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lang w:val="en-US" w:eastAsia="zh-CN"/>
        </w:rPr>
      </w:pPr>
      <w:bookmarkStart w:id="0" w:name="_Toc52036320"/>
      <w:r>
        <w:rPr>
          <w:rFonts w:hint="eastAsia" w:ascii="Times New Roman" w:hAnsi="Times New Roman"/>
          <w:sz w:val="32"/>
          <w:szCs w:val="32"/>
        </w:rPr>
        <w:t>三台县人民医院智慧服务信息化能力提升项目(区域中心信息平台建设项目)</w:t>
      </w:r>
      <w:r>
        <w:rPr>
          <w:rFonts w:hint="eastAsia" w:ascii="Times New Roman" w:hAnsi="Times New Roman"/>
          <w:sz w:val="32"/>
          <w:szCs w:val="32"/>
          <w:lang w:val="en-US" w:eastAsia="zh-CN"/>
        </w:rPr>
        <w:t>的</w:t>
      </w:r>
      <w:r>
        <w:rPr>
          <w:rFonts w:hint="eastAsia" w:ascii="Times New Roman" w:hAnsi="Times New Roman"/>
          <w:sz w:val="32"/>
          <w:szCs w:val="32"/>
        </w:rPr>
        <w:t>可行性研究报告编制服务采购</w:t>
      </w:r>
      <w:r>
        <w:rPr>
          <w:rFonts w:hint="eastAsia" w:ascii="Times New Roman" w:hAnsi="Times New Roman"/>
          <w:sz w:val="32"/>
          <w:szCs w:val="32"/>
          <w:lang w:val="en-US" w:eastAsia="zh-CN"/>
        </w:rPr>
        <w:t>项目</w:t>
      </w:r>
    </w:p>
    <w:p>
      <w:pPr>
        <w:pStyle w:val="2"/>
        <w:spacing w:before="0" w:after="0" w:line="360" w:lineRule="auto"/>
        <w:jc w:val="center"/>
        <w:rPr>
          <w:rFonts w:ascii="Times New Roman" w:hAnsi="Times New Roman"/>
          <w:b/>
          <w:bCs/>
          <w:kern w:val="44"/>
          <w:sz w:val="32"/>
          <w:szCs w:val="32"/>
        </w:rPr>
      </w:pPr>
      <w:r>
        <w:rPr>
          <w:rFonts w:hint="eastAsia" w:ascii="Times New Roman" w:hAnsi="Times New Roman"/>
          <w:sz w:val="32"/>
          <w:szCs w:val="32"/>
        </w:rPr>
        <w:t>比选公告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 xml:space="preserve">三台县人民医院拟对医院智慧服务信息化能力提升项目(区域中心信息平台建设项目)的可行性研究报告编制服务采购项目采取比选方式实施采购，兹邀请符合相关要求的供应商参加比选，具体事项如下：                                       </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p>
    <w:p>
      <w:pPr>
        <w:spacing w:line="440" w:lineRule="exact"/>
        <w:rPr>
          <w:rFonts w:hint="eastAsia" w:ascii="Times New Roman" w:hAnsi="Times New Roman"/>
          <w:sz w:val="24"/>
        </w:rPr>
      </w:pPr>
      <w:r>
        <w:rPr>
          <w:rFonts w:hint="eastAsia" w:ascii="Times New Roman" w:hAnsi="Times New Roman"/>
          <w:sz w:val="24"/>
        </w:rPr>
        <w:t>三台县人民医院智慧服务信息化能力提升项目(区域中心信息平台建设项目)的可行性研究报告编制服务采购项目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1"/>
        <w:tblW w:w="51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4840"/>
        <w:gridCol w:w="795"/>
        <w:gridCol w:w="1275"/>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2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序号</w:t>
            </w:r>
          </w:p>
        </w:tc>
        <w:tc>
          <w:tcPr>
            <w:tcW w:w="2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项目名称</w:t>
            </w:r>
          </w:p>
        </w:tc>
        <w:tc>
          <w:tcPr>
            <w:tcW w:w="4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2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6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r>
              <w:rPr>
                <w:rFonts w:hint="eastAsia" w:ascii="Times New Roman" w:hAnsi="Times New Roman"/>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2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三台县人民医院智慧服务信息化能力提升项目(区域中心信息平台建设项目)的可行性研究报告编制服务采购项目</w:t>
            </w:r>
          </w:p>
        </w:tc>
        <w:tc>
          <w:tcPr>
            <w:tcW w:w="4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w:t>
            </w:r>
          </w:p>
        </w:tc>
        <w:tc>
          <w:tcPr>
            <w:tcW w:w="72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5</w:t>
            </w:r>
          </w:p>
        </w:tc>
        <w:tc>
          <w:tcPr>
            <w:tcW w:w="6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5</w:t>
            </w:r>
          </w:p>
        </w:tc>
      </w:tr>
    </w:tbl>
    <w:p>
      <w:pPr>
        <w:autoSpaceDE w:val="0"/>
        <w:autoSpaceDN w:val="0"/>
        <w:adjustRightInd w:val="0"/>
        <w:spacing w:line="360" w:lineRule="auto"/>
        <w:contextualSpacing/>
        <w:rPr>
          <w:rFonts w:ascii="Times New Roman" w:hAnsi="Times New Roman"/>
          <w:b/>
          <w:bCs/>
          <w:sz w:val="24"/>
        </w:rPr>
      </w:pPr>
      <w:r>
        <w:rPr>
          <w:rFonts w:hint="eastAsia" w:ascii="Times New Roman" w:hAnsi="Times New Roman"/>
          <w:b/>
          <w:bCs/>
          <w:sz w:val="24"/>
        </w:rPr>
        <w:t>三、报名方式及截止时间</w:t>
      </w:r>
    </w:p>
    <w:p>
      <w:pPr>
        <w:autoSpaceDE w:val="0"/>
        <w:autoSpaceDN w:val="0"/>
        <w:adjustRightInd w:val="0"/>
        <w:spacing w:line="360" w:lineRule="auto"/>
        <w:ind w:firstLine="480" w:firstLineChars="200"/>
        <w:contextualSpacing/>
        <w:rPr>
          <w:rFonts w:ascii="Times New Roman" w:hAnsi="Times New Roman"/>
          <w:kern w:val="0"/>
          <w:sz w:val="24"/>
        </w:rPr>
      </w:pPr>
      <w:r>
        <w:rPr>
          <w:rFonts w:hint="eastAsia" w:ascii="Times New Roman" w:hAnsi="Times New Roman"/>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年1月</w:t>
      </w:r>
      <w:r>
        <w:rPr>
          <w:rFonts w:hint="eastAsia" w:ascii="Times New Roman" w:hAnsi="Times New Roman"/>
          <w:sz w:val="24"/>
          <w:lang w:val="en-US" w:eastAsia="zh-CN"/>
        </w:rPr>
        <w:t>11</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rPr>
        <w:t>3</w:t>
      </w:r>
      <w:r>
        <w:rPr>
          <w:rFonts w:ascii="Times New Roman" w:hAnsi="Times New Roman"/>
          <w:sz w:val="24"/>
        </w:rPr>
        <w:t>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四、比选</w:t>
      </w:r>
      <w:r>
        <w:rPr>
          <w:rFonts w:ascii="Times New Roman" w:hAnsi="Times New Roman"/>
          <w:b/>
          <w:bCs/>
          <w:sz w:val="24"/>
        </w:rPr>
        <w:t>文件递交截止时间：</w:t>
      </w:r>
      <w:r>
        <w:rPr>
          <w:rFonts w:ascii="Times New Roman" w:hAnsi="Times New Roman"/>
          <w:sz w:val="24"/>
        </w:rPr>
        <w:t>2021年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rPr>
        <w:t>1</w:t>
      </w:r>
      <w:r>
        <w:rPr>
          <w:rFonts w:hint="eastAsia" w:ascii="Times New Roman" w:hAnsi="Times New Roman"/>
          <w:sz w:val="24"/>
          <w:lang w:val="en-US" w:eastAsia="zh-CN"/>
        </w:rPr>
        <w:t>2</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b/>
          <w:bCs/>
          <w:sz w:val="24"/>
        </w:rPr>
      </w:pPr>
      <w:r>
        <w:rPr>
          <w:rFonts w:hint="eastAsia" w:ascii="Times New Roman" w:hAnsi="Times New Roman"/>
          <w:b/>
          <w:bCs/>
          <w:sz w:val="24"/>
        </w:rPr>
        <w:t>五、</w:t>
      </w:r>
      <w:r>
        <w:rPr>
          <w:rFonts w:ascii="Times New Roman" w:hAnsi="Times New Roman"/>
          <w:b/>
          <w:bCs/>
          <w:sz w:val="24"/>
        </w:rPr>
        <w:t>递交</w:t>
      </w:r>
      <w:r>
        <w:rPr>
          <w:rFonts w:hint="eastAsia" w:ascii="Times New Roman" w:hAnsi="Times New Roman"/>
          <w:b/>
          <w:bCs/>
          <w:sz w:val="24"/>
        </w:rPr>
        <w:t>比选</w:t>
      </w:r>
      <w:r>
        <w:rPr>
          <w:rFonts w:ascii="Times New Roman" w:hAnsi="Times New Roman"/>
          <w:b/>
          <w:bCs/>
          <w:sz w:val="24"/>
        </w:rPr>
        <w:t>文件地</w:t>
      </w:r>
      <w:r>
        <w:rPr>
          <w:rFonts w:hint="eastAsia" w:ascii="Times New Roman" w:hAnsi="Times New Roman"/>
          <w:b/>
          <w:bCs/>
          <w:sz w:val="24"/>
        </w:rPr>
        <w:t>点、方式</w:t>
      </w:r>
    </w:p>
    <w:p>
      <w:pPr>
        <w:spacing w:line="440" w:lineRule="exact"/>
        <w:ind w:firstLine="420" w:firstLineChars="200"/>
        <w:rPr>
          <w:rFonts w:ascii="Times New Roman" w:hAnsi="Times New Roman"/>
          <w:kern w:val="0"/>
          <w:sz w:val="24"/>
        </w:rPr>
      </w:pPr>
      <w:r>
        <w:rPr>
          <w:rFonts w:hint="eastAsia" w:ascii="Times New Roman" w:hAnsi="Times New Roman"/>
          <w:bCs/>
        </w:rPr>
        <w:t>比选</w:t>
      </w:r>
      <w:r>
        <w:rPr>
          <w:rFonts w:ascii="Times New Roman" w:hAnsi="Times New Roman"/>
          <w:kern w:val="0"/>
          <w:sz w:val="24"/>
        </w:rPr>
        <w:t>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。逾期送达或密封和标注不符合比选邀请文件规定的恕不接受。本次比选</w:t>
      </w:r>
      <w:r>
        <w:rPr>
          <w:rFonts w:hint="eastAsia" w:ascii="Times New Roman" w:hAnsi="Times New Roman"/>
          <w:kern w:val="0"/>
          <w:sz w:val="24"/>
        </w:rPr>
        <w:t>只</w:t>
      </w:r>
      <w:r>
        <w:rPr>
          <w:rFonts w:ascii="Times New Roman" w:hAnsi="Times New Roman"/>
          <w:kern w:val="0"/>
          <w:sz w:val="24"/>
        </w:rPr>
        <w:t>接受邮寄</w:t>
      </w:r>
      <w:r>
        <w:rPr>
          <w:rFonts w:hint="eastAsia" w:ascii="Times New Roman" w:hAnsi="Times New Roman"/>
          <w:kern w:val="0"/>
          <w:sz w:val="24"/>
        </w:rPr>
        <w:t>，邮件封面注明项目名称。</w:t>
      </w:r>
    </w:p>
    <w:p>
      <w:pPr>
        <w:spacing w:line="440" w:lineRule="exact"/>
        <w:rPr>
          <w:rFonts w:ascii="Times New Roman" w:hAnsi="Times New Roman"/>
          <w:bCs/>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sz w:val="24"/>
        </w:rPr>
        <w:t>1</w:t>
      </w:r>
      <w:r>
        <w:rPr>
          <w:rFonts w:ascii="Times New Roman" w:hAnsi="Times New Roman"/>
          <w:bCs/>
          <w:kern w:val="0"/>
          <w:sz w:val="24"/>
        </w:rPr>
        <w:t>月</w:t>
      </w:r>
      <w:r>
        <w:rPr>
          <w:rFonts w:hint="eastAsia" w:ascii="Times New Roman" w:hAnsi="Times New Roman"/>
          <w:bCs/>
          <w:kern w:val="0"/>
          <w:sz w:val="24"/>
        </w:rPr>
        <w:t>1</w:t>
      </w:r>
      <w:r>
        <w:rPr>
          <w:rFonts w:hint="eastAsia" w:ascii="Times New Roman" w:hAnsi="Times New Roman"/>
          <w:bCs/>
          <w:kern w:val="0"/>
          <w:sz w:val="24"/>
          <w:lang w:val="en-US" w:eastAsia="zh-CN"/>
        </w:rPr>
        <w:t>2</w:t>
      </w:r>
      <w:r>
        <w:rPr>
          <w:rFonts w:ascii="Times New Roman" w:hAnsi="Times New Roman"/>
          <w:bCs/>
          <w:kern w:val="0"/>
          <w:sz w:val="24"/>
        </w:rPr>
        <w:t>日1</w:t>
      </w:r>
      <w:r>
        <w:rPr>
          <w:rFonts w:hint="eastAsia" w:ascii="Times New Roman" w:hAnsi="Times New Roman"/>
          <w:bCs/>
          <w:kern w:val="0"/>
          <w:sz w:val="24"/>
        </w:rPr>
        <w:t>4</w:t>
      </w:r>
      <w:r>
        <w:rPr>
          <w:rFonts w:ascii="Times New Roman" w:hAnsi="Times New Roman"/>
          <w:bCs/>
          <w:kern w:val="0"/>
          <w:sz w:val="24"/>
        </w:rPr>
        <w:t>时</w:t>
      </w:r>
      <w:r>
        <w:rPr>
          <w:rFonts w:hint="eastAsia" w:ascii="Times New Roman" w:hAnsi="Times New Roman"/>
          <w:bCs/>
          <w:kern w:val="0"/>
          <w:sz w:val="24"/>
        </w:rPr>
        <w:t>3</w:t>
      </w:r>
      <w:r>
        <w:rPr>
          <w:rFonts w:ascii="Times New Roman" w:hAnsi="Times New Roman"/>
          <w:bCs/>
          <w:kern w:val="0"/>
          <w:sz w:val="24"/>
        </w:rPr>
        <w:t>0分（北京时间）。</w:t>
      </w:r>
    </w:p>
    <w:p>
      <w:pPr>
        <w:spacing w:line="440" w:lineRule="exact"/>
        <w:rPr>
          <w:rFonts w:ascii="Times New Roman" w:hAnsi="Times New Roman"/>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三台县人民医院行政楼五楼会议室（如有变动，另行通知）</w:t>
      </w:r>
      <w:r>
        <w:rPr>
          <w:rFonts w:ascii="Times New Roman" w:hAnsi="Times New Roman"/>
          <w:bCs/>
          <w:kern w:val="0"/>
          <w:sz w:val="24"/>
        </w:rPr>
        <w:t>。</w:t>
      </w:r>
    </w:p>
    <w:p>
      <w:pPr>
        <w:spacing w:line="440" w:lineRule="exact"/>
        <w:rPr>
          <w:rFonts w:ascii="Times New Roman" w:hAnsi="Times New Roman"/>
          <w:sz w:val="24"/>
        </w:rPr>
      </w:pPr>
      <w:r>
        <w:rPr>
          <w:rFonts w:hint="eastAsia" w:ascii="Times New Roman" w:hAnsi="Times New Roman"/>
          <w:b/>
          <w:kern w:val="0"/>
          <w:sz w:val="24"/>
        </w:rPr>
        <w:t>八、</w:t>
      </w:r>
      <w:r>
        <w:rPr>
          <w:rFonts w:ascii="Times New Roman" w:hAnsi="Times New Roman"/>
          <w:sz w:val="24"/>
        </w:rPr>
        <w:t>比选</w:t>
      </w:r>
      <w:r>
        <w:rPr>
          <w:rFonts w:hint="eastAsia" w:ascii="Times New Roman" w:hAnsi="Times New Roman"/>
          <w:sz w:val="24"/>
        </w:rPr>
        <w:t>结果</w:t>
      </w:r>
      <w:r>
        <w:rPr>
          <w:rFonts w:ascii="Times New Roman" w:hAnsi="Times New Roman"/>
          <w:sz w:val="24"/>
        </w:rPr>
        <w:t>将在</w:t>
      </w:r>
      <w:r>
        <w:rPr>
          <w:rFonts w:hint="eastAsia" w:ascii="Times New Roman" w:hAnsi="Times New Roman"/>
          <w:sz w:val="24"/>
        </w:rPr>
        <w:t>三台县人民医院官网</w:t>
      </w:r>
      <w:r>
        <w:rPr>
          <w:rFonts w:ascii="Times New Roman" w:hAnsi="Times New Roman"/>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w:t>
      </w:r>
      <w:r>
        <w:rPr>
          <w:rFonts w:hint="eastAsia" w:ascii="Times New Roman" w:hAnsi="Times New Roman"/>
          <w:sz w:val="24"/>
        </w:rPr>
        <w:t>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rPr>
        <w:t>2</w:t>
      </w:r>
      <w:r>
        <w:rPr>
          <w:rFonts w:ascii="Times New Roman" w:hAnsi="Times New Roman"/>
          <w:bCs/>
          <w:kern w:val="0"/>
          <w:sz w:val="24"/>
        </w:rPr>
        <w:t>年</w:t>
      </w:r>
      <w:r>
        <w:rPr>
          <w:rFonts w:hint="eastAsia" w:ascii="Times New Roman" w:hAnsi="Times New Roman"/>
          <w:bCs/>
          <w:kern w:val="0"/>
          <w:sz w:val="24"/>
        </w:rPr>
        <w:t>1</w:t>
      </w:r>
      <w:r>
        <w:rPr>
          <w:rFonts w:ascii="Times New Roman" w:hAnsi="Times New Roman"/>
          <w:bCs/>
          <w:kern w:val="0"/>
          <w:sz w:val="24"/>
        </w:rPr>
        <w:t>月</w:t>
      </w:r>
      <w:r>
        <w:rPr>
          <w:rFonts w:hint="eastAsia" w:ascii="Times New Roman" w:hAnsi="Times New Roman"/>
          <w:bCs/>
          <w:kern w:val="0"/>
          <w:sz w:val="24"/>
        </w:rPr>
        <w:t>6</w:t>
      </w:r>
      <w:r>
        <w:rPr>
          <w:rFonts w:ascii="Times New Roman" w:hAnsi="Times New Roman"/>
          <w:bCs/>
          <w:kern w:val="0"/>
          <w:sz w:val="24"/>
        </w:rPr>
        <w:t xml:space="preserve">日 </w:t>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color w:val="000000"/>
          <w:sz w:val="24"/>
        </w:rPr>
      </w:pPr>
      <w:r>
        <w:rPr>
          <w:rFonts w:hint="eastAsia" w:ascii="Times New Roman" w:hAnsi="Times New Roman"/>
          <w:color w:val="000000"/>
          <w:sz w:val="24"/>
        </w:rPr>
        <w:t>三台县人民医院拟对医院智慧服务信息化能力提升项目(区域中心信息平台建设项目)的可行性研究报告编制服务采购项目采取比选方式实施采购，兹邀请符合相关要求的供应商参加比选，具体事项如下：</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三台县人民医院智慧服务信息化能力提升项目(区域中心信息平台建设项目)的可行性研究报告编制服务采购项目</w:t>
      </w:r>
    </w:p>
    <w:p>
      <w:pPr>
        <w:spacing w:line="440" w:lineRule="exact"/>
        <w:rPr>
          <w:rFonts w:ascii="Times New Roman" w:hAnsi="Times New Roman"/>
          <w:b/>
          <w:bCs/>
          <w:sz w:val="24"/>
        </w:rPr>
      </w:pPr>
      <w:r>
        <w:rPr>
          <w:rFonts w:hint="eastAsia" w:ascii="Times New Roman" w:hAnsi="Times New Roman"/>
          <w:b/>
          <w:bCs/>
          <w:sz w:val="24"/>
        </w:rPr>
        <w:t>二、</w:t>
      </w:r>
      <w:r>
        <w:rPr>
          <w:rFonts w:ascii="Times New Roman" w:hAnsi="Times New Roman"/>
          <w:b/>
          <w:bCs/>
          <w:sz w:val="24"/>
        </w:rPr>
        <w:t>比选内容</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4316"/>
        <w:gridCol w:w="720"/>
        <w:gridCol w:w="133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序号</w:t>
            </w:r>
          </w:p>
        </w:tc>
        <w:tc>
          <w:tcPr>
            <w:tcW w:w="25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项目名称</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25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三台县人民医院智慧服务信息化能力提升项目(区域中心信息平台建设项目)的可行性研究报告编制服务采购项目</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w:t>
            </w: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5</w:t>
            </w:r>
          </w:p>
        </w:tc>
        <w:tc>
          <w:tcPr>
            <w:tcW w:w="7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5</w:t>
            </w: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1、具有独立承担民事责任的能力；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2、具有良好的商业信誉和健全的财务会计制度；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3、具有履行合同所必须的设备和专业技术能力；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4、具有依法缴纳税收和社会保障资金的良好记录；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5、参加本次采购活动前三年内，在经营活动中没有重大违法记录；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zh-CN"/>
        </w:rPr>
        <w:t>6、参加本次采购活动前三年内，供应商单位及法定代表人无行贿犯罪纪录；</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7、法律、行政法规规定的其他条件。</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w:t>
      </w:r>
      <w:r>
        <w:rPr>
          <w:rFonts w:hint="eastAsia" w:ascii="Times New Roman" w:hAnsi="Times New Roman"/>
          <w:color w:val="0D0D0D"/>
          <w:kern w:val="0"/>
          <w:sz w:val="24"/>
        </w:rPr>
        <w:t>比选</w:t>
      </w:r>
      <w:r>
        <w:rPr>
          <w:rFonts w:ascii="Times New Roman" w:hAnsi="Times New Roman"/>
          <w:color w:val="0D0D0D"/>
          <w:kern w:val="0"/>
          <w:sz w:val="24"/>
          <w:lang w:val="zh-CN"/>
        </w:rPr>
        <w:t>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hint="eastAsia" w:ascii="Times New Roman" w:hAnsi="Times New Roman"/>
          <w:color w:val="0D0D0D"/>
          <w:kern w:val="0"/>
          <w:sz w:val="24"/>
          <w:lang w:val="zh-CN"/>
        </w:rPr>
        <w:t>提供参加本次比选采购活动前三年内，供应商单位及法定代表人无行贿犯罪纪录的承诺书。（公司成立不足三年的从成立之日起算）。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rPr>
        <w:t>7、</w:t>
      </w:r>
      <w:r>
        <w:rPr>
          <w:rFonts w:hint="eastAsia" w:ascii="Times New Roman" w:hAnsi="Times New Roman"/>
          <w:color w:val="0D0D0D"/>
          <w:kern w:val="0"/>
          <w:sz w:val="24"/>
          <w:lang w:val="zh-CN"/>
        </w:rPr>
        <w:t>法律、行政法规规定的其他资格证明资料。</w:t>
      </w:r>
    </w:p>
    <w:p>
      <w:pPr>
        <w:autoSpaceDE w:val="0"/>
        <w:autoSpaceDN w:val="0"/>
        <w:adjustRightInd w:val="0"/>
        <w:spacing w:line="360" w:lineRule="auto"/>
        <w:ind w:left="1"/>
        <w:contextualSpacing/>
        <w:rPr>
          <w:rFonts w:ascii="Times New Roman" w:hAnsi="Times New Roman"/>
          <w:b/>
          <w:bCs/>
          <w:sz w:val="24"/>
        </w:rPr>
      </w:pPr>
      <w:r>
        <w:rPr>
          <w:rFonts w:hint="eastAsia" w:ascii="Times New Roman" w:hAnsi="Times New Roman"/>
          <w:b/>
          <w:kern w:val="0"/>
          <w:sz w:val="24"/>
          <w:lang w:val="zh-CN"/>
        </w:rPr>
        <w:t>五、</w:t>
      </w:r>
      <w:r>
        <w:rPr>
          <w:rFonts w:hint="eastAsia" w:ascii="Times New Roman" w:hAnsi="Times New Roman"/>
          <w:b/>
          <w:bCs/>
          <w:sz w:val="24"/>
        </w:rPr>
        <w:t>报名方式及截止时间</w:t>
      </w:r>
    </w:p>
    <w:p>
      <w:pPr>
        <w:autoSpaceDE w:val="0"/>
        <w:autoSpaceDN w:val="0"/>
        <w:adjustRightInd w:val="0"/>
        <w:spacing w:line="360" w:lineRule="auto"/>
        <w:ind w:left="1" w:firstLine="480" w:firstLineChars="200"/>
        <w:contextualSpacing/>
        <w:rPr>
          <w:rFonts w:ascii="Times New Roman" w:hAnsi="Times New Roman"/>
          <w:kern w:val="0"/>
          <w:sz w:val="24"/>
          <w:lang w:val="zh-CN"/>
        </w:rPr>
      </w:pPr>
      <w:r>
        <w:rPr>
          <w:rFonts w:hint="eastAsia" w:ascii="Times New Roman" w:hAnsi="Times New Roman"/>
          <w:sz w:val="24"/>
        </w:rPr>
        <w:t>请潜在比选人致电三台县人民医院采购办报名，报名电话：0816-5222252，联系人：云老师、邹老师；报名时间：</w:t>
      </w:r>
      <w:r>
        <w:rPr>
          <w:rFonts w:ascii="Times New Roman" w:hAnsi="Times New Roman"/>
          <w:sz w:val="24"/>
        </w:rPr>
        <w:t>2021年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sz w:val="24"/>
        </w:rPr>
        <w:t>至2021年1月1</w:t>
      </w:r>
      <w:r>
        <w:rPr>
          <w:rFonts w:hint="eastAsia" w:ascii="Times New Roman" w:hAnsi="Times New Roman"/>
          <w:sz w:val="24"/>
          <w:lang w:val="en-US" w:eastAsia="zh-CN"/>
        </w:rPr>
        <w:t>1</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rPr>
        <w:t>3</w:t>
      </w:r>
      <w:r>
        <w:rPr>
          <w:rFonts w:ascii="Times New Roman" w:hAnsi="Times New Roman"/>
          <w:sz w:val="24"/>
        </w:rPr>
        <w:t>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六、比选</w:t>
      </w:r>
      <w:r>
        <w:rPr>
          <w:rFonts w:ascii="Times New Roman" w:hAnsi="Times New Roman"/>
          <w:b/>
          <w:bCs/>
          <w:sz w:val="24"/>
        </w:rPr>
        <w:t>文件递交截止时间：</w:t>
      </w:r>
      <w:r>
        <w:rPr>
          <w:rFonts w:ascii="Times New Roman" w:hAnsi="Times New Roman"/>
          <w:sz w:val="24"/>
        </w:rPr>
        <w:t>2021年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rPr>
        <w:t>1</w:t>
      </w:r>
      <w:r>
        <w:rPr>
          <w:rFonts w:hint="eastAsia" w:ascii="Times New Roman" w:hAnsi="Times New Roman"/>
          <w:sz w:val="24"/>
          <w:lang w:val="en-US" w:eastAsia="zh-CN"/>
        </w:rPr>
        <w:t>2</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b/>
          <w:bCs/>
          <w:sz w:val="24"/>
        </w:rPr>
      </w:pPr>
      <w:r>
        <w:rPr>
          <w:rFonts w:hint="eastAsia" w:ascii="Times New Roman" w:hAnsi="Times New Roman"/>
          <w:b/>
          <w:bCs/>
          <w:sz w:val="24"/>
        </w:rPr>
        <w:t>七、</w:t>
      </w:r>
      <w:r>
        <w:rPr>
          <w:rFonts w:ascii="Times New Roman" w:hAnsi="Times New Roman"/>
          <w:b/>
          <w:bCs/>
          <w:sz w:val="24"/>
        </w:rPr>
        <w:t>递交</w:t>
      </w:r>
      <w:r>
        <w:rPr>
          <w:rFonts w:hint="eastAsia" w:ascii="Times New Roman" w:hAnsi="Times New Roman"/>
          <w:b/>
          <w:bCs/>
          <w:sz w:val="24"/>
        </w:rPr>
        <w:t>比选</w:t>
      </w:r>
      <w:r>
        <w:rPr>
          <w:rFonts w:ascii="Times New Roman" w:hAnsi="Times New Roman"/>
          <w:b/>
          <w:bCs/>
          <w:sz w:val="24"/>
        </w:rPr>
        <w:t>文件地</w:t>
      </w:r>
      <w:r>
        <w:rPr>
          <w:rFonts w:hint="eastAsia" w:ascii="Times New Roman" w:hAnsi="Times New Roman"/>
          <w:b/>
          <w:bCs/>
          <w:sz w:val="24"/>
        </w:rPr>
        <w:t>点、方式</w:t>
      </w:r>
    </w:p>
    <w:p>
      <w:pPr>
        <w:spacing w:line="440" w:lineRule="exact"/>
        <w:ind w:firstLine="480" w:firstLineChars="200"/>
        <w:rPr>
          <w:rFonts w:ascii="Times New Roman" w:hAnsi="Times New Roman"/>
          <w:kern w:val="0"/>
          <w:sz w:val="24"/>
        </w:rPr>
      </w:pPr>
      <w:r>
        <w:rPr>
          <w:rFonts w:hint="eastAsia" w:ascii="Times New Roman" w:hAnsi="Times New Roman"/>
          <w:kern w:val="0"/>
          <w:sz w:val="24"/>
        </w:rPr>
        <w:t>比选文件必须在截止时间前邮寄（顺丰快递）至三台县人民医院采购办（邹老师收，收件电话：0816-5222252）。逾期送达或密封和标注不符合比选邀请文件规定的恕不接受。本次比选只接受邮寄，邮件封面注明项目名称。</w:t>
      </w:r>
    </w:p>
    <w:p>
      <w:pPr>
        <w:spacing w:line="440" w:lineRule="exact"/>
        <w:rPr>
          <w:rFonts w:ascii="Times New Roman" w:hAnsi="Times New Roman"/>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2021</w:t>
      </w:r>
      <w:r>
        <w:rPr>
          <w:rFonts w:ascii="Times New Roman" w:hAnsi="Times New Roman"/>
          <w:bCs/>
          <w:kern w:val="0"/>
          <w:sz w:val="24"/>
        </w:rPr>
        <w:t>年</w:t>
      </w:r>
      <w:r>
        <w:rPr>
          <w:rFonts w:hint="eastAsia" w:ascii="Times New Roman" w:hAnsi="Times New Roman"/>
          <w:bCs/>
          <w:sz w:val="24"/>
        </w:rPr>
        <w:t>1</w:t>
      </w:r>
      <w:r>
        <w:rPr>
          <w:rFonts w:ascii="Times New Roman" w:hAnsi="Times New Roman"/>
          <w:bCs/>
          <w:kern w:val="0"/>
          <w:sz w:val="24"/>
        </w:rPr>
        <w:t>月</w:t>
      </w:r>
      <w:r>
        <w:rPr>
          <w:rFonts w:hint="eastAsia" w:ascii="Times New Roman" w:hAnsi="Times New Roman"/>
          <w:bCs/>
          <w:kern w:val="0"/>
          <w:sz w:val="24"/>
        </w:rPr>
        <w:t>1</w:t>
      </w:r>
      <w:r>
        <w:rPr>
          <w:rFonts w:hint="eastAsia" w:ascii="Times New Roman" w:hAnsi="Times New Roman"/>
          <w:bCs/>
          <w:kern w:val="0"/>
          <w:sz w:val="24"/>
          <w:lang w:val="en-US" w:eastAsia="zh-CN"/>
        </w:rPr>
        <w:t>2</w:t>
      </w:r>
      <w:r>
        <w:rPr>
          <w:rFonts w:ascii="Times New Roman" w:hAnsi="Times New Roman"/>
          <w:bCs/>
          <w:kern w:val="0"/>
          <w:sz w:val="24"/>
        </w:rPr>
        <w:t>日14时</w:t>
      </w:r>
      <w:r>
        <w:rPr>
          <w:rFonts w:hint="eastAsia" w:ascii="Times New Roman" w:hAnsi="Times New Roman"/>
          <w:bCs/>
          <w:kern w:val="0"/>
          <w:sz w:val="24"/>
        </w:rPr>
        <w:t>3</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九、定标方式：</w:t>
      </w:r>
      <w:r>
        <w:rPr>
          <w:rFonts w:hint="eastAsia" w:ascii="Times New Roman" w:hAnsi="Times New Roman"/>
          <w:bCs/>
          <w:kern w:val="0"/>
          <w:sz w:val="24"/>
        </w:rPr>
        <w:t>符合国家相关政策和法规以及《国务院办公厅关于印发国家政务信息化项目建设管理办法的通知》（国办发〔2019〕57 号）和《绵阳市人民政府办公室关于印发绵阳市政务信息化项目建设管理办法的通知》相关规定的情况下，低价中标。</w:t>
      </w:r>
    </w:p>
    <w:p>
      <w:pPr>
        <w:spacing w:line="440" w:lineRule="exact"/>
        <w:rPr>
          <w:rFonts w:ascii="Times New Roman" w:hAnsi="Times New Roman"/>
          <w:bCs/>
          <w:kern w:val="0"/>
          <w:sz w:val="24"/>
        </w:rPr>
      </w:pPr>
      <w:r>
        <w:rPr>
          <w:rFonts w:hint="eastAsia" w:ascii="Times New Roman" w:hAnsi="Times New Roman"/>
          <w:b/>
          <w:kern w:val="0"/>
          <w:sz w:val="24"/>
        </w:rPr>
        <w:t>十、</w:t>
      </w:r>
      <w:r>
        <w:rPr>
          <w:rFonts w:ascii="Times New Roman" w:hAnsi="Times New Roman"/>
          <w:b/>
          <w:bCs/>
          <w:sz w:val="24"/>
        </w:rPr>
        <w:t>比选地点：</w:t>
      </w:r>
      <w:r>
        <w:rPr>
          <w:rFonts w:hint="eastAsia" w:ascii="Times New Roman" w:hAnsi="Times New Roman"/>
          <w:bCs/>
          <w:sz w:val="24"/>
        </w:rPr>
        <w:t>三台县人民医院行政楼五楼会议室（如有变动，另行通知）</w:t>
      </w:r>
      <w:r>
        <w:rPr>
          <w:rFonts w:ascii="Times New Roman" w:hAnsi="Times New Roman"/>
          <w:bCs/>
          <w:kern w:val="0"/>
          <w:sz w:val="24"/>
        </w:rPr>
        <w:t>。</w:t>
      </w:r>
    </w:p>
    <w:p>
      <w:pPr>
        <w:spacing w:line="440" w:lineRule="exact"/>
        <w:rPr>
          <w:rFonts w:ascii="Times New Roman" w:hAnsi="Times New Roman"/>
          <w:kern w:val="0"/>
          <w:sz w:val="24"/>
        </w:rPr>
      </w:pPr>
      <w:r>
        <w:rPr>
          <w:rFonts w:hint="eastAsia" w:ascii="Times New Roman" w:hAnsi="Times New Roman"/>
          <w:b/>
          <w:kern w:val="0"/>
          <w:sz w:val="24"/>
        </w:rPr>
        <w:t>十一、</w:t>
      </w:r>
      <w:r>
        <w:rPr>
          <w:rFonts w:ascii="Times New Roman" w:hAnsi="Times New Roman"/>
          <w:sz w:val="24"/>
        </w:rPr>
        <w:t>比选</w:t>
      </w:r>
      <w:r>
        <w:rPr>
          <w:rFonts w:hint="eastAsia" w:ascii="Times New Roman" w:hAnsi="Times New Roman"/>
          <w:sz w:val="24"/>
        </w:rPr>
        <w:t>结果</w:t>
      </w:r>
      <w:r>
        <w:rPr>
          <w:rFonts w:ascii="Times New Roman" w:hAnsi="Times New Roman"/>
          <w:sz w:val="24"/>
        </w:rPr>
        <w:t>将在</w:t>
      </w:r>
      <w:r>
        <w:rPr>
          <w:rFonts w:hint="eastAsia" w:ascii="Times New Roman" w:hAnsi="Times New Roman"/>
          <w:sz w:val="24"/>
        </w:rPr>
        <w:t>三台县人民医院官网</w:t>
      </w:r>
      <w:r>
        <w:rPr>
          <w:rFonts w:ascii="Times New Roman" w:hAnsi="Times New Roman"/>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十二、</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左老师</w:t>
      </w:r>
    </w:p>
    <w:p>
      <w:pPr>
        <w:pStyle w:val="43"/>
        <w:ind w:left="560" w:firstLine="0" w:firstLineChars="0"/>
        <w:contextualSpacing/>
        <w:rPr>
          <w:bCs/>
          <w:sz w:val="24"/>
        </w:rPr>
      </w:pPr>
      <w:r>
        <w:rPr>
          <w:sz w:val="24"/>
        </w:rPr>
        <w:t>电  话：</w:t>
      </w:r>
      <w:r>
        <w:rPr>
          <w:rFonts w:hint="eastAsia"/>
          <w:sz w:val="24"/>
        </w:rPr>
        <w:t>15882797924</w:t>
      </w:r>
    </w:p>
    <w:p>
      <w:pPr>
        <w:pStyle w:val="43"/>
        <w:ind w:left="560" w:firstLine="0" w:firstLineChars="0"/>
        <w:contextualSpacing/>
        <w:jc w:val="right"/>
        <w:rPr>
          <w:color w:val="0D0D0D"/>
          <w:kern w:val="0"/>
          <w:sz w:val="24"/>
        </w:rPr>
      </w:pPr>
      <w:r>
        <w:rPr>
          <w:bCs/>
          <w:sz w:val="24"/>
        </w:rPr>
        <w:t>2021年</w:t>
      </w:r>
      <w:r>
        <w:rPr>
          <w:rFonts w:hint="eastAsia"/>
          <w:bCs/>
          <w:sz w:val="24"/>
        </w:rPr>
        <w:t>1</w:t>
      </w:r>
      <w:r>
        <w:rPr>
          <w:bCs/>
          <w:sz w:val="24"/>
        </w:rPr>
        <w:t>月</w:t>
      </w:r>
      <w:r>
        <w:rPr>
          <w:rFonts w:hint="eastAsia"/>
          <w:bCs/>
          <w:sz w:val="24"/>
        </w:rPr>
        <w:t>6</w:t>
      </w:r>
      <w:r>
        <w:rPr>
          <w:bCs/>
          <w:sz w:val="24"/>
        </w:rPr>
        <w:t>日</w:t>
      </w:r>
      <w:bookmarkStart w:id="1" w:name="_Toc418004672"/>
      <w:r>
        <w:rPr>
          <w:color w:val="0D0D0D"/>
          <w:kern w:val="0"/>
          <w:sz w:val="24"/>
        </w:rPr>
        <w:t xml:space="preserve"> </w:t>
      </w:r>
      <w:bookmarkStart w:id="2" w:name="_Toc520455380"/>
      <w:bookmarkStart w:id="3" w:name="_Toc52036323"/>
    </w:p>
    <w:bookmarkEnd w:id="1"/>
    <w:bookmarkEnd w:id="2"/>
    <w:bookmarkEnd w:id="3"/>
    <w:p>
      <w:pPr>
        <w:rPr>
          <w:sz w:val="36"/>
          <w:szCs w:val="36"/>
        </w:rPr>
      </w:pPr>
      <w:r>
        <w:rPr>
          <w:sz w:val="36"/>
          <w:szCs w:val="36"/>
        </w:rPr>
        <w:br w:type="page"/>
      </w:r>
    </w:p>
    <w:p>
      <w:pPr>
        <w:pStyle w:val="2"/>
        <w:spacing w:before="0" w:after="0" w:line="360" w:lineRule="auto"/>
        <w:jc w:val="center"/>
        <w:rPr>
          <w:rFonts w:ascii="Times New Roman" w:hAnsi="Times New Roman"/>
          <w:sz w:val="30"/>
          <w:szCs w:val="30"/>
        </w:rPr>
      </w:pPr>
      <w:bookmarkStart w:id="4" w:name="_Toc520455383"/>
      <w:bookmarkStart w:id="5" w:name="_Toc52036325"/>
      <w:r>
        <w:rPr>
          <w:rFonts w:ascii="Times New Roman" w:hAnsi="Times New Roman"/>
          <w:sz w:val="30"/>
          <w:szCs w:val="30"/>
        </w:rPr>
        <w:t>第</w:t>
      </w:r>
      <w:r>
        <w:rPr>
          <w:rFonts w:hint="eastAsia" w:ascii="Times New Roman" w:hAnsi="Times New Roman"/>
          <w:sz w:val="30"/>
          <w:szCs w:val="30"/>
        </w:rPr>
        <w:t>二</w:t>
      </w:r>
      <w:r>
        <w:rPr>
          <w:rFonts w:ascii="Times New Roman" w:hAnsi="Times New Roman"/>
          <w:sz w:val="30"/>
          <w:szCs w:val="30"/>
        </w:rPr>
        <w:t>章</w:t>
      </w:r>
      <w:bookmarkEnd w:id="4"/>
      <w:bookmarkEnd w:id="5"/>
      <w:r>
        <w:rPr>
          <w:rFonts w:hint="eastAsia" w:ascii="Times New Roman" w:hAnsi="Times New Roman"/>
          <w:sz w:val="30"/>
          <w:szCs w:val="30"/>
        </w:rPr>
        <w:t xml:space="preserve">  格式要求</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w:t>
      </w:r>
    </w:p>
    <w:p>
      <w:pPr>
        <w:widowControl/>
        <w:spacing w:line="360" w:lineRule="auto"/>
        <w:jc w:val="center"/>
        <w:outlineLvl w:val="1"/>
        <w:rPr>
          <w:rFonts w:ascii="Times New Roman" w:hAnsi="Times New Roman" w:eastAsia="黑体"/>
          <w:b/>
          <w:kern w:val="0"/>
          <w:sz w:val="32"/>
          <w:szCs w:val="32"/>
        </w:rPr>
      </w:pPr>
      <w:bookmarkStart w:id="6" w:name="_Toc40447268"/>
      <w:bookmarkStart w:id="7" w:name="_Toc34051806"/>
      <w:bookmarkStart w:id="8" w:name="_Toc52036327"/>
      <w:bookmarkStart w:id="9" w:name="_Toc33698133"/>
      <w:bookmarkStart w:id="10" w:name="_Toc33709794"/>
      <w:r>
        <w:rPr>
          <w:rFonts w:ascii="Times New Roman" w:hAnsi="Times New Roman" w:eastAsia="黑体"/>
          <w:b/>
          <w:kern w:val="0"/>
          <w:sz w:val="32"/>
          <w:szCs w:val="32"/>
        </w:rPr>
        <w:t>法定代表人/单位负责人授权书</w:t>
      </w:r>
      <w:bookmarkEnd w:id="6"/>
      <w:bookmarkEnd w:id="7"/>
      <w:bookmarkEnd w:id="8"/>
      <w:bookmarkEnd w:id="9"/>
      <w:bookmarkEnd w:id="10"/>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bookmarkStart w:id="21" w:name="_GoBack"/>
      <w:bookmarkEnd w:id="21"/>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w:t>
      </w:r>
      <w:r>
        <w:rPr>
          <w:rFonts w:hint="eastAsia" w:ascii="Times New Roman" w:hAnsi="Times New Roman"/>
          <w:b/>
          <w:szCs w:val="21"/>
        </w:rPr>
        <w:t>比选</w:t>
      </w:r>
      <w:r>
        <w:rPr>
          <w:rFonts w:ascii="Times New Roman" w:hAnsi="Times New Roman"/>
          <w:b/>
          <w:szCs w:val="21"/>
        </w:rPr>
        <w:t>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w:t>
      </w:r>
      <w:r>
        <w:rPr>
          <w:rFonts w:hint="eastAsia" w:ascii="Times New Roman" w:hAnsi="Times New Roman"/>
          <w:b/>
          <w:kern w:val="0"/>
          <w:sz w:val="24"/>
          <w:szCs w:val="20"/>
        </w:rPr>
        <w:t>2</w:t>
      </w:r>
    </w:p>
    <w:p>
      <w:pPr>
        <w:widowControl/>
        <w:spacing w:line="360" w:lineRule="auto"/>
        <w:jc w:val="center"/>
        <w:outlineLvl w:val="1"/>
        <w:rPr>
          <w:rFonts w:ascii="Times New Roman" w:hAnsi="Times New Roman" w:eastAsia="黑体"/>
          <w:b/>
          <w:kern w:val="0"/>
          <w:sz w:val="32"/>
          <w:szCs w:val="32"/>
        </w:rPr>
      </w:pPr>
      <w:bookmarkStart w:id="11" w:name="_Toc33698134"/>
      <w:bookmarkStart w:id="12" w:name="_Toc33709795"/>
      <w:bookmarkStart w:id="13" w:name="_Toc34051807"/>
      <w:bookmarkStart w:id="14" w:name="_Toc52036328"/>
      <w:bookmarkStart w:id="15" w:name="_Toc40447269"/>
      <w:r>
        <w:rPr>
          <w:rFonts w:ascii="Times New Roman" w:hAnsi="Times New Roman" w:eastAsia="黑体"/>
          <w:b/>
          <w:kern w:val="0"/>
          <w:sz w:val="32"/>
          <w:szCs w:val="32"/>
        </w:rPr>
        <w:t>承诺函</w:t>
      </w:r>
      <w:bookmarkEnd w:id="11"/>
      <w:bookmarkEnd w:id="12"/>
      <w:bookmarkEnd w:id="13"/>
      <w:bookmarkEnd w:id="14"/>
      <w:bookmarkEnd w:id="15"/>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autoSpaceDE w:val="0"/>
        <w:autoSpaceDN w:val="0"/>
        <w:adjustRightInd w:val="0"/>
        <w:spacing w:line="360" w:lineRule="auto"/>
        <w:ind w:left="479" w:leftChars="228" w:firstLine="120" w:firstLineChars="50"/>
        <w:contextualSpacing/>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参加本次采购活动前三年内，供应商单位及法定代表人无行贿犯罪纪录。</w:t>
      </w:r>
    </w:p>
    <w:p>
      <w:pPr>
        <w:autoSpaceDE w:val="0"/>
        <w:autoSpaceDN w:val="0"/>
        <w:adjustRightInd w:val="0"/>
        <w:spacing w:line="360" w:lineRule="auto"/>
        <w:ind w:left="479" w:leftChars="228" w:firstLine="120" w:firstLineChars="50"/>
        <w:contextualSpacing/>
        <w:rPr>
          <w:rFonts w:ascii="Times New Roman" w:hAnsi="Times New Roman"/>
          <w:kern w:val="0"/>
          <w:sz w:val="24"/>
          <w:szCs w:val="20"/>
        </w:rPr>
      </w:pPr>
      <w:r>
        <w:rPr>
          <w:rFonts w:hint="eastAsia" w:ascii="Times New Roman" w:hAnsi="Times New Roman"/>
          <w:kern w:val="0"/>
          <w:sz w:val="24"/>
          <w:szCs w:val="20"/>
        </w:rPr>
        <w:t>（七）</w:t>
      </w:r>
      <w:r>
        <w:rPr>
          <w:rFonts w:hint="eastAsia" w:ascii="Times New Roman" w:hAnsi="Times New Roman"/>
          <w:color w:val="0D0D0D"/>
          <w:kern w:val="0"/>
          <w:sz w:val="24"/>
          <w:lang w:val="zh-CN"/>
        </w:rPr>
        <w:t>法律、行政法规规定的其他条件。</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w:t>
      </w:r>
      <w:r>
        <w:rPr>
          <w:rFonts w:hint="eastAsia" w:ascii="Times New Roman" w:hAnsi="Times New Roman"/>
          <w:b/>
          <w:kern w:val="0"/>
          <w:sz w:val="24"/>
          <w:szCs w:val="20"/>
        </w:rPr>
        <w:t>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w:t>
      </w:r>
      <w:r>
        <w:rPr>
          <w:rFonts w:hint="eastAsia" w:ascii="Times New Roman" w:hAnsi="Times New Roman"/>
          <w:b/>
          <w:kern w:val="0"/>
          <w:sz w:val="24"/>
          <w:szCs w:val="20"/>
        </w:rPr>
        <w:t>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ind w:firstLine="480" w:firstLineChars="200"/>
        <w:jc w:val="left"/>
        <w:rPr>
          <w:rFonts w:ascii="Times New Roman" w:hAnsi="Times New Roman"/>
          <w:b/>
          <w:kern w:val="0"/>
          <w:sz w:val="24"/>
        </w:rPr>
      </w:pPr>
      <w:bookmarkStart w:id="16" w:name="_Toc436404120"/>
      <w:bookmarkStart w:id="17" w:name="_Toc436410129"/>
      <w:bookmarkStart w:id="18" w:name="_Toc436820890"/>
      <w:bookmarkStart w:id="19" w:name="_Toc307564880"/>
      <w:bookmarkStart w:id="20" w:name="_Toc436385992"/>
      <w:r>
        <w:rPr>
          <w:rFonts w:ascii="Times New Roman" w:hAnsi="Times New Roman"/>
          <w:kern w:val="0"/>
          <w:sz w:val="24"/>
          <w:szCs w:val="20"/>
        </w:rPr>
        <w:br w:type="page"/>
      </w:r>
      <w:bookmarkEnd w:id="16"/>
      <w:bookmarkEnd w:id="17"/>
      <w:bookmarkEnd w:id="18"/>
      <w:bookmarkEnd w:id="19"/>
      <w:bookmarkEnd w:id="20"/>
    </w:p>
    <w:p>
      <w:pPr>
        <w:rPr>
          <w:rFonts w:ascii="Times New Roman" w:hAnsi="Times New Roman"/>
          <w:b/>
          <w:kern w:val="0"/>
          <w:sz w:val="24"/>
        </w:rPr>
      </w:pPr>
      <w:r>
        <w:rPr>
          <w:rFonts w:ascii="Times New Roman" w:hAnsi="Times New Roman"/>
          <w:b/>
          <w:sz w:val="24"/>
        </w:rPr>
        <w:t>格式</w:t>
      </w:r>
      <w:r>
        <w:rPr>
          <w:rFonts w:hint="eastAsia" w:ascii="Times New Roman" w:hAnsi="Times New Roman"/>
          <w:b/>
          <w:sz w:val="24"/>
        </w:rPr>
        <w:t>5</w:t>
      </w:r>
    </w:p>
    <w:p>
      <w:pPr>
        <w:spacing w:line="360" w:lineRule="auto"/>
        <w:jc w:val="center"/>
        <w:rPr>
          <w:rFonts w:ascii="Times New Roman" w:hAnsi="Times New Roman"/>
          <w:b/>
          <w:sz w:val="32"/>
          <w:szCs w:val="32"/>
        </w:rPr>
      </w:pP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43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28"/>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5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5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80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80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4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工期</w:t>
            </w:r>
          </w:p>
        </w:tc>
        <w:tc>
          <w:tcPr>
            <w:tcW w:w="92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1" w:type="pct"/>
            <w:vAlign w:val="center"/>
          </w:tcPr>
          <w:p>
            <w:pPr>
              <w:spacing w:line="360" w:lineRule="auto"/>
              <w:ind w:left="-105" w:leftChars="-50" w:right="-105" w:rightChars="-50"/>
              <w:jc w:val="center"/>
              <w:rPr>
                <w:rFonts w:ascii="Times New Roman" w:hAnsi="Times New Roman"/>
                <w:sz w:val="24"/>
              </w:rPr>
            </w:pPr>
          </w:p>
        </w:tc>
        <w:tc>
          <w:tcPr>
            <w:tcW w:w="758" w:type="pct"/>
            <w:vAlign w:val="center"/>
          </w:tcPr>
          <w:p>
            <w:pPr>
              <w:spacing w:line="360" w:lineRule="auto"/>
              <w:ind w:left="-105" w:leftChars="-50" w:right="-105" w:rightChars="-50"/>
              <w:jc w:val="center"/>
              <w:rPr>
                <w:rFonts w:ascii="Times New Roman" w:hAnsi="Times New Roman"/>
                <w:sz w:val="24"/>
              </w:rPr>
            </w:pPr>
          </w:p>
        </w:tc>
        <w:tc>
          <w:tcPr>
            <w:tcW w:w="590" w:type="pct"/>
            <w:vAlign w:val="center"/>
          </w:tcPr>
          <w:p>
            <w:pPr>
              <w:spacing w:line="360" w:lineRule="auto"/>
              <w:ind w:left="-105" w:leftChars="-50" w:right="-105" w:rightChars="-50"/>
              <w:jc w:val="center"/>
              <w:rPr>
                <w:rFonts w:ascii="Times New Roman" w:hAnsi="Times New Roman"/>
                <w:sz w:val="24"/>
              </w:rPr>
            </w:pPr>
          </w:p>
        </w:tc>
        <w:tc>
          <w:tcPr>
            <w:tcW w:w="803" w:type="pct"/>
            <w:vAlign w:val="center"/>
          </w:tcPr>
          <w:p>
            <w:pPr>
              <w:spacing w:line="360" w:lineRule="auto"/>
              <w:ind w:left="-105" w:leftChars="-50" w:right="-105" w:rightChars="-50"/>
              <w:jc w:val="center"/>
              <w:rPr>
                <w:rFonts w:ascii="Times New Roman" w:hAnsi="Times New Roman"/>
                <w:sz w:val="24"/>
              </w:rPr>
            </w:pPr>
          </w:p>
        </w:tc>
        <w:tc>
          <w:tcPr>
            <w:tcW w:w="803" w:type="pct"/>
            <w:vAlign w:val="center"/>
          </w:tcPr>
          <w:p>
            <w:pPr>
              <w:spacing w:line="360" w:lineRule="auto"/>
              <w:ind w:left="-105" w:leftChars="-50" w:right="-105" w:rightChars="-50"/>
              <w:jc w:val="center"/>
              <w:rPr>
                <w:rFonts w:ascii="Times New Roman" w:hAnsi="Times New Roman"/>
                <w:sz w:val="24"/>
              </w:rPr>
            </w:pPr>
          </w:p>
        </w:tc>
        <w:tc>
          <w:tcPr>
            <w:tcW w:w="741" w:type="pct"/>
            <w:vAlign w:val="center"/>
          </w:tcPr>
          <w:p>
            <w:pPr>
              <w:spacing w:line="360" w:lineRule="auto"/>
              <w:ind w:left="-105" w:leftChars="-50" w:right="-105" w:rightChars="-50"/>
              <w:jc w:val="center"/>
              <w:rPr>
                <w:rFonts w:ascii="Times New Roman" w:hAnsi="Times New Roman"/>
                <w:sz w:val="24"/>
              </w:rPr>
            </w:pPr>
          </w:p>
        </w:tc>
        <w:tc>
          <w:tcPr>
            <w:tcW w:w="92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1" w:type="pct"/>
            <w:vAlign w:val="center"/>
          </w:tcPr>
          <w:p>
            <w:pPr>
              <w:spacing w:line="360" w:lineRule="auto"/>
              <w:ind w:left="-105" w:leftChars="-50" w:right="-105" w:rightChars="-50"/>
              <w:jc w:val="center"/>
              <w:rPr>
                <w:rFonts w:ascii="Times New Roman" w:hAnsi="Times New Roman"/>
                <w:sz w:val="24"/>
              </w:rPr>
            </w:pPr>
          </w:p>
        </w:tc>
        <w:tc>
          <w:tcPr>
            <w:tcW w:w="758" w:type="pct"/>
            <w:vAlign w:val="center"/>
          </w:tcPr>
          <w:p>
            <w:pPr>
              <w:spacing w:line="360" w:lineRule="auto"/>
              <w:ind w:left="-105" w:leftChars="-50" w:right="-105" w:rightChars="-50"/>
              <w:jc w:val="center"/>
              <w:rPr>
                <w:rFonts w:ascii="Times New Roman" w:hAnsi="Times New Roman"/>
                <w:sz w:val="24"/>
              </w:rPr>
            </w:pPr>
          </w:p>
        </w:tc>
        <w:tc>
          <w:tcPr>
            <w:tcW w:w="590" w:type="pct"/>
            <w:vAlign w:val="center"/>
          </w:tcPr>
          <w:p>
            <w:pPr>
              <w:spacing w:line="360" w:lineRule="auto"/>
              <w:ind w:left="-105" w:leftChars="-50" w:right="-105" w:rightChars="-50"/>
              <w:jc w:val="center"/>
              <w:rPr>
                <w:rFonts w:ascii="Times New Roman" w:hAnsi="Times New Roman"/>
                <w:sz w:val="24"/>
              </w:rPr>
            </w:pPr>
          </w:p>
        </w:tc>
        <w:tc>
          <w:tcPr>
            <w:tcW w:w="803" w:type="pct"/>
            <w:vAlign w:val="center"/>
          </w:tcPr>
          <w:p>
            <w:pPr>
              <w:spacing w:line="360" w:lineRule="auto"/>
              <w:ind w:left="-105" w:leftChars="-50" w:right="-105" w:rightChars="-50"/>
              <w:jc w:val="center"/>
              <w:rPr>
                <w:rFonts w:ascii="Times New Roman" w:hAnsi="Times New Roman"/>
                <w:sz w:val="24"/>
              </w:rPr>
            </w:pPr>
          </w:p>
        </w:tc>
        <w:tc>
          <w:tcPr>
            <w:tcW w:w="803" w:type="pct"/>
            <w:vAlign w:val="center"/>
          </w:tcPr>
          <w:p>
            <w:pPr>
              <w:spacing w:line="360" w:lineRule="auto"/>
              <w:ind w:left="-105" w:leftChars="-50" w:right="-105" w:rightChars="-50"/>
              <w:jc w:val="center"/>
              <w:rPr>
                <w:rFonts w:ascii="Times New Roman" w:hAnsi="Times New Roman"/>
                <w:sz w:val="24"/>
              </w:rPr>
            </w:pPr>
          </w:p>
        </w:tc>
        <w:tc>
          <w:tcPr>
            <w:tcW w:w="741" w:type="pct"/>
            <w:vAlign w:val="center"/>
          </w:tcPr>
          <w:p>
            <w:pPr>
              <w:spacing w:line="360" w:lineRule="auto"/>
              <w:ind w:left="-105" w:leftChars="-50" w:right="-105" w:rightChars="-50"/>
              <w:jc w:val="center"/>
              <w:rPr>
                <w:rFonts w:ascii="Times New Roman" w:hAnsi="Times New Roman"/>
                <w:sz w:val="24"/>
              </w:rPr>
            </w:pPr>
          </w:p>
        </w:tc>
        <w:tc>
          <w:tcPr>
            <w:tcW w:w="92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1" w:type="pct"/>
            <w:vAlign w:val="center"/>
          </w:tcPr>
          <w:p>
            <w:pPr>
              <w:spacing w:line="360" w:lineRule="auto"/>
              <w:ind w:left="-105" w:leftChars="-50" w:right="-105" w:rightChars="-50"/>
              <w:jc w:val="center"/>
              <w:rPr>
                <w:rFonts w:ascii="Times New Roman" w:hAnsi="Times New Roman"/>
                <w:sz w:val="24"/>
              </w:rPr>
            </w:pPr>
          </w:p>
        </w:tc>
        <w:tc>
          <w:tcPr>
            <w:tcW w:w="758" w:type="pct"/>
            <w:vAlign w:val="center"/>
          </w:tcPr>
          <w:p>
            <w:pPr>
              <w:spacing w:line="360" w:lineRule="auto"/>
              <w:ind w:left="-105" w:leftChars="-50" w:right="-105" w:rightChars="-50"/>
              <w:jc w:val="center"/>
              <w:rPr>
                <w:rFonts w:ascii="Times New Roman" w:hAnsi="Times New Roman"/>
                <w:sz w:val="24"/>
              </w:rPr>
            </w:pPr>
          </w:p>
        </w:tc>
        <w:tc>
          <w:tcPr>
            <w:tcW w:w="590" w:type="pct"/>
            <w:vAlign w:val="center"/>
          </w:tcPr>
          <w:p>
            <w:pPr>
              <w:spacing w:line="360" w:lineRule="auto"/>
              <w:ind w:left="-105" w:leftChars="-50" w:right="-105" w:rightChars="-50"/>
              <w:jc w:val="center"/>
              <w:rPr>
                <w:rFonts w:ascii="Times New Roman" w:hAnsi="Times New Roman"/>
                <w:sz w:val="24"/>
              </w:rPr>
            </w:pPr>
          </w:p>
        </w:tc>
        <w:tc>
          <w:tcPr>
            <w:tcW w:w="803" w:type="pct"/>
            <w:vAlign w:val="center"/>
          </w:tcPr>
          <w:p>
            <w:pPr>
              <w:spacing w:line="360" w:lineRule="auto"/>
              <w:ind w:left="-105" w:leftChars="-50" w:right="-105" w:rightChars="-50"/>
              <w:jc w:val="center"/>
              <w:rPr>
                <w:rFonts w:ascii="Times New Roman" w:hAnsi="Times New Roman"/>
                <w:sz w:val="24"/>
              </w:rPr>
            </w:pPr>
          </w:p>
        </w:tc>
        <w:tc>
          <w:tcPr>
            <w:tcW w:w="803" w:type="pct"/>
            <w:vAlign w:val="center"/>
          </w:tcPr>
          <w:p>
            <w:pPr>
              <w:spacing w:line="360" w:lineRule="auto"/>
              <w:ind w:left="-105" w:leftChars="-50" w:right="-105" w:rightChars="-50"/>
              <w:jc w:val="center"/>
              <w:rPr>
                <w:rFonts w:ascii="Times New Roman" w:hAnsi="Times New Roman"/>
                <w:sz w:val="24"/>
              </w:rPr>
            </w:pPr>
          </w:p>
        </w:tc>
        <w:tc>
          <w:tcPr>
            <w:tcW w:w="741" w:type="pct"/>
            <w:vAlign w:val="center"/>
          </w:tcPr>
          <w:p>
            <w:pPr>
              <w:spacing w:line="360" w:lineRule="auto"/>
              <w:ind w:left="-105" w:leftChars="-50" w:right="-105" w:rightChars="-50"/>
              <w:jc w:val="center"/>
              <w:rPr>
                <w:rFonts w:ascii="Times New Roman" w:hAnsi="Times New Roman"/>
                <w:sz w:val="24"/>
              </w:rPr>
            </w:pPr>
          </w:p>
        </w:tc>
        <w:tc>
          <w:tcPr>
            <w:tcW w:w="920" w:type="pct"/>
            <w:vAlign w:val="center"/>
          </w:tcPr>
          <w:p>
            <w:pPr>
              <w:spacing w:line="360" w:lineRule="auto"/>
              <w:ind w:left="-105" w:leftChars="-50" w:right="-105" w:rightChars="-50"/>
              <w:jc w:val="center"/>
              <w:rPr>
                <w:rFonts w:ascii="Times New Roman" w:hAnsi="Times New Roman"/>
                <w:sz w:val="24"/>
              </w:rPr>
            </w:pP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pStyle w:val="43"/>
        <w:ind w:firstLine="0" w:firstLineChars="0"/>
        <w:contextualSpacing/>
        <w:jc w:val="left"/>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4A296E"/>
    <w:rsid w:val="00535C13"/>
    <w:rsid w:val="0060439E"/>
    <w:rsid w:val="006055D3"/>
    <w:rsid w:val="00667139"/>
    <w:rsid w:val="00711BA3"/>
    <w:rsid w:val="00751715"/>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E00E06"/>
    <w:rsid w:val="00F65A99"/>
    <w:rsid w:val="093D059E"/>
    <w:rsid w:val="09B700CA"/>
    <w:rsid w:val="0AFA5A96"/>
    <w:rsid w:val="0BEE10D2"/>
    <w:rsid w:val="0E7F1957"/>
    <w:rsid w:val="122D76BE"/>
    <w:rsid w:val="12705A9A"/>
    <w:rsid w:val="17122347"/>
    <w:rsid w:val="193D7BFC"/>
    <w:rsid w:val="1A34502B"/>
    <w:rsid w:val="1F2324A2"/>
    <w:rsid w:val="20A2053B"/>
    <w:rsid w:val="22D27032"/>
    <w:rsid w:val="25407381"/>
    <w:rsid w:val="29A7364C"/>
    <w:rsid w:val="2A092A55"/>
    <w:rsid w:val="2DFB4958"/>
    <w:rsid w:val="2E563A8E"/>
    <w:rsid w:val="2E8136DA"/>
    <w:rsid w:val="2FB70420"/>
    <w:rsid w:val="315C06AC"/>
    <w:rsid w:val="32F747FD"/>
    <w:rsid w:val="33173403"/>
    <w:rsid w:val="339B7B7E"/>
    <w:rsid w:val="33D16649"/>
    <w:rsid w:val="37971BCD"/>
    <w:rsid w:val="43361F5E"/>
    <w:rsid w:val="43556D04"/>
    <w:rsid w:val="453A6627"/>
    <w:rsid w:val="466421E9"/>
    <w:rsid w:val="4800556C"/>
    <w:rsid w:val="49932EA9"/>
    <w:rsid w:val="4C2C6594"/>
    <w:rsid w:val="516810B2"/>
    <w:rsid w:val="51F31B58"/>
    <w:rsid w:val="54EB663A"/>
    <w:rsid w:val="565B4824"/>
    <w:rsid w:val="58BA1F78"/>
    <w:rsid w:val="59F932D1"/>
    <w:rsid w:val="5AAD383C"/>
    <w:rsid w:val="5BB354BE"/>
    <w:rsid w:val="5C1D5CD1"/>
    <w:rsid w:val="5CA95F07"/>
    <w:rsid w:val="5D264826"/>
    <w:rsid w:val="609F665C"/>
    <w:rsid w:val="61557633"/>
    <w:rsid w:val="68B977C1"/>
    <w:rsid w:val="69E4351C"/>
    <w:rsid w:val="6A10522C"/>
    <w:rsid w:val="6AF0604D"/>
    <w:rsid w:val="6C320399"/>
    <w:rsid w:val="6F42243F"/>
    <w:rsid w:val="6F833AC6"/>
    <w:rsid w:val="7201640C"/>
    <w:rsid w:val="72B059E8"/>
    <w:rsid w:val="732C647B"/>
    <w:rsid w:val="73D93707"/>
    <w:rsid w:val="748254AF"/>
    <w:rsid w:val="7AB7598A"/>
    <w:rsid w:val="7C3F13C0"/>
    <w:rsid w:val="7D393137"/>
    <w:rsid w:val="7F9B7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qFormat/>
    <w:uiPriority w:val="0"/>
    <w:rPr>
      <w:kern w:val="2"/>
      <w:sz w:val="18"/>
      <w:szCs w:val="18"/>
    </w:rPr>
  </w:style>
  <w:style w:type="character" w:customStyle="1" w:styleId="34">
    <w:name w:val="正文文本缩进 Char"/>
    <w:qFormat/>
    <w:uiPriority w:val="0"/>
    <w:rPr>
      <w:kern w:val="2"/>
      <w:sz w:val="21"/>
      <w:szCs w:val="24"/>
    </w:rPr>
  </w:style>
  <w:style w:type="character" w:customStyle="1" w:styleId="35">
    <w:name w:val="批注主题 Char"/>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qFormat/>
    <w:locked/>
    <w:uiPriority w:val="0"/>
    <w:rPr>
      <w:rFonts w:ascii="宋体" w:hAnsi="Courier New" w:cs="Courier New"/>
      <w:kern w:val="2"/>
      <w:sz w:val="21"/>
      <w:szCs w:val="21"/>
    </w:rPr>
  </w:style>
  <w:style w:type="character" w:customStyle="1" w:styleId="39">
    <w:name w:val="日期 Char"/>
    <w:qFormat/>
    <w:uiPriority w:val="0"/>
    <w:rPr>
      <w:kern w:val="2"/>
      <w:sz w:val="21"/>
      <w:szCs w:val="24"/>
    </w:rPr>
  </w:style>
  <w:style w:type="character" w:customStyle="1" w:styleId="40">
    <w:name w:val="正文文本 Char"/>
    <w:qFormat/>
    <w:uiPriority w:val="0"/>
    <w:rPr>
      <w:kern w:val="2"/>
      <w:sz w:val="21"/>
      <w:szCs w:val="24"/>
    </w:rPr>
  </w:style>
  <w:style w:type="character" w:customStyle="1" w:styleId="41">
    <w:name w:val="标题 Char"/>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qFormat/>
    <w:uiPriority w:val="0"/>
    <w:rPr>
      <w:kern w:val="2"/>
      <w:sz w:val="21"/>
      <w:szCs w:val="24"/>
    </w:rPr>
  </w:style>
  <w:style w:type="character" w:customStyle="1" w:styleId="45">
    <w:name w:val="NormalCharacter"/>
    <w:qFormat/>
    <w:uiPriority w:val="0"/>
  </w:style>
  <w:style w:type="character" w:customStyle="1" w:styleId="46">
    <w:name w:val="页脚 Char"/>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rFonts w:ascii="Calibri" w:hAnsi="Calibri"/>
      <w:b/>
      <w:bCs/>
      <w:kern w:val="2"/>
      <w:sz w:val="21"/>
      <w:szCs w:val="24"/>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6E478-2844-4C63-8C8E-599CA0411964}">
  <ds:schemaRefs/>
</ds:datastoreItem>
</file>

<file path=customXml/itemProps3.xml><?xml version="1.0" encoding="utf-8"?>
<ds:datastoreItem xmlns:ds="http://schemas.openxmlformats.org/officeDocument/2006/customXml" ds:itemID="{09E141D3-9F59-4390-96FB-3ED2990E0E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601</Words>
  <Characters>3430</Characters>
  <Lines>28</Lines>
  <Paragraphs>8</Paragraphs>
  <TotalTime>141</TotalTime>
  <ScaleCrop>false</ScaleCrop>
  <LinksUpToDate>false</LinksUpToDate>
  <CharactersWithSpaces>4023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2022-01-06T06:15:16Z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BD4D87F3D29F4F2EA6B20F283D178D2E</vt:lpwstr>
  </property>
</Properties>
</file>