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color w:val="auto"/>
          <w:sz w:val="32"/>
          <w:szCs w:val="32"/>
        </w:rPr>
      </w:pPr>
      <w:bookmarkStart w:id="0" w:name="_Toc52036320"/>
      <w:r>
        <w:rPr>
          <w:rFonts w:hint="eastAsia" w:ascii="Times New Roman" w:hAnsi="Times New Roman"/>
          <w:color w:val="auto"/>
          <w:sz w:val="32"/>
          <w:szCs w:val="32"/>
        </w:rPr>
        <w:t>三台县人民医院</w:t>
      </w:r>
    </w:p>
    <w:p>
      <w:pPr>
        <w:pStyle w:val="3"/>
        <w:spacing w:before="0" w:after="0" w:line="360" w:lineRule="auto"/>
        <w:jc w:val="center"/>
        <w:rPr>
          <w:rFonts w:ascii="Times New Roman" w:hAnsi="Times New Roman"/>
          <w:color w:val="auto"/>
          <w:sz w:val="32"/>
          <w:szCs w:val="32"/>
        </w:rPr>
      </w:pPr>
      <w:r>
        <w:rPr>
          <w:rFonts w:hint="eastAsia" w:ascii="Times New Roman" w:hAnsi="Times New Roman"/>
          <w:color w:val="auto"/>
          <w:sz w:val="32"/>
          <w:szCs w:val="32"/>
        </w:rPr>
        <w:t>关于</w:t>
      </w:r>
      <w:r>
        <w:rPr>
          <w:rFonts w:hint="eastAsia" w:ascii="Times New Roman" w:hAnsi="Times New Roman"/>
          <w:color w:val="auto"/>
          <w:sz w:val="32"/>
          <w:szCs w:val="32"/>
          <w:lang w:val="en-US" w:eastAsia="zh-CN"/>
        </w:rPr>
        <w:t>单侧双通道内镜系统（UBE）</w:t>
      </w:r>
      <w:r>
        <w:rPr>
          <w:rFonts w:hint="eastAsia" w:ascii="Times New Roman" w:hAnsi="Times New Roman"/>
          <w:color w:val="auto"/>
          <w:sz w:val="32"/>
          <w:szCs w:val="32"/>
        </w:rPr>
        <w:t>的采购公告</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val="en-US" w:eastAsia="zh-CN"/>
        </w:rPr>
        <w:t>单侧双通道内镜系统（UBE）</w:t>
      </w:r>
      <w:r>
        <w:rPr>
          <w:rFonts w:ascii="Times New Roman" w:hAnsi="Times New Roman"/>
          <w:color w:val="auto"/>
          <w:sz w:val="24"/>
        </w:rPr>
        <w:t>，兹以公告方式邀请符合要求的供应商参加比选。</w:t>
      </w:r>
    </w:p>
    <w:p>
      <w:pPr>
        <w:numPr>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val="en-US" w:eastAsia="zh-CN"/>
        </w:rPr>
        <w:t>一、</w:t>
      </w:r>
      <w:r>
        <w:rPr>
          <w:rFonts w:ascii="Times New Roman" w:hAnsi="Times New Roman"/>
          <w:b/>
          <w:bCs/>
          <w:color w:val="auto"/>
          <w:sz w:val="24"/>
        </w:rPr>
        <w:t>项目名称：</w:t>
      </w:r>
      <w:r>
        <w:rPr>
          <w:rFonts w:hint="eastAsia" w:ascii="Times New Roman" w:hAnsi="Times New Roman"/>
          <w:color w:val="auto"/>
          <w:sz w:val="24"/>
          <w:lang w:val="en-US" w:eastAsia="zh-CN"/>
        </w:rPr>
        <w:t>单侧双通道内镜系统（UBE）</w:t>
      </w:r>
      <w:r>
        <w:rPr>
          <w:rFonts w:hint="eastAsia" w:ascii="Times New Roman" w:hAnsi="Times New Roman"/>
          <w:color w:val="auto"/>
          <w:sz w:val="24"/>
        </w:rPr>
        <w:t>采购项目</w:t>
      </w:r>
      <w:r>
        <w:rPr>
          <w:rFonts w:ascii="Times New Roman" w:hAnsi="Times New Roman"/>
          <w:bCs/>
          <w:color w:val="auto"/>
          <w:sz w:val="24"/>
        </w:rPr>
        <w:t>。</w:t>
      </w:r>
    </w:p>
    <w:p>
      <w:pPr>
        <w:numPr>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val="en-US" w:eastAsia="zh-CN"/>
        </w:rPr>
        <w:t>二、</w:t>
      </w:r>
      <w:r>
        <w:rPr>
          <w:rFonts w:ascii="Times New Roman" w:hAnsi="Times New Roman"/>
          <w:b/>
          <w:bCs/>
          <w:color w:val="auto"/>
          <w:sz w:val="24"/>
        </w:rPr>
        <w:t>比选内容</w:t>
      </w:r>
    </w:p>
    <w:tbl>
      <w:tblPr>
        <w:tblStyle w:val="21"/>
        <w:tblW w:w="51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8"/>
        <w:gridCol w:w="885"/>
        <w:gridCol w:w="2010"/>
        <w:gridCol w:w="214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20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w:t>
            </w:r>
            <w:r>
              <w:rPr>
                <w:rFonts w:ascii="Times New Roman" w:hAnsi="Times New Roman"/>
                <w:b/>
                <w:color w:val="auto"/>
                <w:sz w:val="24"/>
              </w:rPr>
              <w:t>价</w:t>
            </w:r>
            <w:r>
              <w:rPr>
                <w:rFonts w:hint="eastAsia" w:ascii="Times New Roman" w:hAnsi="Times New Roman"/>
                <w:b/>
                <w:color w:val="auto"/>
                <w:sz w:val="24"/>
              </w:rPr>
              <w:t>（万元）</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8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val="en-US" w:eastAsia="zh-CN"/>
              </w:rPr>
              <w:t>单侧双通道内镜系统（UBE）</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val="en-US" w:eastAsia="zh-CN"/>
              </w:rPr>
              <w:t>1</w:t>
            </w:r>
            <w:r>
              <w:rPr>
                <w:rFonts w:hint="eastAsia" w:ascii="Times New Roman" w:hAnsi="Times New Roman"/>
                <w:color w:val="auto"/>
                <w:sz w:val="24"/>
                <w:lang w:eastAsia="zh-CN"/>
              </w:rPr>
              <w:t>套</w:t>
            </w:r>
          </w:p>
        </w:tc>
        <w:tc>
          <w:tcPr>
            <w:tcW w:w="20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28</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是</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6</w:t>
      </w:r>
      <w:r>
        <w:rPr>
          <w:rFonts w:ascii="Times New Roman" w:hAnsi="Times New Roman"/>
          <w:color w:val="auto"/>
          <w:sz w:val="24"/>
        </w:rPr>
        <w:t>月</w:t>
      </w:r>
      <w:r>
        <w:rPr>
          <w:rFonts w:hint="eastAsia" w:ascii="Times New Roman" w:hAnsi="Times New Roman"/>
          <w:color w:val="auto"/>
          <w:sz w:val="24"/>
          <w:lang w:val="en-US" w:eastAsia="zh-CN"/>
        </w:rPr>
        <w:t>8</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6</w:t>
      </w:r>
      <w:r>
        <w:rPr>
          <w:rFonts w:hint="eastAsia" w:ascii="Times New Roman" w:hAnsi="Times New Roman"/>
          <w:color w:val="auto"/>
          <w:sz w:val="24"/>
        </w:rPr>
        <w:t>月</w:t>
      </w:r>
      <w:r>
        <w:rPr>
          <w:rFonts w:hint="eastAsia" w:ascii="Times New Roman" w:hAnsi="Times New Roman"/>
          <w:color w:val="auto"/>
          <w:sz w:val="24"/>
          <w:lang w:val="en-US" w:eastAsia="zh-CN"/>
        </w:rPr>
        <w:t>10</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lang w:val="en-US" w:eastAsia="zh-CN"/>
        </w:rPr>
        <w:t>3</w:t>
      </w:r>
      <w:r>
        <w:rPr>
          <w:rFonts w:ascii="Times New Roman" w:hAnsi="Times New Roman"/>
          <w:color w:val="auto"/>
          <w:sz w:val="24"/>
        </w:rPr>
        <w:t>0～1</w:t>
      </w:r>
      <w:r>
        <w:rPr>
          <w:rFonts w:hint="eastAsia" w:ascii="Times New Roman" w:hAnsi="Times New Roman"/>
          <w:color w:val="auto"/>
          <w:sz w:val="24"/>
          <w:lang w:val="en-US" w:eastAsia="zh-CN"/>
        </w:rPr>
        <w:t>8</w:t>
      </w:r>
      <w:r>
        <w:rPr>
          <w:rFonts w:ascii="Times New Roman" w:hAnsi="Times New Roman"/>
          <w:color w:val="auto"/>
          <w:sz w:val="24"/>
        </w:rPr>
        <w:t>:</w:t>
      </w:r>
      <w:r>
        <w:rPr>
          <w:rFonts w:hint="eastAsia" w:ascii="Times New Roman" w:hAnsi="Times New Roman"/>
          <w:color w:val="auto"/>
          <w:sz w:val="24"/>
          <w:lang w:val="en-US" w:eastAsia="zh-CN"/>
        </w:rPr>
        <w:t>0</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6</w:t>
      </w:r>
      <w:r>
        <w:rPr>
          <w:rFonts w:ascii="Times New Roman" w:hAnsi="Times New Roman"/>
          <w:color w:val="auto"/>
          <w:sz w:val="24"/>
        </w:rPr>
        <w:t>月</w:t>
      </w:r>
      <w:r>
        <w:rPr>
          <w:rFonts w:hint="eastAsia" w:ascii="Times New Roman" w:hAnsi="Times New Roman"/>
          <w:color w:val="auto"/>
          <w:sz w:val="24"/>
          <w:lang w:val="en-US" w:eastAsia="zh-CN"/>
        </w:rPr>
        <w:t>15</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rPr>
        <w:t>一式两份（</w:t>
      </w:r>
      <w:r>
        <w:rPr>
          <w:rFonts w:hint="eastAsia" w:ascii="Times New Roman" w:hAnsi="Times New Roman"/>
          <w:b/>
          <w:bCs/>
          <w:color w:val="auto"/>
          <w:kern w:val="0"/>
          <w:sz w:val="24"/>
        </w:rPr>
        <w:t>一正一副，密封</w:t>
      </w:r>
      <w:r>
        <w:rPr>
          <w:rFonts w:hint="eastAsia" w:ascii="Times New Roman" w:hAnsi="Times New Roman"/>
          <w:color w:val="auto"/>
          <w:kern w:val="0"/>
          <w:sz w:val="24"/>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6</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15</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0</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bCs/>
          <w:color w:val="auto"/>
          <w:sz w:val="24"/>
        </w:rPr>
        <w:t>九、比选文件详见附件</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6</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7</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color w:val="auto"/>
          <w:sz w:val="32"/>
          <w:szCs w:val="32"/>
          <w:lang w:val="en-US" w:eastAsia="zh-CN"/>
        </w:rPr>
        <w:t>单侧双通道内镜系统（UBE）</w:t>
      </w:r>
      <w:r>
        <w:rPr>
          <w:rFonts w:hint="eastAsia" w:ascii="Times New Roman" w:hAnsi="Times New Roman"/>
          <w:color w:val="auto"/>
          <w:sz w:val="32"/>
          <w:szCs w:val="32"/>
          <w:lang w:eastAsia="zh-CN"/>
        </w:rPr>
        <w:t>采购的比选文件</w:t>
      </w:r>
    </w:p>
    <w:p>
      <w:pPr>
        <w:pStyle w:val="3"/>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val="en-US" w:eastAsia="zh-CN"/>
        </w:rPr>
        <w:t>单侧双通道内镜系统（UBE）</w:t>
      </w:r>
      <w:r>
        <w:rPr>
          <w:rFonts w:ascii="Times New Roman" w:hAnsi="Times New Roman"/>
          <w:color w:val="auto"/>
          <w:sz w:val="24"/>
        </w:rPr>
        <w:t>，兹以公告方式邀请符合要求的供应商参加比选。</w:t>
      </w:r>
    </w:p>
    <w:p>
      <w:pPr>
        <w:numPr>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val="en-US" w:eastAsia="zh-CN"/>
        </w:rPr>
        <w:t>一、</w:t>
      </w:r>
      <w:r>
        <w:rPr>
          <w:rFonts w:ascii="Times New Roman" w:hAnsi="Times New Roman"/>
          <w:b/>
          <w:bCs/>
          <w:color w:val="auto"/>
          <w:sz w:val="24"/>
        </w:rPr>
        <w:t>项目名称：</w:t>
      </w:r>
      <w:r>
        <w:rPr>
          <w:rFonts w:hint="eastAsia" w:ascii="Times New Roman" w:hAnsi="Times New Roman"/>
          <w:color w:val="auto"/>
          <w:sz w:val="24"/>
          <w:lang w:val="en-US" w:eastAsia="zh-CN"/>
        </w:rPr>
        <w:t>单侧双通道内镜系统（UBE）</w:t>
      </w:r>
      <w:r>
        <w:rPr>
          <w:rFonts w:hint="eastAsia" w:ascii="Times New Roman" w:hAnsi="Times New Roman"/>
          <w:color w:val="auto"/>
          <w:sz w:val="24"/>
        </w:rPr>
        <w:t>采购项目</w:t>
      </w:r>
      <w:r>
        <w:rPr>
          <w:rFonts w:ascii="Times New Roman" w:hAnsi="Times New Roman"/>
          <w:bCs/>
          <w:color w:val="auto"/>
          <w:sz w:val="24"/>
        </w:rPr>
        <w:t>。</w:t>
      </w:r>
    </w:p>
    <w:p>
      <w:pPr>
        <w:numPr>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val="en-US" w:eastAsia="zh-CN"/>
        </w:rPr>
        <w:t>二、</w:t>
      </w:r>
      <w:r>
        <w:rPr>
          <w:rFonts w:ascii="Times New Roman" w:hAnsi="Times New Roman"/>
          <w:b/>
          <w:bCs/>
          <w:color w:val="auto"/>
          <w:sz w:val="24"/>
        </w:rPr>
        <w:t>比选内容</w:t>
      </w:r>
    </w:p>
    <w:tbl>
      <w:tblPr>
        <w:tblStyle w:val="21"/>
        <w:tblW w:w="51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4"/>
        <w:gridCol w:w="945"/>
        <w:gridCol w:w="1995"/>
        <w:gridCol w:w="2250"/>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w:t>
            </w:r>
            <w:r>
              <w:rPr>
                <w:rFonts w:ascii="Times New Roman" w:hAnsi="Times New Roman"/>
                <w:b/>
                <w:color w:val="auto"/>
                <w:sz w:val="24"/>
              </w:rPr>
              <w:t>价</w:t>
            </w:r>
            <w:r>
              <w:rPr>
                <w:rFonts w:hint="eastAsia" w:ascii="Times New Roman" w:hAnsi="Times New Roman"/>
                <w:b/>
                <w:color w:val="auto"/>
                <w:sz w:val="24"/>
              </w:rPr>
              <w:t>（万元）</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val="en-US" w:eastAsia="zh-CN"/>
              </w:rPr>
              <w:t>单侧双通道内镜系统（UBE）</w:t>
            </w:r>
          </w:p>
        </w:tc>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val="en-US" w:eastAsia="zh-CN"/>
              </w:rPr>
              <w:t>1</w:t>
            </w:r>
            <w:r>
              <w:rPr>
                <w:rFonts w:hint="eastAsia" w:ascii="Times New Roman" w:hAnsi="Times New Roman"/>
                <w:color w:val="auto"/>
                <w:sz w:val="24"/>
                <w:lang w:eastAsia="zh-CN"/>
              </w:rPr>
              <w:t>套</w:t>
            </w:r>
          </w:p>
        </w:tc>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28</w:t>
            </w:r>
          </w:p>
        </w:tc>
        <w:tc>
          <w:tcPr>
            <w:tcW w:w="22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是</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p>
        </w:tc>
      </w:tr>
    </w:tbl>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8、法定代表人授权委托书；</w:t>
      </w:r>
    </w:p>
    <w:p>
      <w:pPr>
        <w:autoSpaceDE w:val="0"/>
        <w:autoSpaceDN w:val="0"/>
        <w:adjustRightInd w:val="0"/>
        <w:spacing w:line="360" w:lineRule="auto"/>
        <w:ind w:left="360" w:hanging="360" w:hangingChars="150"/>
        <w:contextualSpacing/>
        <w:rPr>
          <w:rFonts w:hAnsi="宋体"/>
          <w:color w:val="auto"/>
          <w:sz w:val="24"/>
        </w:rPr>
      </w:pPr>
      <w:r>
        <w:rPr>
          <w:rFonts w:hint="eastAsia" w:ascii="Times New Roman" w:hAnsi="Times New Roman"/>
          <w:color w:val="auto"/>
          <w:kern w:val="0"/>
          <w:sz w:val="24"/>
          <w:lang w:val="zh-CN"/>
        </w:rPr>
        <w:t>9、</w:t>
      </w:r>
      <w:r>
        <w:rPr>
          <w:rFonts w:hint="eastAsia" w:hAnsi="宋体"/>
          <w:color w:val="auto"/>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w:t>
      </w:r>
      <w:r>
        <w:rPr>
          <w:rFonts w:hint="eastAsia" w:ascii="Times New Roman" w:hAnsi="Times New Roman"/>
          <w:color w:val="auto"/>
          <w:kern w:val="0"/>
          <w:sz w:val="24"/>
          <w:lang w:val="en-US" w:eastAsia="zh-CN"/>
        </w:rPr>
        <w:t>20</w:t>
      </w:r>
      <w:r>
        <w:rPr>
          <w:rFonts w:ascii="Times New Roman" w:hAnsi="Times New Roman"/>
          <w:color w:val="auto"/>
          <w:kern w:val="0"/>
          <w:sz w:val="24"/>
          <w:lang w:val="zh-CN"/>
        </w:rPr>
        <w:t>年度</w:t>
      </w:r>
      <w:r>
        <w:rPr>
          <w:rFonts w:hint="eastAsia" w:ascii="Times New Roman" w:hAnsi="Times New Roman"/>
          <w:color w:val="auto"/>
          <w:kern w:val="0"/>
          <w:sz w:val="24"/>
          <w:lang w:val="zh-CN"/>
        </w:rPr>
        <w:t>或202</w:t>
      </w:r>
      <w:r>
        <w:rPr>
          <w:rFonts w:hint="eastAsia" w:ascii="Times New Roman" w:hAnsi="Times New Roman"/>
          <w:color w:val="auto"/>
          <w:kern w:val="0"/>
          <w:sz w:val="24"/>
          <w:lang w:val="en-US" w:eastAsia="zh-CN"/>
        </w:rPr>
        <w:t>1</w:t>
      </w:r>
      <w:r>
        <w:rPr>
          <w:rFonts w:hint="eastAsia" w:ascii="Times New Roman" w:hAnsi="Times New Roman"/>
          <w:color w:val="auto"/>
          <w:kern w:val="0"/>
          <w:sz w:val="24"/>
          <w:lang w:val="zh-CN"/>
        </w:rPr>
        <w:t>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6</w:t>
      </w:r>
      <w:r>
        <w:rPr>
          <w:rFonts w:ascii="Times New Roman" w:hAnsi="Times New Roman"/>
          <w:color w:val="auto"/>
          <w:sz w:val="24"/>
        </w:rPr>
        <w:t>月</w:t>
      </w:r>
      <w:r>
        <w:rPr>
          <w:rFonts w:hint="eastAsia" w:ascii="Times New Roman" w:hAnsi="Times New Roman"/>
          <w:color w:val="auto"/>
          <w:sz w:val="24"/>
          <w:lang w:val="en-US" w:eastAsia="zh-CN"/>
        </w:rPr>
        <w:t>8</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6</w:t>
      </w:r>
      <w:r>
        <w:rPr>
          <w:rFonts w:hint="eastAsia" w:ascii="Times New Roman" w:hAnsi="Times New Roman"/>
          <w:color w:val="auto"/>
          <w:sz w:val="24"/>
        </w:rPr>
        <w:t>月</w:t>
      </w:r>
      <w:r>
        <w:rPr>
          <w:rFonts w:hint="eastAsia" w:ascii="Times New Roman" w:hAnsi="Times New Roman"/>
          <w:color w:val="auto"/>
          <w:sz w:val="24"/>
          <w:lang w:val="en-US" w:eastAsia="zh-CN"/>
        </w:rPr>
        <w:t>10</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lang w:val="en-US" w:eastAsia="zh-CN"/>
        </w:rPr>
        <w:t>3</w:t>
      </w:r>
      <w:r>
        <w:rPr>
          <w:rFonts w:ascii="Times New Roman" w:hAnsi="Times New Roman"/>
          <w:color w:val="auto"/>
          <w:sz w:val="24"/>
        </w:rPr>
        <w:t>0～1</w:t>
      </w:r>
      <w:r>
        <w:rPr>
          <w:rFonts w:hint="eastAsia" w:ascii="Times New Roman" w:hAnsi="Times New Roman"/>
          <w:color w:val="auto"/>
          <w:sz w:val="24"/>
          <w:lang w:val="en-US" w:eastAsia="zh-CN"/>
        </w:rPr>
        <w:t>8</w:t>
      </w:r>
      <w:r>
        <w:rPr>
          <w:rFonts w:ascii="Times New Roman" w:hAnsi="Times New Roman"/>
          <w:color w:val="auto"/>
          <w:sz w:val="24"/>
        </w:rPr>
        <w:t>:</w:t>
      </w:r>
      <w:r>
        <w:rPr>
          <w:rFonts w:hint="eastAsia" w:ascii="Times New Roman" w:hAnsi="Times New Roman"/>
          <w:color w:val="auto"/>
          <w:sz w:val="24"/>
          <w:lang w:val="en-US" w:eastAsia="zh-CN"/>
        </w:rPr>
        <w:t>0</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Cs/>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6</w:t>
      </w:r>
      <w:r>
        <w:rPr>
          <w:rFonts w:ascii="Times New Roman" w:hAnsi="Times New Roman"/>
          <w:color w:val="auto"/>
          <w:sz w:val="24"/>
        </w:rPr>
        <w:t>月</w:t>
      </w:r>
      <w:r>
        <w:rPr>
          <w:rFonts w:hint="eastAsia" w:ascii="Times New Roman" w:hAnsi="Times New Roman"/>
          <w:color w:val="auto"/>
          <w:sz w:val="24"/>
          <w:lang w:val="en-US" w:eastAsia="zh-CN"/>
        </w:rPr>
        <w:t>15</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，邮件封面注明设备名称。</w:t>
      </w:r>
      <w:bookmarkStart w:id="49" w:name="_GoBack"/>
      <w:bookmarkEnd w:id="49"/>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6</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15</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5</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0</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十、</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pStyle w:val="2"/>
      </w:pPr>
    </w:p>
    <w:p>
      <w:pPr>
        <w:rPr>
          <w:rFonts w:ascii="Times New Roman" w:hAnsi="Times New Roman"/>
          <w:b/>
          <w:color w:val="auto"/>
          <w:sz w:val="36"/>
          <w:szCs w:val="36"/>
        </w:rPr>
      </w:pPr>
      <w:bookmarkStart w:id="1" w:name="_Toc52036324"/>
    </w:p>
    <w:p>
      <w:pPr>
        <w:rPr>
          <w:rFonts w:ascii="Times New Roman" w:hAnsi="Times New Roman"/>
          <w:b/>
          <w:color w:val="auto"/>
          <w:kern w:val="0"/>
          <w:sz w:val="24"/>
          <w:szCs w:val="28"/>
        </w:rPr>
      </w:pPr>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1"/>
    </w:p>
    <w:p>
      <w:pPr>
        <w:spacing w:line="360" w:lineRule="auto"/>
        <w:jc w:val="left"/>
        <w:textAlignment w:val="baseline"/>
        <w:rPr>
          <w:rFonts w:ascii="宋体" w:hAnsi="宋体" w:eastAsia="宋体"/>
          <w:b/>
          <w:bCs/>
          <w:sz w:val="32"/>
          <w:szCs w:val="32"/>
        </w:rPr>
      </w:pPr>
      <w:bookmarkStart w:id="2" w:name="_Toc233048245"/>
      <w:bookmarkStart w:id="3" w:name="_Toc350964160"/>
      <w:r>
        <w:rPr>
          <w:rFonts w:hint="eastAsia" w:ascii="宋体" w:hAnsi="宋体"/>
          <w:b/>
          <w:bCs/>
          <w:sz w:val="32"/>
          <w:szCs w:val="32"/>
          <w:lang w:eastAsia="zh-CN"/>
        </w:rPr>
        <w:t>一、</w:t>
      </w:r>
      <w:r>
        <w:rPr>
          <w:rFonts w:ascii="宋体" w:hAnsi="宋体" w:eastAsia="宋体"/>
          <w:b/>
          <w:bCs/>
          <w:sz w:val="32"/>
          <w:szCs w:val="32"/>
        </w:rPr>
        <w:t>技术参数</w:t>
      </w:r>
    </w:p>
    <w:p>
      <w:pPr>
        <w:jc w:val="center"/>
        <w:rPr>
          <w:rFonts w:asciiTheme="minorEastAsia" w:hAnsiTheme="minorEastAsia"/>
          <w:b/>
          <w:sz w:val="28"/>
          <w:szCs w:val="28"/>
        </w:rPr>
      </w:pPr>
      <w:r>
        <w:rPr>
          <w:rFonts w:hint="eastAsia" w:asciiTheme="minorEastAsia" w:hAnsiTheme="minorEastAsia"/>
          <w:b/>
          <w:sz w:val="28"/>
          <w:szCs w:val="28"/>
        </w:rPr>
        <w:t>单侧双通道脊柱微创手术器械包技术参数</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一）总体要求</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1、器械包适用于治疗椎间盘突出、中央管狭窄、侧隐窝狭窄、椎间孔狭窄、极外侧间盘突出、退行性滑號、腰雄翻修病例、神经根型颈椎病、脊髓型颈椎病、胸椎病椎间融合等。</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2、器械包各类器械可高温高压消毒。</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二）脊柱微创手术器械包具体参数</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1、通道扩张器械：主要用于建立扩张器械、出水通道，扩大手术视野。</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1)直径4mm,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2)外径6mm,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3)外径8mm，1把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4)外径10mm，1把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5)直径4mm,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6)外径6mm,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7)外径8mm,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8)外径10mm,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9)外径10mm,半套管,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10)外径10mm,半套管,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11)外径10mm，半套管，1把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12)直径10mm,融合用通道扩张，1把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13)直径12mm,融合用通道扩张，1把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14)直径14mm,融合用通道扩张，1把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2、剥离器用于剥离或分开附着于骨面上的骨膜及软组织分离。</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1)直径9mm,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3、拉钩，用于骨科手术中剥离、牵开或遮挡神经根。</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1)折弯长度100mm,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2)折弯长度80mm,尖齿，1把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3)折弯长度60mm,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4)折弯长度80mm,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5)折弯长度80mm,左弯,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6)折弯长度80mm,右弯,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7)直径16mm,左弯,用于置入融合器，1把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8)直径16mm，右弯，用于置入融合器，1把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9)直径16mm,左弯,用于置入融合器，1把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10)直径16mm,右弯,用于置入融合器，1把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4、剥离子用于剥离或分开附着于骨面上的骨膜及软组织。</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1)刃宽3mm,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2)刃宽4mm,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3)刃宽5mm,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4)刃宽3mm, 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5)刃宽6mm,左标，1把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6)刃宽6mm,右标，1把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5、保护器: 用于磨钻时保护</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1)内径7mm,小弯，1个</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2)内径7mm,大弯，1个</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6、拉勾: 用于观察通道</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1)内径7mm,长, 1个</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2)内径7mm,短, 1个</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7、凿：手术时修整骨骼,取骨和凿骨</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1)曲棍球型，左开刃口，1根</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2)曲棍球型，右开刃口，1根</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3)上翘型, 刃宽4mm 1根，</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4)直型，刃宽4mm，1根</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5)椎间盘铰刀:杆长95mm,刃宽5mm，1把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8、咬骨钳:</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1)直型，刃口角度110°, 刃宽2mm/3mm/4mm，各1把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2)直型，刃口角度130°,刃宽2mm/3mm/4mm，各1把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3)弧形，刃口角度130°，刃宽2mm/3mm，各1把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9、髓核钳:</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1)直型，刃宽2mm/3mm/4mm，各1把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2)上翘型, 刃宽2mm/3mm/4mm，各1把</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10、扩张通道器械: 用于观察通道,同时有神经拉钩作用</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1)外径6mm,长度115mm, 1支</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2)外径6mm,长度120mm, 1支</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11、引针：用于手术过程中建立通道时的引导或定位</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1)长度125mm, 1支</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2)长度130mm， 1支</w:t>
      </w:r>
    </w:p>
    <w:p>
      <w:pPr>
        <w:spacing w:line="360" w:lineRule="auto"/>
        <w:jc w:val="left"/>
        <w:textAlignment w:val="baseline"/>
        <w:rPr>
          <w:rFonts w:hint="eastAsia" w:ascii="宋体" w:hAnsi="宋体"/>
          <w:b/>
          <w:bCs/>
          <w:sz w:val="32"/>
          <w:szCs w:val="32"/>
          <w:lang w:eastAsia="zh-CN"/>
        </w:rPr>
      </w:pPr>
      <w:bookmarkStart w:id="4" w:name="_Toc520455383"/>
      <w:bookmarkStart w:id="5" w:name="_Toc52036325"/>
      <w:r>
        <w:rPr>
          <w:rFonts w:hint="eastAsia" w:ascii="宋体" w:hAnsi="宋体"/>
          <w:b/>
          <w:bCs/>
          <w:sz w:val="32"/>
          <w:szCs w:val="32"/>
          <w:lang w:eastAsia="zh-CN"/>
        </w:rPr>
        <w:t>二、商务要求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配送及安装地址：比选人指定地点。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交货期：签订合同后90日内。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spacing w:line="360" w:lineRule="auto"/>
        <w:ind w:left="0" w:leftChars="0" w:firstLine="0" w:firstLineChars="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w:t>
      </w:r>
      <w:r>
        <w:rPr>
          <w:rFonts w:cs="Arial" w:asciiTheme="minorEastAsia" w:hAnsiTheme="minorEastAsia" w:eastAsiaTheme="minorEastAsia"/>
          <w:sz w:val="24"/>
          <w:szCs w:val="24"/>
        </w:rPr>
        <w:t>≥</w:t>
      </w:r>
      <w:r>
        <w:rPr>
          <w:rFonts w:hint="eastAsia" w:cs="Times New Roman" w:asciiTheme="minorEastAsia" w:hAnsiTheme="minorEastAsia" w:eastAsiaTheme="minorEastAsia"/>
          <w:color w:val="auto"/>
          <w:kern w:val="2"/>
          <w:sz w:val="24"/>
          <w:szCs w:val="24"/>
          <w:lang w:val="en-US" w:eastAsia="zh-CN" w:bidi="ar-SA"/>
        </w:rPr>
        <w:t>1年，在质保期内，所有的配件费、人工费、差旅费、运输费、搬运费等所有费用均由供应商承担。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，正常使用半年后1个月内付合同总价的20% ，质保期满一年后1个月内付合同总价10% 。</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pStyle w:val="3"/>
        <w:jc w:val="both"/>
        <w:rPr>
          <w:rFonts w:ascii="Times New Roman" w:hAnsi="Times New Roman"/>
          <w:color w:val="auto"/>
          <w:sz w:val="36"/>
          <w:szCs w:val="36"/>
        </w:rPr>
      </w:pPr>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4"/>
      <w:bookmarkEnd w:id="5"/>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w:t>
      </w:r>
      <w:r>
        <w:rPr>
          <w:rFonts w:hint="eastAsia" w:ascii="Times New Roman" w:hAnsi="Times New Roman"/>
          <w:color w:val="auto"/>
          <w:kern w:val="0"/>
          <w:sz w:val="24"/>
          <w:lang w:val="en-US" w:eastAsia="zh-CN"/>
        </w:rPr>
        <w:t>20</w:t>
      </w:r>
      <w:r>
        <w:rPr>
          <w:rFonts w:ascii="Times New Roman" w:hAnsi="Times New Roman"/>
          <w:color w:val="auto"/>
          <w:kern w:val="0"/>
          <w:sz w:val="24"/>
          <w:lang w:val="zh-CN"/>
        </w:rPr>
        <w:t>年度</w:t>
      </w:r>
      <w:r>
        <w:rPr>
          <w:rFonts w:hint="eastAsia" w:ascii="Times New Roman" w:hAnsi="Times New Roman"/>
          <w:color w:val="auto"/>
          <w:kern w:val="0"/>
          <w:sz w:val="24"/>
          <w:lang w:val="zh-CN"/>
        </w:rPr>
        <w:t>或202</w:t>
      </w:r>
      <w:r>
        <w:rPr>
          <w:rFonts w:hint="eastAsia" w:ascii="Times New Roman" w:hAnsi="Times New Roman"/>
          <w:color w:val="auto"/>
          <w:kern w:val="0"/>
          <w:sz w:val="24"/>
          <w:lang w:val="en-US" w:eastAsia="zh-CN"/>
        </w:rPr>
        <w:t>1</w:t>
      </w:r>
      <w:r>
        <w:rPr>
          <w:rFonts w:hint="eastAsia" w:ascii="Times New Roman" w:hAnsi="Times New Roman"/>
          <w:color w:val="auto"/>
          <w:kern w:val="0"/>
          <w:sz w:val="24"/>
          <w:lang w:val="zh-CN"/>
        </w:rPr>
        <w:t>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jc w:val="left"/>
        <w:rPr>
          <w:rFonts w:ascii="Times New Roman" w:hAnsi="Times New Roman"/>
          <w:color w:val="auto"/>
          <w:kern w:val="0"/>
          <w:sz w:val="24"/>
          <w:lang w:val="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6" w:name="_Toc40447267"/>
      <w:bookmarkStart w:id="7" w:name="_Toc52036326"/>
      <w:bookmarkStart w:id="8" w:name="_Toc33709793"/>
      <w:bookmarkStart w:id="9" w:name="_Toc33698132"/>
      <w:bookmarkStart w:id="10" w:name="_Toc34051805"/>
      <w:r>
        <w:rPr>
          <w:rFonts w:ascii="Times New Roman" w:hAnsi="Times New Roman" w:eastAsia="黑体"/>
          <w:b/>
          <w:color w:val="auto"/>
          <w:kern w:val="0"/>
          <w:sz w:val="32"/>
          <w:szCs w:val="32"/>
        </w:rPr>
        <w:t>一、封面</w:t>
      </w:r>
      <w:bookmarkEnd w:id="6"/>
      <w:bookmarkEnd w:id="7"/>
      <w:bookmarkEnd w:id="8"/>
      <w:bookmarkEnd w:id="9"/>
      <w:bookmarkEnd w:id="10"/>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1" w:name="_Toc33698133"/>
      <w:bookmarkStart w:id="12" w:name="_Toc34051806"/>
      <w:bookmarkStart w:id="13" w:name="_Toc33709794"/>
      <w:bookmarkStart w:id="14" w:name="_Toc52036327"/>
      <w:bookmarkStart w:id="15" w:name="_Toc40447268"/>
      <w:r>
        <w:rPr>
          <w:rFonts w:ascii="Times New Roman" w:hAnsi="Times New Roman" w:eastAsia="黑体"/>
          <w:b/>
          <w:color w:val="auto"/>
          <w:kern w:val="0"/>
          <w:sz w:val="32"/>
          <w:szCs w:val="32"/>
        </w:rPr>
        <w:t>二、法定代表人/单位负责人授权书</w:t>
      </w:r>
      <w:bookmarkEnd w:id="11"/>
      <w:bookmarkEnd w:id="12"/>
      <w:bookmarkEnd w:id="13"/>
      <w:bookmarkEnd w:id="14"/>
      <w:bookmarkEnd w:id="15"/>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16" w:name="_Toc34051807"/>
      <w:bookmarkStart w:id="17" w:name="_Toc40447269"/>
      <w:bookmarkStart w:id="18" w:name="_Toc33698134"/>
      <w:bookmarkStart w:id="19" w:name="_Toc52036328"/>
      <w:bookmarkStart w:id="20" w:name="_Toc33709795"/>
      <w:r>
        <w:rPr>
          <w:rFonts w:ascii="Times New Roman" w:hAnsi="Times New Roman" w:eastAsia="黑体"/>
          <w:b/>
          <w:color w:val="auto"/>
          <w:kern w:val="0"/>
          <w:sz w:val="32"/>
          <w:szCs w:val="32"/>
        </w:rPr>
        <w:t>三、承诺函</w:t>
      </w:r>
      <w:bookmarkEnd w:id="16"/>
      <w:bookmarkEnd w:id="17"/>
      <w:bookmarkEnd w:id="18"/>
      <w:bookmarkEnd w:id="19"/>
      <w:bookmarkEnd w:id="20"/>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1" w:name="_Toc34051808"/>
      <w:bookmarkStart w:id="22" w:name="_Toc40447270"/>
      <w:bookmarkStart w:id="23" w:name="_Toc33698135"/>
      <w:bookmarkStart w:id="24" w:name="_Toc52036329"/>
      <w:bookmarkStart w:id="25" w:name="_Toc33709796"/>
      <w:r>
        <w:rPr>
          <w:rFonts w:ascii="Times New Roman" w:hAnsi="Times New Roman" w:eastAsia="黑体"/>
          <w:b/>
          <w:color w:val="auto"/>
          <w:kern w:val="0"/>
          <w:sz w:val="32"/>
          <w:szCs w:val="32"/>
        </w:rPr>
        <w:t>四、比选申请人、报价产品资格、资质性及其他类似效力要求的相关证明材料</w:t>
      </w:r>
      <w:bookmarkEnd w:id="21"/>
      <w:bookmarkEnd w:id="22"/>
      <w:bookmarkEnd w:id="23"/>
      <w:bookmarkEnd w:id="24"/>
      <w:bookmarkEnd w:id="25"/>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26" w:name="_Toc436385992"/>
      <w:bookmarkStart w:id="27" w:name="_Toc307564880"/>
      <w:bookmarkStart w:id="28" w:name="_Toc436820890"/>
      <w:bookmarkStart w:id="29" w:name="_Toc436410129"/>
      <w:bookmarkStart w:id="30" w:name="_Toc436404120"/>
      <w:r>
        <w:rPr>
          <w:rFonts w:ascii="Times New Roman" w:hAnsi="Times New Roman"/>
          <w:color w:val="auto"/>
          <w:kern w:val="0"/>
          <w:sz w:val="24"/>
          <w:szCs w:val="20"/>
        </w:rPr>
        <w:br w:type="page"/>
      </w:r>
      <w:bookmarkEnd w:id="26"/>
      <w:bookmarkEnd w:id="27"/>
      <w:bookmarkEnd w:id="28"/>
      <w:bookmarkEnd w:id="29"/>
      <w:bookmarkEnd w:id="30"/>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1" w:name="_Toc503987293"/>
      <w:bookmarkStart w:id="32" w:name="_Toc503986838"/>
      <w:bookmarkStart w:id="33" w:name="_Toc503987104"/>
      <w:bookmarkStart w:id="34" w:name="_Toc503987183"/>
      <w:bookmarkStart w:id="35" w:name="_Toc503986415"/>
      <w:bookmarkStart w:id="36" w:name="_Toc503986971"/>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37" w:name="_Toc33698136"/>
      <w:bookmarkStart w:id="38" w:name="_Toc52036330"/>
      <w:bookmarkStart w:id="39" w:name="_Toc33709797"/>
      <w:bookmarkStart w:id="40" w:name="_Toc34051809"/>
      <w:bookmarkStart w:id="41" w:name="_Toc40447271"/>
      <w:r>
        <w:rPr>
          <w:rFonts w:ascii="Times New Roman" w:hAnsi="Times New Roman" w:eastAsia="黑体"/>
          <w:b/>
          <w:color w:val="auto"/>
          <w:kern w:val="0"/>
          <w:sz w:val="32"/>
          <w:szCs w:val="32"/>
        </w:rPr>
        <w:t>八、满足实质性要求承诺函</w:t>
      </w:r>
      <w:bookmarkEnd w:id="31"/>
      <w:bookmarkEnd w:id="32"/>
      <w:bookmarkEnd w:id="33"/>
      <w:bookmarkEnd w:id="34"/>
      <w:bookmarkEnd w:id="35"/>
      <w:bookmarkEnd w:id="36"/>
      <w:bookmarkEnd w:id="37"/>
      <w:bookmarkEnd w:id="38"/>
      <w:bookmarkEnd w:id="39"/>
      <w:bookmarkEnd w:id="40"/>
      <w:bookmarkEnd w:id="41"/>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2" w:name="_Toc33709798"/>
      <w:bookmarkStart w:id="43" w:name="_Toc34051810"/>
      <w:bookmarkStart w:id="44" w:name="_Toc40447272"/>
      <w:bookmarkStart w:id="45" w:name="_Toc52036331"/>
      <w:bookmarkStart w:id="46" w:name="_Toc33698137"/>
      <w:r>
        <w:rPr>
          <w:rFonts w:ascii="Times New Roman" w:hAnsi="Times New Roman" w:eastAsia="黑体"/>
          <w:b/>
          <w:color w:val="auto"/>
          <w:kern w:val="0"/>
          <w:sz w:val="32"/>
          <w:szCs w:val="32"/>
        </w:rPr>
        <w:t>九、知识产权承诺函</w:t>
      </w:r>
      <w:bookmarkEnd w:id="42"/>
      <w:bookmarkEnd w:id="43"/>
      <w:bookmarkEnd w:id="44"/>
      <w:bookmarkEnd w:id="45"/>
      <w:bookmarkEnd w:id="46"/>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47"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47"/>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2"/>
      <w:bookmarkEnd w:id="3"/>
      <w:bookmarkStart w:id="48"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48"/>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年以来业绩计算，单项合同一个得0.5分，最多得</w:t>
            </w:r>
            <w:r>
              <w:rPr>
                <w:rFonts w:hint="eastAsia" w:ascii="宋体" w:hAnsi="宋体"/>
                <w:color w:val="auto"/>
                <w:szCs w:val="21"/>
              </w:rPr>
              <w:t>3</w:t>
            </w:r>
            <w:r>
              <w:rPr>
                <w:rFonts w:ascii="宋体" w:hAnsi="宋体"/>
                <w:color w:val="auto"/>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ascii="宋体" w:hAnsi="宋体"/>
                <w:color w:val="auto"/>
                <w:szCs w:val="21"/>
              </w:rPr>
              <w:t>1分；有一项细微偏差扣0.5分，直至该项分值扣完为止。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466E56"/>
    <w:rsid w:val="01D308BA"/>
    <w:rsid w:val="05FF7BD4"/>
    <w:rsid w:val="07093D55"/>
    <w:rsid w:val="0AFA5A96"/>
    <w:rsid w:val="0CD27FFC"/>
    <w:rsid w:val="0DAC4D70"/>
    <w:rsid w:val="0DDB44D7"/>
    <w:rsid w:val="0E677033"/>
    <w:rsid w:val="0E7F1957"/>
    <w:rsid w:val="13AE2691"/>
    <w:rsid w:val="16573B76"/>
    <w:rsid w:val="17122347"/>
    <w:rsid w:val="1A2B2E8E"/>
    <w:rsid w:val="1B4D05AA"/>
    <w:rsid w:val="1D9C3D81"/>
    <w:rsid w:val="1EAC4C7B"/>
    <w:rsid w:val="1F2324A2"/>
    <w:rsid w:val="1F42517D"/>
    <w:rsid w:val="1FDE786A"/>
    <w:rsid w:val="1FE2762F"/>
    <w:rsid w:val="20A2053B"/>
    <w:rsid w:val="20D54F08"/>
    <w:rsid w:val="247F6619"/>
    <w:rsid w:val="257874B5"/>
    <w:rsid w:val="29790E86"/>
    <w:rsid w:val="29A7364C"/>
    <w:rsid w:val="2A092A55"/>
    <w:rsid w:val="2A443FBA"/>
    <w:rsid w:val="2AA06533"/>
    <w:rsid w:val="2B356AFD"/>
    <w:rsid w:val="2C0B4C36"/>
    <w:rsid w:val="2F5D26AF"/>
    <w:rsid w:val="2FB70420"/>
    <w:rsid w:val="33D16649"/>
    <w:rsid w:val="35DF103A"/>
    <w:rsid w:val="3609706D"/>
    <w:rsid w:val="3BF758E5"/>
    <w:rsid w:val="3CE068D6"/>
    <w:rsid w:val="3D075CFC"/>
    <w:rsid w:val="3FCA2095"/>
    <w:rsid w:val="40F37FB8"/>
    <w:rsid w:val="420039D8"/>
    <w:rsid w:val="453A0EBB"/>
    <w:rsid w:val="4AB60164"/>
    <w:rsid w:val="4C2C6594"/>
    <w:rsid w:val="4D137AF0"/>
    <w:rsid w:val="4D194481"/>
    <w:rsid w:val="4F372CC3"/>
    <w:rsid w:val="50277BC9"/>
    <w:rsid w:val="5095081C"/>
    <w:rsid w:val="50D15CF8"/>
    <w:rsid w:val="50F862C3"/>
    <w:rsid w:val="51066F16"/>
    <w:rsid w:val="51AE40DC"/>
    <w:rsid w:val="5334236B"/>
    <w:rsid w:val="58BA1F78"/>
    <w:rsid w:val="5962566E"/>
    <w:rsid w:val="5A0852C7"/>
    <w:rsid w:val="5AAD383C"/>
    <w:rsid w:val="5DD8138D"/>
    <w:rsid w:val="5DEF0CB7"/>
    <w:rsid w:val="60C33E13"/>
    <w:rsid w:val="611E7ED2"/>
    <w:rsid w:val="64F34037"/>
    <w:rsid w:val="659F01D8"/>
    <w:rsid w:val="66C976CB"/>
    <w:rsid w:val="67F26159"/>
    <w:rsid w:val="68B977C1"/>
    <w:rsid w:val="69E4351C"/>
    <w:rsid w:val="6A4F2F1A"/>
    <w:rsid w:val="6A6764EA"/>
    <w:rsid w:val="6A6931C9"/>
    <w:rsid w:val="6B8A20A2"/>
    <w:rsid w:val="6C320399"/>
    <w:rsid w:val="6C755241"/>
    <w:rsid w:val="6D592E1C"/>
    <w:rsid w:val="6F514ADE"/>
    <w:rsid w:val="6F7264A0"/>
    <w:rsid w:val="6F833AC6"/>
    <w:rsid w:val="71175551"/>
    <w:rsid w:val="71593422"/>
    <w:rsid w:val="72B059E8"/>
    <w:rsid w:val="732C647B"/>
    <w:rsid w:val="746B3215"/>
    <w:rsid w:val="768444B8"/>
    <w:rsid w:val="79EB01B7"/>
    <w:rsid w:val="7A1B6C1E"/>
    <w:rsid w:val="7A351B2A"/>
    <w:rsid w:val="7AB732C5"/>
    <w:rsid w:val="7AB7598A"/>
    <w:rsid w:val="7AB931D5"/>
    <w:rsid w:val="7BE114B4"/>
    <w:rsid w:val="7C3F13C0"/>
    <w:rsid w:val="7D8D4B15"/>
    <w:rsid w:val="7E0D277C"/>
    <w:rsid w:val="7E604B3E"/>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0"/>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7"/>
    <w:qFormat/>
    <w:uiPriority w:val="0"/>
    <w:pPr>
      <w:jc w:val="left"/>
    </w:pPr>
    <w:rPr>
      <w:rFonts w:ascii="Times New Roman" w:hAnsi="Times New Roman"/>
    </w:rPr>
  </w:style>
  <w:style w:type="paragraph" w:styleId="8">
    <w:name w:val="Body Text Indent"/>
    <w:basedOn w:val="1"/>
    <w:link w:val="51"/>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7"/>
    <w:qFormat/>
    <w:uiPriority w:val="0"/>
    <w:rPr>
      <w:rFonts w:ascii="宋体" w:hAnsi="Courier New" w:cs="Courier New"/>
      <w:szCs w:val="21"/>
    </w:rPr>
  </w:style>
  <w:style w:type="paragraph" w:styleId="11">
    <w:name w:val="Date"/>
    <w:basedOn w:val="1"/>
    <w:next w:val="1"/>
    <w:link w:val="56"/>
    <w:qFormat/>
    <w:uiPriority w:val="0"/>
    <w:pPr>
      <w:ind w:left="100" w:leftChars="2500"/>
    </w:pPr>
    <w:rPr>
      <w:rFonts w:ascii="Times New Roman" w:hAnsi="Times New Roman"/>
    </w:rPr>
  </w:style>
  <w:style w:type="paragraph" w:styleId="12">
    <w:name w:val="Body Text Indent 2"/>
    <w:basedOn w:val="1"/>
    <w:link w:val="55"/>
    <w:qFormat/>
    <w:uiPriority w:val="0"/>
    <w:pPr>
      <w:spacing w:after="120" w:line="480" w:lineRule="auto"/>
      <w:ind w:left="420" w:leftChars="200"/>
    </w:pPr>
  </w:style>
  <w:style w:type="paragraph" w:styleId="13">
    <w:name w:val="Balloon Text"/>
    <w:basedOn w:val="1"/>
    <w:link w:val="66"/>
    <w:qFormat/>
    <w:uiPriority w:val="0"/>
    <w:rPr>
      <w:rFonts w:ascii="Times New Roman" w:hAnsi="Times New Roman"/>
      <w:sz w:val="18"/>
      <w:szCs w:val="18"/>
    </w:rPr>
  </w:style>
  <w:style w:type="paragraph" w:styleId="14">
    <w:name w:val="footer"/>
    <w:basedOn w:val="1"/>
    <w:link w:val="65"/>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9"/>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4"/>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2"/>
    <w:qFormat/>
    <w:uiPriority w:val="0"/>
    <w:rPr>
      <w:b/>
      <w:bCs/>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Char"/>
    <w:basedOn w:val="23"/>
    <w:link w:val="3"/>
    <w:qFormat/>
    <w:uiPriority w:val="0"/>
    <w:rPr>
      <w:rFonts w:ascii="Calibri" w:hAnsi="Calibri"/>
      <w:b/>
      <w:bCs/>
      <w:kern w:val="44"/>
      <w:sz w:val="44"/>
      <w:szCs w:val="44"/>
    </w:rPr>
  </w:style>
  <w:style w:type="character" w:customStyle="1" w:styleId="30">
    <w:name w:val="标题 2 Char"/>
    <w:basedOn w:val="23"/>
    <w:link w:val="4"/>
    <w:qFormat/>
    <w:uiPriority w:val="0"/>
    <w:rPr>
      <w:rFonts w:ascii="Arial" w:hAnsi="Arial" w:eastAsia="黑体"/>
      <w:b/>
      <w:bCs/>
      <w:sz w:val="32"/>
      <w:szCs w:val="32"/>
    </w:rPr>
  </w:style>
  <w:style w:type="character" w:customStyle="1" w:styleId="31">
    <w:name w:val="标题 3 Char"/>
    <w:basedOn w:val="23"/>
    <w:link w:val="5"/>
    <w:qFormat/>
    <w:uiPriority w:val="0"/>
    <w:rPr>
      <w:rFonts w:ascii="Calibri" w:hAnsi="Calibri"/>
      <w:b/>
      <w:bCs/>
      <w:kern w:val="2"/>
      <w:sz w:val="32"/>
      <w:szCs w:val="32"/>
    </w:rPr>
  </w:style>
  <w:style w:type="character" w:customStyle="1" w:styleId="32">
    <w:name w:val="批注框文本 Char"/>
    <w:link w:val="13"/>
    <w:qFormat/>
    <w:uiPriority w:val="0"/>
    <w:rPr>
      <w:kern w:val="2"/>
      <w:sz w:val="18"/>
      <w:szCs w:val="18"/>
    </w:rPr>
  </w:style>
  <w:style w:type="character" w:customStyle="1" w:styleId="33">
    <w:name w:val="纯文本 Char1"/>
    <w:unhideWhenUsed/>
    <w:qFormat/>
    <w:uiPriority w:val="99"/>
    <w:rPr>
      <w:rFonts w:hint="eastAsia" w:ascii="宋体" w:hAnsi="Tms Rmn" w:eastAsia="宋体"/>
      <w:sz w:val="21"/>
      <w:lang w:val="en-US" w:eastAsia="zh-CN"/>
    </w:rPr>
  </w:style>
  <w:style w:type="character" w:customStyle="1" w:styleId="34">
    <w:name w:val="页眉 Char"/>
    <w:link w:val="15"/>
    <w:qFormat/>
    <w:uiPriority w:val="0"/>
    <w:rPr>
      <w:kern w:val="2"/>
      <w:sz w:val="18"/>
      <w:szCs w:val="18"/>
    </w:rPr>
  </w:style>
  <w:style w:type="character" w:customStyle="1" w:styleId="35">
    <w:name w:val="正文文本缩进 Char"/>
    <w:link w:val="8"/>
    <w:qFormat/>
    <w:uiPriority w:val="0"/>
    <w:rPr>
      <w:kern w:val="2"/>
      <w:sz w:val="21"/>
      <w:szCs w:val="24"/>
    </w:rPr>
  </w:style>
  <w:style w:type="character" w:customStyle="1" w:styleId="36">
    <w:name w:val="批注主题 Char"/>
    <w:link w:val="20"/>
    <w:qFormat/>
    <w:uiPriority w:val="0"/>
    <w:rPr>
      <w:b/>
      <w:bCs/>
      <w:kern w:val="2"/>
      <w:sz w:val="21"/>
      <w:szCs w:val="24"/>
    </w:rPr>
  </w:style>
  <w:style w:type="paragraph" w:customStyle="1" w:styleId="37">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8">
    <w:name w:val="apple-converted-space"/>
    <w:basedOn w:val="23"/>
    <w:qFormat/>
    <w:uiPriority w:val="0"/>
  </w:style>
  <w:style w:type="character" w:customStyle="1" w:styleId="39">
    <w:name w:val="纯文本 Char"/>
    <w:link w:val="10"/>
    <w:qFormat/>
    <w:locked/>
    <w:uiPriority w:val="0"/>
    <w:rPr>
      <w:rFonts w:ascii="宋体" w:hAnsi="Courier New" w:cs="Courier New"/>
      <w:kern w:val="2"/>
      <w:sz w:val="21"/>
      <w:szCs w:val="21"/>
    </w:rPr>
  </w:style>
  <w:style w:type="character" w:customStyle="1" w:styleId="40">
    <w:name w:val="日期 Char"/>
    <w:link w:val="11"/>
    <w:qFormat/>
    <w:uiPriority w:val="0"/>
    <w:rPr>
      <w:kern w:val="2"/>
      <w:sz w:val="21"/>
      <w:szCs w:val="24"/>
    </w:rPr>
  </w:style>
  <w:style w:type="character" w:customStyle="1" w:styleId="41">
    <w:name w:val="正文文本 Char"/>
    <w:link w:val="2"/>
    <w:qFormat/>
    <w:uiPriority w:val="0"/>
    <w:rPr>
      <w:kern w:val="2"/>
      <w:sz w:val="21"/>
      <w:szCs w:val="24"/>
    </w:rPr>
  </w:style>
  <w:style w:type="character" w:customStyle="1" w:styleId="42">
    <w:name w:val="标题 Char"/>
    <w:link w:val="19"/>
    <w:qFormat/>
    <w:locked/>
    <w:uiPriority w:val="0"/>
    <w:rPr>
      <w:rFonts w:ascii="Cambria" w:hAnsi="Cambria"/>
      <w:b/>
      <w:bCs/>
      <w:kern w:val="2"/>
      <w:sz w:val="32"/>
      <w:szCs w:val="32"/>
    </w:rPr>
  </w:style>
  <w:style w:type="character" w:customStyle="1" w:styleId="43">
    <w:name w:val="正文首行缩进两字符 Char Char"/>
    <w:link w:val="44"/>
    <w:qFormat/>
    <w:locked/>
    <w:uiPriority w:val="99"/>
    <w:rPr>
      <w:kern w:val="2"/>
      <w:sz w:val="21"/>
    </w:rPr>
  </w:style>
  <w:style w:type="paragraph" w:customStyle="1" w:styleId="44">
    <w:name w:val="正文首行缩进两字符"/>
    <w:basedOn w:val="1"/>
    <w:link w:val="43"/>
    <w:qFormat/>
    <w:uiPriority w:val="99"/>
    <w:pPr>
      <w:spacing w:line="360" w:lineRule="auto"/>
      <w:ind w:firstLine="200" w:firstLineChars="200"/>
    </w:pPr>
    <w:rPr>
      <w:rFonts w:ascii="Times New Roman" w:hAnsi="Times New Roman"/>
      <w:szCs w:val="20"/>
    </w:rPr>
  </w:style>
  <w:style w:type="character" w:customStyle="1" w:styleId="45">
    <w:name w:val="批注文字 Char"/>
    <w:link w:val="7"/>
    <w:qFormat/>
    <w:uiPriority w:val="0"/>
    <w:rPr>
      <w:kern w:val="2"/>
      <w:sz w:val="21"/>
      <w:szCs w:val="24"/>
    </w:rPr>
  </w:style>
  <w:style w:type="character" w:customStyle="1" w:styleId="46">
    <w:name w:val="NormalCharacter"/>
    <w:qFormat/>
    <w:uiPriority w:val="0"/>
  </w:style>
  <w:style w:type="character" w:customStyle="1" w:styleId="47">
    <w:name w:val="页脚 Char"/>
    <w:link w:val="14"/>
    <w:qFormat/>
    <w:uiPriority w:val="99"/>
    <w:rPr>
      <w:kern w:val="2"/>
      <w:sz w:val="18"/>
      <w:szCs w:val="18"/>
    </w:rPr>
  </w:style>
  <w:style w:type="paragraph" w:customStyle="1" w:styleId="48">
    <w:name w:val="中等深浅网格 1 - 着色 21"/>
    <w:basedOn w:val="1"/>
    <w:qFormat/>
    <w:uiPriority w:val="34"/>
    <w:pPr>
      <w:ind w:firstLine="420" w:firstLineChars="200"/>
    </w:pPr>
    <w:rPr>
      <w:sz w:val="20"/>
      <w:szCs w:val="20"/>
    </w:rPr>
  </w:style>
  <w:style w:type="paragraph" w:customStyle="1" w:styleId="49">
    <w:name w:val="图表左对齐"/>
    <w:basedOn w:val="1"/>
    <w:qFormat/>
    <w:uiPriority w:val="0"/>
    <w:pPr>
      <w:widowControl/>
      <w:spacing w:line="360" w:lineRule="exact"/>
      <w:jc w:val="left"/>
    </w:pPr>
    <w:rPr>
      <w:spacing w:val="-10"/>
      <w:kern w:val="0"/>
      <w:sz w:val="24"/>
      <w:szCs w:val="28"/>
    </w:rPr>
  </w:style>
  <w:style w:type="character" w:customStyle="1" w:styleId="50">
    <w:name w:val="正文文本 Char1"/>
    <w:basedOn w:val="23"/>
    <w:link w:val="2"/>
    <w:qFormat/>
    <w:uiPriority w:val="0"/>
    <w:rPr>
      <w:rFonts w:ascii="Calibri" w:hAnsi="Calibri"/>
      <w:kern w:val="2"/>
      <w:sz w:val="21"/>
      <w:szCs w:val="24"/>
    </w:rPr>
  </w:style>
  <w:style w:type="character" w:customStyle="1" w:styleId="51">
    <w:name w:val="正文文本缩进 Char1"/>
    <w:basedOn w:val="23"/>
    <w:link w:val="8"/>
    <w:qFormat/>
    <w:uiPriority w:val="0"/>
    <w:rPr>
      <w:rFonts w:ascii="Calibri" w:hAnsi="Calibri"/>
      <w:kern w:val="2"/>
      <w:sz w:val="21"/>
      <w:szCs w:val="24"/>
    </w:rPr>
  </w:style>
  <w:style w:type="paragraph" w:styleId="52">
    <w:name w:val="List Paragraph"/>
    <w:basedOn w:val="1"/>
    <w:qFormat/>
    <w:uiPriority w:val="34"/>
    <w:pPr>
      <w:ind w:firstLine="420" w:firstLineChars="200"/>
    </w:pPr>
  </w:style>
  <w:style w:type="paragraph" w:customStyle="1" w:styleId="5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4">
    <w:name w:val="标题 Char1"/>
    <w:basedOn w:val="23"/>
    <w:link w:val="19"/>
    <w:qFormat/>
    <w:uiPriority w:val="0"/>
    <w:rPr>
      <w:rFonts w:asciiTheme="majorHAnsi" w:hAnsiTheme="majorHAnsi" w:cstheme="majorBidi"/>
      <w:b/>
      <w:bCs/>
      <w:kern w:val="2"/>
      <w:sz w:val="32"/>
      <w:szCs w:val="32"/>
    </w:rPr>
  </w:style>
  <w:style w:type="character" w:customStyle="1" w:styleId="55">
    <w:name w:val="正文文本缩进 2 Char"/>
    <w:basedOn w:val="23"/>
    <w:link w:val="12"/>
    <w:qFormat/>
    <w:uiPriority w:val="0"/>
    <w:rPr>
      <w:rFonts w:ascii="Calibri" w:hAnsi="Calibri"/>
      <w:kern w:val="2"/>
      <w:sz w:val="21"/>
      <w:szCs w:val="24"/>
    </w:rPr>
  </w:style>
  <w:style w:type="character" w:customStyle="1" w:styleId="56">
    <w:name w:val="日期 Char1"/>
    <w:basedOn w:val="23"/>
    <w:link w:val="11"/>
    <w:qFormat/>
    <w:uiPriority w:val="0"/>
    <w:rPr>
      <w:rFonts w:ascii="Calibri" w:hAnsi="Calibri"/>
      <w:kern w:val="2"/>
      <w:sz w:val="21"/>
      <w:szCs w:val="24"/>
    </w:rPr>
  </w:style>
  <w:style w:type="character" w:customStyle="1" w:styleId="57">
    <w:name w:val="批注文字 Char1"/>
    <w:basedOn w:val="23"/>
    <w:link w:val="7"/>
    <w:qFormat/>
    <w:uiPriority w:val="0"/>
    <w:rPr>
      <w:rFonts w:ascii="Calibri" w:hAnsi="Calibri"/>
      <w:kern w:val="2"/>
      <w:sz w:val="21"/>
      <w:szCs w:val="24"/>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Char1 Char Char Char Char Char Char"/>
    <w:basedOn w:val="1"/>
    <w:qFormat/>
    <w:uiPriority w:val="0"/>
    <w:rPr>
      <w:rFonts w:ascii="Tahoma" w:hAnsi="Tahoma"/>
      <w:sz w:val="24"/>
      <w:szCs w:val="20"/>
    </w:rPr>
  </w:style>
  <w:style w:type="paragraph" w:customStyle="1" w:styleId="61">
    <w:name w:val="p0"/>
    <w:basedOn w:val="1"/>
    <w:qFormat/>
    <w:uiPriority w:val="99"/>
    <w:pPr>
      <w:widowControl/>
    </w:pPr>
    <w:rPr>
      <w:kern w:val="0"/>
      <w:szCs w:val="20"/>
    </w:rPr>
  </w:style>
  <w:style w:type="character" w:customStyle="1" w:styleId="62">
    <w:name w:val="批注主题 Char1"/>
    <w:basedOn w:val="57"/>
    <w:link w:val="20"/>
    <w:qFormat/>
    <w:uiPriority w:val="0"/>
    <w:rPr>
      <w:b/>
      <w:bCs/>
    </w:rPr>
  </w:style>
  <w:style w:type="paragraph" w:customStyle="1" w:styleId="63">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5">
    <w:name w:val="页脚 Char1"/>
    <w:basedOn w:val="23"/>
    <w:link w:val="14"/>
    <w:qFormat/>
    <w:uiPriority w:val="0"/>
    <w:rPr>
      <w:rFonts w:ascii="Calibri" w:hAnsi="Calibri"/>
      <w:kern w:val="2"/>
      <w:sz w:val="18"/>
      <w:szCs w:val="18"/>
    </w:rPr>
  </w:style>
  <w:style w:type="character" w:customStyle="1" w:styleId="66">
    <w:name w:val="批注框文本 Char1"/>
    <w:basedOn w:val="23"/>
    <w:link w:val="13"/>
    <w:qFormat/>
    <w:uiPriority w:val="0"/>
    <w:rPr>
      <w:rFonts w:ascii="Calibri" w:hAnsi="Calibri"/>
      <w:kern w:val="2"/>
      <w:sz w:val="18"/>
      <w:szCs w:val="18"/>
    </w:rPr>
  </w:style>
  <w:style w:type="character" w:customStyle="1" w:styleId="67">
    <w:name w:val="纯文本 Char2"/>
    <w:basedOn w:val="23"/>
    <w:link w:val="10"/>
    <w:qFormat/>
    <w:uiPriority w:val="0"/>
    <w:rPr>
      <w:rFonts w:ascii="宋体" w:hAnsi="Courier New" w:cs="Courier New"/>
      <w:kern w:val="2"/>
      <w:sz w:val="21"/>
      <w:szCs w:val="21"/>
    </w:rPr>
  </w:style>
  <w:style w:type="paragraph" w:customStyle="1" w:styleId="68">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9">
    <w:name w:val="页眉 Char1"/>
    <w:basedOn w:val="23"/>
    <w:link w:val="15"/>
    <w:qFormat/>
    <w:uiPriority w:val="0"/>
    <w:rPr>
      <w:rFonts w:ascii="Calibri" w:hAnsi="Calibri"/>
      <w:kern w:val="2"/>
      <w:sz w:val="18"/>
      <w:szCs w:val="18"/>
    </w:rPr>
  </w:style>
  <w:style w:type="paragraph" w:customStyle="1" w:styleId="70">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2">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8665</Words>
  <Characters>9769</Characters>
  <Lines>102</Lines>
  <Paragraphs>28</Paragraphs>
  <TotalTime>1</TotalTime>
  <ScaleCrop>false</ScaleCrop>
  <LinksUpToDate>false</LinksUpToDate>
  <CharactersWithSpaces>11352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2022-06-07T03:31:00Z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A669410BF36C4638A44C3B03AC62D7D8</vt:lpwstr>
  </property>
</Properties>
</file>