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超声波</w:t>
      </w:r>
      <w:r>
        <w:rPr>
          <w:rFonts w:hint="eastAsia" w:ascii="Times New Roman" w:hAnsi="Times New Roman"/>
          <w:sz w:val="32"/>
          <w:szCs w:val="32"/>
          <w:lang w:val="en-US" w:eastAsia="zh-CN"/>
        </w:rPr>
        <w:t>洁牙机、牙科种植机、一维小水箱、Xγ辐射报警器</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2"/>
        <w:gridCol w:w="870"/>
        <w:gridCol w:w="870"/>
        <w:gridCol w:w="1320"/>
        <w:gridCol w:w="13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超声波</w:t>
            </w:r>
            <w:r>
              <w:rPr>
                <w:rFonts w:hint="eastAsia" w:ascii="Times New Roman" w:hAnsi="Times New Roman"/>
                <w:color w:val="auto"/>
                <w:sz w:val="24"/>
                <w:lang w:eastAsia="zh-CN"/>
              </w:rPr>
              <w:t>洁牙机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42"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牙科种植机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一维小水箱</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0.7</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04</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20</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23</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15</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w:t>
      </w:r>
      <w:r>
        <w:rPr>
          <w:rFonts w:hint="eastAsia" w:ascii="Times New Roman" w:hAnsi="Times New Roman"/>
          <w:sz w:val="32"/>
          <w:szCs w:val="32"/>
          <w:lang w:val="en-US" w:eastAsia="zh-CN"/>
        </w:rPr>
        <w:t>洁牙机、牙科种植机、一维小水箱、Xγ辐射报警器</w:t>
      </w:r>
      <w:r>
        <w:rPr>
          <w:rFonts w:hint="eastAsia" w:ascii="Times New Roman" w:hAnsi="Times New Roman"/>
          <w:sz w:val="32"/>
          <w:szCs w:val="32"/>
          <w:lang w:eastAsia="zh-CN"/>
        </w:rPr>
        <w:t>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超声波</w:t>
      </w:r>
      <w:r>
        <w:rPr>
          <w:rFonts w:hint="eastAsia" w:ascii="Times New Roman" w:hAnsi="Times New Roman"/>
          <w:color w:val="auto"/>
          <w:sz w:val="24"/>
          <w:lang w:eastAsia="zh-CN"/>
        </w:rPr>
        <w:t>洁牙机</w:t>
      </w:r>
      <w:r>
        <w:rPr>
          <w:rFonts w:hint="eastAsia" w:ascii="Times New Roman" w:hAnsi="Times New Roman"/>
          <w:sz w:val="24"/>
          <w:lang w:eastAsia="zh-CN"/>
        </w:rPr>
        <w:t>、</w:t>
      </w:r>
      <w:r>
        <w:rPr>
          <w:rFonts w:hint="eastAsia" w:ascii="Times New Roman" w:hAnsi="Times New Roman"/>
          <w:color w:val="auto"/>
          <w:sz w:val="24"/>
          <w:lang w:eastAsia="zh-CN"/>
        </w:rPr>
        <w:t>牙科种植机</w:t>
      </w:r>
      <w:r>
        <w:rPr>
          <w:rFonts w:hint="eastAsia" w:ascii="Times New Roman" w:hAnsi="Times New Roman"/>
          <w:sz w:val="24"/>
          <w:lang w:eastAsia="zh-CN"/>
        </w:rPr>
        <w:t>、</w:t>
      </w:r>
      <w:r>
        <w:rPr>
          <w:rFonts w:hint="eastAsia" w:ascii="Times New Roman" w:hAnsi="Times New Roman"/>
          <w:color w:val="auto"/>
          <w:sz w:val="24"/>
          <w:lang w:val="en-US" w:eastAsia="zh-CN"/>
        </w:rPr>
        <w:t>一维小水箱</w:t>
      </w:r>
      <w:r>
        <w:rPr>
          <w:rFonts w:hint="eastAsia" w:ascii="Times New Roman" w:hAnsi="Times New Roman"/>
          <w:sz w:val="24"/>
          <w:lang w:eastAsia="zh-CN"/>
        </w:rPr>
        <w:t>、</w:t>
      </w: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2"/>
        <w:gridCol w:w="870"/>
        <w:gridCol w:w="870"/>
        <w:gridCol w:w="1320"/>
        <w:gridCol w:w="13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超声波</w:t>
            </w:r>
            <w:r>
              <w:rPr>
                <w:rFonts w:hint="eastAsia" w:ascii="Times New Roman" w:hAnsi="Times New Roman"/>
                <w:color w:val="auto"/>
                <w:sz w:val="24"/>
                <w:lang w:eastAsia="zh-CN"/>
              </w:rPr>
              <w:t>洁牙机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42"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牙科种植机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一维小水箱</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0.7</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04</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宋体" w:hAnsi="宋体" w:cs="宋体"/>
                <w:sz w:val="24"/>
                <w:szCs w:val="24"/>
                <w:lang w:val="en-US" w:eastAsia="zh-CN"/>
              </w:rPr>
              <w:t>X</w:t>
            </w:r>
            <w:r>
              <w:rPr>
                <w:rFonts w:ascii="宋体" w:hAnsi="宋体" w:eastAsia="宋体" w:cs="宋体"/>
                <w:sz w:val="24"/>
                <w:szCs w:val="24"/>
              </w:rPr>
              <w:t>γ</w:t>
            </w:r>
            <w:r>
              <w:rPr>
                <w:rFonts w:hint="eastAsia" w:ascii="宋体" w:hAnsi="宋体" w:cs="宋体"/>
                <w:sz w:val="24"/>
                <w:szCs w:val="24"/>
                <w:lang w:eastAsia="zh-CN"/>
              </w:rPr>
              <w:t>辐射报警器</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20</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23</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bookmarkStart w:id="5" w:name="_Toc233048245"/>
      <w:bookmarkStart w:id="6" w:name="_Toc350964160"/>
      <w:r>
        <w:rPr>
          <w:rFonts w:hint="eastAsia" w:cs="Times New Roman" w:asciiTheme="minorEastAsia" w:hAnsiTheme="minorEastAsia" w:eastAsiaTheme="minorEastAsia"/>
          <w:b/>
          <w:bCs/>
          <w:color w:val="auto"/>
          <w:kern w:val="2"/>
          <w:sz w:val="24"/>
          <w:szCs w:val="24"/>
          <w:lang w:val="en-US" w:eastAsia="zh-CN" w:bidi="ar-SA"/>
        </w:rPr>
        <w:t>第01包   超声波洁牙机</w:t>
      </w:r>
    </w:p>
    <w:p>
      <w:pPr>
        <w:spacing w:after="0"/>
        <w:rPr>
          <w:rFonts w:asciiTheme="minorEastAsia" w:hAnsiTheme="minorEastAsia"/>
          <w:sz w:val="24"/>
          <w:szCs w:val="24"/>
        </w:rPr>
      </w:pPr>
      <w:r>
        <w:rPr>
          <w:rFonts w:hint="eastAsia" w:asciiTheme="minorEastAsia" w:hAnsiTheme="minorEastAsia"/>
          <w:b/>
          <w:sz w:val="24"/>
          <w:szCs w:val="24"/>
        </w:rPr>
        <w:t>主机部分（含台车）</w:t>
      </w:r>
      <w:r>
        <w:rPr>
          <w:rFonts w:hint="eastAsia" w:asciiTheme="minorEastAsia" w:hAnsiTheme="minorEastAsia"/>
          <w:sz w:val="24"/>
          <w:szCs w:val="24"/>
        </w:rPr>
        <w:t>：</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超声模块最大输出功率：满载机械条件下为≥8W，频率：24-32kHz，尖端主振动偏移：≥200μm。</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▲多功能触控面板，可实现超声功率、喷砂气压、超声及喷砂水温及系统音量调节。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▲机身两侧手柄支架可拆卸，手柄支架带喷砂及超声治疗水量调节功能，手柄支架带感应功能，自动识别使用中的手柄，当手柄放在支架上时自动停止工作。</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无线脚踏，蓝牙连接，自动与主机配对；脚踏踩下，可激活</w:t>
      </w:r>
      <w:r>
        <w:rPr>
          <w:rFonts w:asciiTheme="minorEastAsia" w:hAnsiTheme="minorEastAsia"/>
          <w:sz w:val="24"/>
          <w:szCs w:val="24"/>
        </w:rPr>
        <w:t>BOOST</w:t>
      </w:r>
      <w:r>
        <w:rPr>
          <w:rFonts w:hint="eastAsia" w:asciiTheme="minorEastAsia" w:hAnsiTheme="minorEastAsia"/>
          <w:sz w:val="24"/>
          <w:szCs w:val="24"/>
        </w:rPr>
        <w:t>模式增加功率。</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≥3种供水模式：使用机身、台车、牙椅水源等。</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治疗水温可调节。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系统音量可调节。</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机身下方有水汽滤芯，透明外壳，可直接观察和判断气源水源质量。</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▲主机带有清洁模式，取下手柄及手柄管线可激活。清洁模式下同步清洁喷砂及超声管理，面盘灯光提示清洁进度。</w:t>
      </w:r>
    </w:p>
    <w:p>
      <w:pPr>
        <w:spacing w:after="0"/>
        <w:rPr>
          <w:rFonts w:asciiTheme="minorEastAsia" w:hAnsiTheme="minorEastAsia"/>
          <w:b/>
          <w:sz w:val="24"/>
          <w:szCs w:val="24"/>
        </w:rPr>
      </w:pPr>
      <w:r>
        <w:rPr>
          <w:rFonts w:hint="eastAsia" w:asciiTheme="minorEastAsia" w:hAnsiTheme="minorEastAsia"/>
          <w:b/>
          <w:sz w:val="24"/>
          <w:szCs w:val="24"/>
        </w:rPr>
        <w:t>超声部分：</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采用压电陶瓷超声技术。</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超声水瓶供水无需蠕动泵。</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配置的牙周治疗工作尖均有扭矩限力扳手。</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超声水流量：</w:t>
      </w:r>
      <w:r>
        <w:rPr>
          <w:rFonts w:asciiTheme="minorEastAsia" w:hAnsiTheme="minorEastAsia"/>
          <w:sz w:val="24"/>
          <w:szCs w:val="24"/>
        </w:rPr>
        <w:t>0</w:t>
      </w:r>
      <w:r>
        <w:rPr>
          <w:rFonts w:hint="eastAsia" w:asciiTheme="minorEastAsia" w:hAnsiTheme="minorEastAsia"/>
          <w:sz w:val="24"/>
          <w:szCs w:val="24"/>
        </w:rPr>
        <w:t>ml/min</w:t>
      </w:r>
      <w:r>
        <w:rPr>
          <w:rFonts w:hint="eastAsia" w:asciiTheme="minorEastAsia" w:hAnsiTheme="minorEastAsia"/>
          <w:sz w:val="24"/>
          <w:szCs w:val="24"/>
          <w:lang w:val="en-US" w:eastAsia="zh-CN"/>
        </w:rPr>
        <w:t>-</w:t>
      </w:r>
      <w:r>
        <w:rPr>
          <w:rFonts w:hint="eastAsia" w:asciiTheme="minorEastAsia" w:hAnsiTheme="minorEastAsia"/>
          <w:sz w:val="24"/>
          <w:szCs w:val="24"/>
        </w:rPr>
        <w:t>62ml/min。</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超声手柄可拆卸，可高温高压消毒，可适配不同型号工作尖；手柄线可拆卸。</w:t>
      </w:r>
    </w:p>
    <w:p>
      <w:pPr>
        <w:spacing w:after="0"/>
        <w:rPr>
          <w:rFonts w:asciiTheme="minorEastAsia" w:hAnsiTheme="minorEastAsia"/>
          <w:b/>
          <w:sz w:val="24"/>
          <w:szCs w:val="24"/>
        </w:rPr>
      </w:pPr>
      <w:r>
        <w:rPr>
          <w:rFonts w:hint="eastAsia" w:asciiTheme="minorEastAsia" w:hAnsiTheme="minorEastAsia"/>
          <w:b/>
          <w:sz w:val="24"/>
          <w:szCs w:val="24"/>
        </w:rPr>
        <w:t>喷砂部分：</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▲2个粉罐均集成动态压力调节器，根据粉罐类型可自动设定最优操作压力范围。</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▲喷砂水流量：</w:t>
      </w:r>
      <w:r>
        <w:rPr>
          <w:rFonts w:asciiTheme="minorEastAsia" w:hAnsiTheme="minorEastAsia"/>
          <w:sz w:val="24"/>
          <w:szCs w:val="24"/>
        </w:rPr>
        <w:t>0</w:t>
      </w:r>
      <w:r>
        <w:rPr>
          <w:rFonts w:hint="eastAsia" w:asciiTheme="minorEastAsia" w:hAnsiTheme="minorEastAsia"/>
          <w:sz w:val="24"/>
          <w:szCs w:val="24"/>
        </w:rPr>
        <w:t>ml/min</w:t>
      </w:r>
      <w:r>
        <w:rPr>
          <w:rFonts w:hint="eastAsia" w:asciiTheme="minorEastAsia" w:hAnsiTheme="minorEastAsia"/>
          <w:sz w:val="24"/>
          <w:szCs w:val="24"/>
          <w:lang w:val="en-US" w:eastAsia="zh-CN"/>
        </w:rPr>
        <w:t>-</w:t>
      </w:r>
      <w:r>
        <w:rPr>
          <w:rFonts w:asciiTheme="minorEastAsia" w:hAnsiTheme="minorEastAsia"/>
          <w:sz w:val="24"/>
          <w:szCs w:val="24"/>
        </w:rPr>
        <w:t>53</w:t>
      </w:r>
      <w:r>
        <w:rPr>
          <w:rFonts w:hint="eastAsia" w:asciiTheme="minorEastAsia" w:hAnsiTheme="minorEastAsia"/>
          <w:sz w:val="24"/>
          <w:szCs w:val="24"/>
        </w:rPr>
        <w:t>ml/min；耗粉量0</w:t>
      </w: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4g/min</w:t>
      </w:r>
      <w:r>
        <w:rPr>
          <w:rFonts w:hint="eastAsia" w:asciiTheme="minorEastAsia" w:hAnsiTheme="minorEastAsia"/>
          <w:sz w:val="24"/>
          <w:szCs w:val="24"/>
        </w:rPr>
        <w:t>（</w:t>
      </w:r>
      <w:r>
        <w:rPr>
          <w:rFonts w:asciiTheme="minorEastAsia" w:hAnsiTheme="minorEastAsia"/>
          <w:sz w:val="24"/>
          <w:szCs w:val="24"/>
        </w:rPr>
        <w:t>14</w:t>
      </w:r>
      <w:r>
        <w:rPr>
          <w:rFonts w:hint="eastAsia" w:asciiTheme="minorEastAsia" w:hAnsiTheme="minorEastAsia"/>
          <w:sz w:val="24"/>
          <w:szCs w:val="24"/>
        </w:rPr>
        <w:t>μm赤藓糖醇喷砂粉）、0</w:t>
      </w: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7g/</w:t>
      </w:r>
      <w:r>
        <w:rPr>
          <w:rFonts w:hint="eastAsia" w:asciiTheme="minorEastAsia" w:hAnsiTheme="minorEastAsia"/>
          <w:sz w:val="24"/>
          <w:szCs w:val="24"/>
        </w:rPr>
        <w:t>min（6</w:t>
      </w:r>
      <w:r>
        <w:rPr>
          <w:rFonts w:asciiTheme="minorEastAsia" w:hAnsiTheme="minorEastAsia"/>
          <w:sz w:val="24"/>
          <w:szCs w:val="24"/>
        </w:rPr>
        <w:t>5</w:t>
      </w:r>
      <w:r>
        <w:rPr>
          <w:rFonts w:hint="eastAsia" w:asciiTheme="minorEastAsia" w:hAnsiTheme="minorEastAsia"/>
          <w:sz w:val="24"/>
          <w:szCs w:val="24"/>
        </w:rPr>
        <w:t>μm碳酸氢钠砂粉）。</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sz w:val="24"/>
          <w:szCs w:val="24"/>
        </w:rPr>
        <w:t>▲龈下喷嘴较传统喷嘴缩窄2</w:t>
      </w:r>
      <w:r>
        <w:rPr>
          <w:rFonts w:asciiTheme="minorEastAsia" w:hAnsiTheme="minorEastAsia"/>
          <w:sz w:val="24"/>
          <w:szCs w:val="24"/>
        </w:rPr>
        <w:t>5</w:t>
      </w:r>
      <w:r>
        <w:rPr>
          <w:rFonts w:hint="eastAsia" w:asciiTheme="minorEastAsia" w:hAnsiTheme="minorEastAsia"/>
          <w:sz w:val="24"/>
          <w:szCs w:val="24"/>
        </w:rPr>
        <w:t>%；喷嘴采用聚醚醚酮材料；喷嘴带刻度；喷嘴上有释压沟槽，水平三个方向喷砂，垂直喷水。</w:t>
      </w:r>
    </w:p>
    <w:p>
      <w:pPr>
        <w:pStyle w:val="51"/>
        <w:numPr>
          <w:ilvl w:val="0"/>
          <w:numId w:val="1"/>
        </w:numPr>
        <w:spacing w:after="0"/>
        <w:ind w:firstLineChars="0"/>
        <w:rPr>
          <w:rFonts w:asciiTheme="minorEastAsia" w:hAnsiTheme="minorEastAsia"/>
          <w:sz w:val="24"/>
          <w:szCs w:val="24"/>
        </w:rPr>
      </w:pPr>
      <w:r>
        <w:rPr>
          <w:rFonts w:hint="eastAsia" w:asciiTheme="minorEastAsia" w:hAnsiTheme="minorEastAsia"/>
          <w:bCs/>
          <w:sz w:val="24"/>
          <w:szCs w:val="24"/>
        </w:rPr>
        <w:t>喷砂手柄可拆卸，可高温高压消毒。手柄线可拆卸，方便维护更换。</w:t>
      </w:r>
    </w:p>
    <w:p>
      <w:pPr>
        <w:spacing w:after="0"/>
        <w:jc w:val="center"/>
        <w:rPr>
          <w:rFonts w:asciiTheme="minorEastAsia" w:hAnsiTheme="minorEastAsia"/>
          <w:b/>
          <w:sz w:val="24"/>
          <w:szCs w:val="24"/>
        </w:rPr>
      </w:pP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第02包 牙科种植机</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1、马达空载转速： 300~40000 rpm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2、马达输入电压：DC 27V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3、弯手机齿轮速比（标配）： 20:1</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4、弯手机摆动幅度≤0.02mm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5、扭矩范围： 5-80 N•cm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6、蠕动泵流量： 0~110ml/min</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第03包  一维水箱</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zh-CN" w:eastAsia="zh-CN" w:bidi="ar-SA"/>
        </w:rPr>
      </w:pPr>
      <w:r>
        <w:rPr>
          <w:rFonts w:hint="eastAsia" w:cs="Times New Roman" w:asciiTheme="minorEastAsia" w:hAnsiTheme="minorEastAsia" w:eastAsiaTheme="minorEastAsia"/>
          <w:color w:val="auto"/>
          <w:kern w:val="2"/>
          <w:sz w:val="24"/>
          <w:szCs w:val="24"/>
          <w:lang w:val="zh-CN" w:eastAsia="zh-CN" w:bidi="ar-SA"/>
        </w:rPr>
        <w:t>1</w:t>
      </w:r>
      <w:r>
        <w:rPr>
          <w:rFonts w:hint="eastAsia" w:cs="Times New Roman" w:asciiTheme="minorEastAsia" w:hAnsiTheme="minorEastAsia" w:eastAsia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zh-CN" w:eastAsia="zh-CN" w:bidi="ar-SA"/>
        </w:rPr>
        <w:t>设备用途</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本产品主要配合剂量仪进行剂量测定的工具。</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2、主要技术参数</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2.1有机玻璃材质，含探测器支架及电离室适配孔。</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2.2可适配各厂家生产的0.6CC电离室。</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2.3有内刻度指示、排水龙头和水平调节螺丝。</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2.4尺寸：300×300×300mm，水箱箱体厚≥10mm。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2.5定位精度≦0.1mm，定位重复性≦0.1mm。</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2.6 具有四点水平调节。</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 xml:space="preserve">第04包 </w:t>
      </w:r>
      <w:r>
        <w:rPr>
          <w:rFonts w:hint="eastAsia" w:ascii="宋体" w:hAnsi="宋体" w:cs="宋体"/>
          <w:b/>
          <w:bCs/>
          <w:sz w:val="24"/>
          <w:szCs w:val="24"/>
          <w:lang w:val="en-US" w:eastAsia="zh-CN"/>
        </w:rPr>
        <w:t>X</w:t>
      </w:r>
      <w:r>
        <w:rPr>
          <w:rFonts w:ascii="宋体" w:hAnsi="宋体" w:eastAsia="宋体" w:cs="宋体"/>
          <w:b/>
          <w:bCs/>
          <w:sz w:val="24"/>
          <w:szCs w:val="24"/>
        </w:rPr>
        <w:t>γ</w:t>
      </w:r>
      <w:r>
        <w:rPr>
          <w:rFonts w:hint="eastAsia" w:cs="Times New Roman" w:asciiTheme="minorEastAsia" w:hAnsiTheme="minorEastAsia" w:eastAsiaTheme="minorEastAsia"/>
          <w:b/>
          <w:bCs/>
          <w:color w:val="auto"/>
          <w:kern w:val="2"/>
          <w:sz w:val="24"/>
          <w:szCs w:val="24"/>
          <w:lang w:val="en-US" w:eastAsia="zh-CN" w:bidi="ar-SA"/>
        </w:rPr>
        <w:t>辐射监测仪</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探测器可单独作为报警仪使用；</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具有声、光报警功能，可根据需要调节大小；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采用能量补偿GM管</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除了可对剂量进行检测外，还可对温度、湿度、空气压力进行测量；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阈值可调；</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 xml:space="preserve">可显示剂量和剂量率。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测量范围：</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剂量当量率：0.01μSv/h～1mSv/h；累积剂量当量：0.00μSv～999.9Sv</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灵敏度： ＞1.5CPS/uSv/h（相对于137Cs）</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能量响应48keV～3.0MeV</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相对误差：＜5%（在1mSv/h时）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温度特性： -10℃～+50℃≤±10%</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w:t>
      </w:r>
      <w:r>
        <w:rPr>
          <w:rFonts w:hint="eastAsia" w:cs="Times New Roman" w:asciiTheme="minorEastAsia" w:hAnsiTheme="minorEastAsia" w:eastAsiaTheme="minorEastAsia"/>
          <w:color w:val="auto"/>
          <w:kern w:val="2"/>
          <w:sz w:val="24"/>
          <w:szCs w:val="24"/>
          <w:lang w:val="en-US" w:eastAsia="zh-CN" w:bidi="ar-SA"/>
        </w:rPr>
        <w:tab/>
      </w:r>
      <w:r>
        <w:rPr>
          <w:rFonts w:hint="eastAsia" w:cs="Times New Roman" w:asciiTheme="minorEastAsia" w:hAnsiTheme="minorEastAsia" w:eastAsiaTheme="minorEastAsia"/>
          <w:color w:val="auto"/>
          <w:kern w:val="2"/>
          <w:sz w:val="24"/>
          <w:szCs w:val="24"/>
          <w:lang w:val="en-US" w:eastAsia="zh-CN" w:bidi="ar-SA"/>
        </w:rPr>
        <w:t>湿度特性： 0～95%RH（+35℃）≤±10%</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交货期：01包签订合同后90日内；02、03、04包签订合同后30日内。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2.1质保期：01包超声波洁牙机验收合格后至少2年，02包牙科种植机验收合格后至少2年，03包一维水箱验收合格后至少1年，04包</w:t>
      </w:r>
      <w:r>
        <w:rPr>
          <w:rFonts w:hint="eastAsia" w:ascii="宋体" w:hAnsi="宋体" w:cs="宋体"/>
          <w:b w:val="0"/>
          <w:bCs w:val="0"/>
          <w:sz w:val="24"/>
          <w:szCs w:val="24"/>
          <w:lang w:val="en-US" w:eastAsia="zh-CN"/>
        </w:rPr>
        <w:t>X</w:t>
      </w:r>
      <w:r>
        <w:rPr>
          <w:rFonts w:ascii="宋体" w:hAnsi="宋体" w:eastAsia="宋体" w:cs="宋体"/>
          <w:b w:val="0"/>
          <w:bCs w:val="0"/>
          <w:sz w:val="24"/>
          <w:szCs w:val="24"/>
        </w:rPr>
        <w:t>γ</w:t>
      </w:r>
      <w:r>
        <w:rPr>
          <w:rFonts w:hint="eastAsia" w:cs="Times New Roman" w:asciiTheme="minorEastAsia" w:hAnsiTheme="minorEastAsia" w:eastAsiaTheme="minorEastAsia"/>
          <w:b w:val="0"/>
          <w:bCs w:val="0"/>
          <w:color w:val="auto"/>
          <w:kern w:val="2"/>
          <w:sz w:val="24"/>
          <w:szCs w:val="24"/>
          <w:lang w:val="en-US" w:eastAsia="zh-CN" w:bidi="ar-SA"/>
        </w:rPr>
        <w:t>辐射监测仪</w:t>
      </w:r>
      <w:r>
        <w:rPr>
          <w:rFonts w:hint="eastAsia" w:cs="Times New Roman" w:asciiTheme="minorEastAsia" w:hAnsiTheme="minorEastAsia" w:eastAsiaTheme="minorEastAsia"/>
          <w:color w:val="auto"/>
          <w:kern w:val="2"/>
          <w:sz w:val="24"/>
          <w:szCs w:val="24"/>
          <w:lang w:val="en-US" w:eastAsia="zh-CN" w:bidi="ar-SA"/>
        </w:rPr>
        <w:t>验收合格后至少2年。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2、报价超过采购最高限价为无效响应文件。</w:t>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hint="eastAsia" w:ascii="Times New Roman" w:hAnsi="Times New Roman" w:eastAsia="宋体"/>
          <w:b/>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4051805"/>
      <w:bookmarkStart w:id="10" w:name="_Toc33698132"/>
      <w:bookmarkStart w:id="11" w:name="_Toc40447267"/>
      <w:bookmarkStart w:id="12" w:name="_Toc52036326"/>
      <w:bookmarkStart w:id="13" w:name="_Toc33709793"/>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40447268"/>
      <w:bookmarkStart w:id="15" w:name="_Toc52036327"/>
      <w:bookmarkStart w:id="16" w:name="_Toc33698133"/>
      <w:bookmarkStart w:id="17" w:name="_Toc34051806"/>
      <w:bookmarkStart w:id="18" w:name="_Toc33709794"/>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698134"/>
      <w:bookmarkStart w:id="20" w:name="_Toc52036328"/>
      <w:bookmarkStart w:id="21" w:name="_Toc33709795"/>
      <w:bookmarkStart w:id="22" w:name="_Toc40447269"/>
      <w:bookmarkStart w:id="23" w:name="_Toc34051807"/>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709796"/>
      <w:bookmarkStart w:id="25" w:name="_Toc52036329"/>
      <w:bookmarkStart w:id="26" w:name="_Toc34051808"/>
      <w:bookmarkStart w:id="27" w:name="_Toc33698135"/>
      <w:bookmarkStart w:id="28" w:name="_Toc40447270"/>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6838"/>
      <w:bookmarkStart w:id="35" w:name="_Toc503987104"/>
      <w:bookmarkStart w:id="36" w:name="_Toc503987183"/>
      <w:bookmarkStart w:id="37" w:name="_Toc503986415"/>
      <w:bookmarkStart w:id="38" w:name="_Toc503987293"/>
      <w:bookmarkStart w:id="39"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709797"/>
      <w:bookmarkStart w:id="41" w:name="_Toc40447271"/>
      <w:bookmarkStart w:id="42" w:name="_Toc52036330"/>
      <w:bookmarkStart w:id="43" w:name="_Toc33698136"/>
      <w:bookmarkStart w:id="44" w:name="_Toc34051809"/>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40447272"/>
      <w:bookmarkStart w:id="46" w:name="_Toc52036331"/>
      <w:bookmarkStart w:id="47" w:name="_Toc34051810"/>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，符合资格供应商不足</w:t>
      </w:r>
      <w:r>
        <w:rPr>
          <w:rFonts w:hint="eastAsia" w:ascii="Times New Roman" w:hAnsi="Times New Roman"/>
          <w:bCs/>
          <w:kern w:val="0"/>
          <w:sz w:val="24"/>
          <w:szCs w:val="20"/>
          <w:lang w:val="en-US" w:eastAsia="zh-CN"/>
        </w:rPr>
        <w:t>3家，不予评审</w:t>
      </w:r>
      <w:r>
        <w:rPr>
          <w:rFonts w:hint="eastAsia" w:ascii="Times New Roman" w:hAnsi="Times New Roman"/>
          <w:bCs/>
          <w:kern w:val="0"/>
          <w:sz w:val="24"/>
          <w:szCs w:val="20"/>
          <w:lang w:eastAsia="zh-CN"/>
        </w:rPr>
        <w:t>。</w:t>
      </w:r>
      <w:bookmarkStart w:id="52" w:name="_GoBack"/>
      <w:bookmarkEnd w:id="52"/>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51"/>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01A92"/>
    <w:multiLevelType w:val="multilevel"/>
    <w:tmpl w:val="32C01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CD27FFC"/>
    <w:rsid w:val="0DAC4D70"/>
    <w:rsid w:val="0E677033"/>
    <w:rsid w:val="0E7F1957"/>
    <w:rsid w:val="15200185"/>
    <w:rsid w:val="15304B56"/>
    <w:rsid w:val="17122347"/>
    <w:rsid w:val="1B4D05AA"/>
    <w:rsid w:val="1BAC4722"/>
    <w:rsid w:val="1C281231"/>
    <w:rsid w:val="1F2324A2"/>
    <w:rsid w:val="1FDE786A"/>
    <w:rsid w:val="20A2053B"/>
    <w:rsid w:val="20D54F08"/>
    <w:rsid w:val="20ED7DFF"/>
    <w:rsid w:val="232F2E81"/>
    <w:rsid w:val="245A2A6A"/>
    <w:rsid w:val="247F6619"/>
    <w:rsid w:val="26463681"/>
    <w:rsid w:val="29A7364C"/>
    <w:rsid w:val="2A092A55"/>
    <w:rsid w:val="2BFC0981"/>
    <w:rsid w:val="2F5D26AF"/>
    <w:rsid w:val="2FB70420"/>
    <w:rsid w:val="33D16649"/>
    <w:rsid w:val="344A041F"/>
    <w:rsid w:val="352C0BF7"/>
    <w:rsid w:val="35DF103A"/>
    <w:rsid w:val="3609706D"/>
    <w:rsid w:val="39202673"/>
    <w:rsid w:val="3BF758E5"/>
    <w:rsid w:val="3FDC7247"/>
    <w:rsid w:val="40F37FB8"/>
    <w:rsid w:val="45BE1E11"/>
    <w:rsid w:val="47EB6865"/>
    <w:rsid w:val="4C2C6594"/>
    <w:rsid w:val="50277BC9"/>
    <w:rsid w:val="50D15CF8"/>
    <w:rsid w:val="51066F16"/>
    <w:rsid w:val="51AE40DC"/>
    <w:rsid w:val="53455021"/>
    <w:rsid w:val="56B93C5A"/>
    <w:rsid w:val="578E0FAB"/>
    <w:rsid w:val="58BA1F78"/>
    <w:rsid w:val="5AAD383C"/>
    <w:rsid w:val="5DD8138D"/>
    <w:rsid w:val="5DEF0CB7"/>
    <w:rsid w:val="5EBF7E2B"/>
    <w:rsid w:val="611E7ED2"/>
    <w:rsid w:val="659F01D8"/>
    <w:rsid w:val="66350708"/>
    <w:rsid w:val="67256946"/>
    <w:rsid w:val="68B977C1"/>
    <w:rsid w:val="69E4351C"/>
    <w:rsid w:val="6A4F2F1A"/>
    <w:rsid w:val="6B8A20A2"/>
    <w:rsid w:val="6C320399"/>
    <w:rsid w:val="6C755241"/>
    <w:rsid w:val="6D50327E"/>
    <w:rsid w:val="6F514ADE"/>
    <w:rsid w:val="6F833AC6"/>
    <w:rsid w:val="6FA74BB9"/>
    <w:rsid w:val="713951B9"/>
    <w:rsid w:val="71593422"/>
    <w:rsid w:val="72B059E8"/>
    <w:rsid w:val="732C647B"/>
    <w:rsid w:val="7A1B6C1E"/>
    <w:rsid w:val="7A351B2A"/>
    <w:rsid w:val="7AB7598A"/>
    <w:rsid w:val="7C3F13C0"/>
    <w:rsid w:val="7D8D4B15"/>
    <w:rsid w:val="7E0D277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8678</Words>
  <Characters>9176</Characters>
  <Lines>102</Lines>
  <Paragraphs>28</Paragraphs>
  <TotalTime>15</TotalTime>
  <ScaleCrop>false</ScaleCrop>
  <LinksUpToDate>false</LinksUpToDate>
  <CharactersWithSpaces>10770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2022-06-15T01:37:20Z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8026C8D484864B3FA4AC9BEA92910577</vt:lpwstr>
  </property>
</Properties>
</file>