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w:t>
      </w:r>
    </w:p>
    <w:p>
      <w:pPr>
        <w:pStyle w:val="3"/>
        <w:spacing w:before="0" w:after="0" w:line="360" w:lineRule="auto"/>
        <w:jc w:val="center"/>
        <w:rPr>
          <w:rFonts w:hint="eastAsia" w:ascii="Times New Roman" w:hAnsi="Times New Roman" w:eastAsia="宋体"/>
          <w:sz w:val="32"/>
          <w:szCs w:val="32"/>
          <w:lang w:val="en-US" w:eastAsia="zh-CN"/>
        </w:rPr>
      </w:pPr>
      <w:r>
        <w:rPr>
          <w:rFonts w:hint="eastAsia" w:ascii="Times New Roman" w:hAnsi="Times New Roman"/>
          <w:sz w:val="32"/>
          <w:szCs w:val="32"/>
        </w:rPr>
        <w:t>关于</w:t>
      </w:r>
      <w:r>
        <w:rPr>
          <w:rFonts w:hint="eastAsia" w:ascii="Times New Roman" w:hAnsi="Times New Roman"/>
          <w:sz w:val="32"/>
          <w:szCs w:val="32"/>
          <w:lang w:eastAsia="zh-CN"/>
        </w:rPr>
        <w:t>甲状腺手术拉钩</w:t>
      </w:r>
      <w:r>
        <w:rPr>
          <w:rFonts w:hint="eastAsia" w:ascii="Times New Roman" w:hAnsi="Times New Roman"/>
          <w:sz w:val="32"/>
          <w:szCs w:val="32"/>
        </w:rPr>
        <w:t>的采购公告</w:t>
      </w:r>
      <w:r>
        <w:rPr>
          <w:rFonts w:hint="eastAsia" w:ascii="Times New Roman" w:hAnsi="Times New Roman"/>
          <w:sz w:val="32"/>
          <w:szCs w:val="32"/>
          <w:lang w:val="en-US" w:eastAsia="zh-CN"/>
        </w:rPr>
        <w:t>(第二次）</w:t>
      </w:r>
    </w:p>
    <w:p>
      <w:pPr>
        <w:spacing w:line="440" w:lineRule="exact"/>
        <w:rPr>
          <w:rFonts w:ascii="Times New Roman" w:hAnsi="Times New Roman"/>
          <w:b/>
          <w:bCs/>
          <w:sz w:val="24"/>
        </w:rPr>
      </w:pPr>
    </w:p>
    <w:p>
      <w:pPr>
        <w:spacing w:line="440" w:lineRule="exact"/>
        <w:rPr>
          <w:rFonts w:ascii="Times New Roman" w:hAnsi="Times New Roman"/>
          <w:b/>
          <w:bCs/>
          <w:sz w:val="24"/>
          <w:szCs w:val="24"/>
        </w:rPr>
      </w:pPr>
      <w:r>
        <w:rPr>
          <w:rFonts w:ascii="Times New Roman" w:hAnsi="Times New Roman"/>
          <w:b/>
          <w:bCs/>
          <w:sz w:val="24"/>
          <w:szCs w:val="24"/>
        </w:rPr>
        <w:t>各潜在比选申请人：</w:t>
      </w:r>
    </w:p>
    <w:p>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甲状腺手术拉钩，</w:t>
      </w:r>
      <w:r>
        <w:rPr>
          <w:rFonts w:hint="eastAsia" w:ascii="Times New Roman" w:hAnsi="Times New Roman"/>
          <w:color w:val="000000"/>
          <w:sz w:val="24"/>
          <w:szCs w:val="24"/>
        </w:rPr>
        <w:t>兹以公告方式邀请符合要求的供应商参加比选。</w:t>
      </w:r>
    </w:p>
    <w:p>
      <w:pPr>
        <w:numPr>
          <w:ilvl w:val="0"/>
          <w:numId w:val="0"/>
        </w:numPr>
        <w:spacing w:line="440" w:lineRule="exact"/>
        <w:ind w:leftChars="0"/>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三台县人民医院甲状腺手术拉钩</w:t>
      </w:r>
      <w:r>
        <w:rPr>
          <w:rFonts w:ascii="Times New Roman" w:hAnsi="Times New Roman"/>
          <w:bCs/>
          <w:sz w:val="24"/>
          <w:szCs w:val="24"/>
        </w:rPr>
        <w:t>采购项目</w:t>
      </w:r>
      <w:r>
        <w:rPr>
          <w:rFonts w:hint="eastAsia" w:ascii="Times New Roman" w:hAnsi="Times New Roman"/>
          <w:bCs/>
          <w:sz w:val="24"/>
          <w:szCs w:val="24"/>
          <w:lang w:eastAsia="zh-CN"/>
        </w:rPr>
        <w:t>（第二次）</w:t>
      </w:r>
    </w:p>
    <w:p>
      <w:pPr>
        <w:numPr>
          <w:ilvl w:val="0"/>
          <w:numId w:val="0"/>
        </w:numPr>
        <w:spacing w:line="440" w:lineRule="exact"/>
        <w:ind w:leftChars="0"/>
        <w:rPr>
          <w:rFonts w:ascii="Times New Roman" w:hAnsi="Times New Roman"/>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1"/>
        <w:tblW w:w="4872"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2607"/>
        <w:gridCol w:w="816"/>
        <w:gridCol w:w="886"/>
        <w:gridCol w:w="2017"/>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49" w:type="pct"/>
            <w:tcBorders>
              <w:top w:val="single" w:color="auto" w:sz="4" w:space="0"/>
              <w:left w:val="single" w:color="auto" w:sz="4" w:space="0"/>
              <w:bottom w:val="single" w:color="auto" w:sz="4" w:space="0"/>
              <w:right w:val="single" w:color="auto" w:sz="4" w:space="0"/>
            </w:tcBorders>
            <w:vAlign w:val="center"/>
          </w:tcPr>
          <w:p>
            <w:pPr>
              <w:ind w:left="3" w:leftChars="-40" w:right="-113" w:rightChars="-54" w:hanging="87" w:hangingChars="36"/>
              <w:jc w:val="center"/>
              <w:rPr>
                <w:rFonts w:ascii="Times New Roman" w:hAnsi="Times New Roman"/>
                <w:b/>
                <w:color w:val="auto"/>
                <w:sz w:val="24"/>
                <w:szCs w:val="24"/>
              </w:rPr>
            </w:pPr>
            <w:r>
              <w:rPr>
                <w:rFonts w:hint="eastAsia" w:ascii="Times New Roman" w:hAnsi="Times New Roman"/>
                <w:b/>
                <w:color w:val="auto"/>
                <w:sz w:val="24"/>
                <w:szCs w:val="24"/>
              </w:rPr>
              <w:t>包号</w:t>
            </w:r>
          </w:p>
        </w:tc>
        <w:tc>
          <w:tcPr>
            <w:tcW w:w="156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设备名称</w:t>
            </w:r>
          </w:p>
        </w:tc>
        <w:tc>
          <w:tcPr>
            <w:tcW w:w="49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53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121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64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49" w:type="pct"/>
            <w:tcBorders>
              <w:top w:val="single" w:color="auto" w:sz="4" w:space="0"/>
              <w:left w:val="single" w:color="auto" w:sz="4" w:space="0"/>
              <w:right w:val="single" w:color="auto" w:sz="4" w:space="0"/>
            </w:tcBorders>
            <w:vAlign w:val="center"/>
          </w:tcPr>
          <w:p>
            <w:pPr>
              <w:jc w:val="center"/>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lang w:val="en-US" w:eastAsia="zh-CN"/>
              </w:rPr>
              <w:t>01</w:t>
            </w:r>
          </w:p>
        </w:tc>
        <w:tc>
          <w:tcPr>
            <w:tcW w:w="156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color w:val="000000"/>
                <w:sz w:val="24"/>
                <w:szCs w:val="24"/>
                <w:lang w:eastAsia="zh-CN"/>
              </w:rPr>
              <w:t>甲状腺手术拉钩</w:t>
            </w:r>
          </w:p>
        </w:tc>
        <w:tc>
          <w:tcPr>
            <w:tcW w:w="49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套</w:t>
            </w:r>
          </w:p>
        </w:tc>
        <w:tc>
          <w:tcPr>
            <w:tcW w:w="53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p>
        </w:tc>
        <w:tc>
          <w:tcPr>
            <w:tcW w:w="121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22</w:t>
            </w:r>
          </w:p>
        </w:tc>
        <w:tc>
          <w:tcPr>
            <w:tcW w:w="641"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bl>
    <w:p>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三、</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2</w:t>
      </w:r>
      <w:r>
        <w:rPr>
          <w:rFonts w:ascii="Times New Roman" w:hAnsi="Times New Roman"/>
          <w:color w:val="auto"/>
          <w:sz w:val="24"/>
          <w:szCs w:val="24"/>
        </w:rPr>
        <w:t>年</w:t>
      </w:r>
      <w:r>
        <w:rPr>
          <w:rFonts w:hint="eastAsia" w:ascii="Times New Roman" w:hAnsi="Times New Roman"/>
          <w:color w:val="auto"/>
          <w:sz w:val="24"/>
          <w:szCs w:val="24"/>
          <w:lang w:val="en-US" w:eastAsia="zh-CN"/>
        </w:rPr>
        <w:t>11</w:t>
      </w:r>
      <w:r>
        <w:rPr>
          <w:rFonts w:ascii="Times New Roman" w:hAnsi="Times New Roman"/>
          <w:color w:val="auto"/>
          <w:sz w:val="24"/>
          <w:szCs w:val="24"/>
        </w:rPr>
        <w:t>月</w:t>
      </w:r>
      <w:r>
        <w:rPr>
          <w:rFonts w:hint="eastAsia" w:ascii="Times New Roman" w:hAnsi="Times New Roman"/>
          <w:color w:val="auto"/>
          <w:sz w:val="24"/>
          <w:szCs w:val="24"/>
          <w:lang w:val="en-US" w:eastAsia="zh-CN"/>
        </w:rPr>
        <w:t>29</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2</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12</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1</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rPr>
        <w:t>四、</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2</w:t>
      </w:r>
      <w:r>
        <w:rPr>
          <w:rFonts w:ascii="Times New Roman" w:hAnsi="Times New Roman"/>
          <w:color w:val="auto"/>
          <w:sz w:val="24"/>
          <w:szCs w:val="24"/>
        </w:rPr>
        <w:t>年</w:t>
      </w:r>
      <w:r>
        <w:rPr>
          <w:rFonts w:hint="eastAsia" w:ascii="Times New Roman" w:hAnsi="Times New Roman"/>
          <w:color w:val="auto"/>
          <w:sz w:val="24"/>
          <w:szCs w:val="24"/>
          <w:lang w:val="en-US" w:eastAsia="zh-CN"/>
        </w:rPr>
        <w:t>12</w:t>
      </w:r>
      <w:r>
        <w:rPr>
          <w:rFonts w:ascii="Times New Roman" w:hAnsi="Times New Roman"/>
          <w:color w:val="auto"/>
          <w:sz w:val="24"/>
          <w:szCs w:val="24"/>
        </w:rPr>
        <w:t>月</w:t>
      </w:r>
      <w:r>
        <w:rPr>
          <w:rFonts w:hint="eastAsia" w:ascii="Times New Roman" w:hAnsi="Times New Roman"/>
          <w:color w:val="auto"/>
          <w:sz w:val="24"/>
          <w:szCs w:val="24"/>
          <w:lang w:val="en-US" w:eastAsia="zh-CN"/>
        </w:rPr>
        <w:t>6</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w:t>
      </w:r>
      <w:r>
        <w:rPr>
          <w:rFonts w:ascii="Times New Roman" w:hAnsi="Times New Roman"/>
          <w:color w:val="auto"/>
          <w:kern w:val="0"/>
          <w:sz w:val="24"/>
          <w:szCs w:val="24"/>
        </w:rPr>
        <w:t>时</w:t>
      </w:r>
      <w:r>
        <w:rPr>
          <w:rFonts w:hint="eastAsia" w:ascii="Times New Roman" w:hAnsi="Times New Roman"/>
          <w:color w:val="auto"/>
          <w:kern w:val="0"/>
          <w:sz w:val="24"/>
          <w:szCs w:val="24"/>
          <w:lang w:val="en-US" w:eastAsia="zh-CN"/>
        </w:rPr>
        <w:t>0</w:t>
      </w:r>
      <w:r>
        <w:rPr>
          <w:rFonts w:ascii="Times New Roman" w:hAnsi="Times New Roman"/>
          <w:color w:val="auto"/>
          <w:kern w:val="0"/>
          <w:sz w:val="24"/>
          <w:szCs w:val="24"/>
        </w:rPr>
        <w:t>0分（北京时间）。</w:t>
      </w:r>
    </w:p>
    <w:p>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rPr>
        <w:t>五、</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邮寄（顺丰快递）至三台县人民医院采购办（邹老师收，收件电话：0816-5222252）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，邮件封面注明包号和设备名称。</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六、</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2</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12</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6</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w:t>
      </w:r>
      <w:r>
        <w:rPr>
          <w:rFonts w:ascii="Times New Roman" w:hAnsi="Times New Roman"/>
          <w:b w:val="0"/>
          <w:bCs/>
          <w:color w:val="auto"/>
          <w:kern w:val="0"/>
          <w:sz w:val="24"/>
          <w:szCs w:val="24"/>
        </w:rPr>
        <w:t>时</w:t>
      </w:r>
      <w:r>
        <w:rPr>
          <w:rFonts w:hint="eastAsia" w:ascii="Times New Roman" w:hAnsi="Times New Roman"/>
          <w:b w:val="0"/>
          <w:bCs/>
          <w:color w:val="auto"/>
          <w:kern w:val="0"/>
          <w:sz w:val="24"/>
          <w:szCs w:val="24"/>
          <w:lang w:val="en-US" w:eastAsia="zh-CN"/>
        </w:rPr>
        <w:t>0</w:t>
      </w:r>
      <w:r>
        <w:rPr>
          <w:rFonts w:ascii="Times New Roman" w:hAnsi="Times New Roman"/>
          <w:b w:val="0"/>
          <w:bCs/>
          <w:color w:val="auto"/>
          <w:kern w:val="0"/>
          <w:sz w:val="24"/>
          <w:szCs w:val="24"/>
        </w:rPr>
        <w:t>0分（北京时间）。</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七、</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三台县人民医院行政楼五楼会议室</w:t>
      </w:r>
    </w:p>
    <w:p>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rPr>
        <w:t>八、</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以公告形式发布。</w:t>
      </w:r>
    </w:p>
    <w:p>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rPr>
        <w:t>九、比选文件详见附件</w:t>
      </w:r>
    </w:p>
    <w:p>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2</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11</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28</w:t>
      </w:r>
      <w:r>
        <w:rPr>
          <w:rFonts w:ascii="Times New Roman" w:hAnsi="Times New Roman"/>
          <w:b w:val="0"/>
          <w:bCs/>
          <w:color w:val="auto"/>
          <w:kern w:val="0"/>
          <w:sz w:val="24"/>
          <w:szCs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3"/>
        <w:spacing w:before="0" w:after="0" w:line="360" w:lineRule="auto"/>
        <w:jc w:val="left"/>
        <w:rPr>
          <w:rFonts w:ascii="Times New Roman" w:hAnsi="Times New Roman"/>
          <w:color w:val="auto"/>
          <w:sz w:val="36"/>
          <w:szCs w:val="36"/>
        </w:rPr>
      </w:pPr>
      <w:r>
        <w:rPr>
          <w:rFonts w:hint="eastAsia" w:ascii="Times New Roman" w:hAnsi="Times New Roman"/>
          <w:color w:val="auto"/>
          <w:sz w:val="36"/>
          <w:szCs w:val="36"/>
        </w:rPr>
        <w:t>附件</w:t>
      </w:r>
    </w:p>
    <w:p>
      <w:pPr>
        <w:pStyle w:val="3"/>
        <w:spacing w:before="0" w:after="0" w:line="360" w:lineRule="auto"/>
        <w:jc w:val="center"/>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3"/>
        <w:spacing w:before="0" w:after="0" w:line="360" w:lineRule="auto"/>
        <w:jc w:val="center"/>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w:t>
      </w:r>
      <w:r>
        <w:rPr>
          <w:rFonts w:hint="eastAsia" w:ascii="Times New Roman" w:hAnsi="Times New Roman"/>
          <w:sz w:val="32"/>
          <w:szCs w:val="32"/>
          <w:lang w:eastAsia="zh-CN"/>
        </w:rPr>
        <w:t>甲状腺手术拉钩</w:t>
      </w:r>
      <w:r>
        <w:rPr>
          <w:rFonts w:hint="eastAsia" w:ascii="Times New Roman" w:hAnsi="Times New Roman"/>
          <w:color w:val="auto"/>
          <w:sz w:val="32"/>
          <w:szCs w:val="32"/>
          <w:lang w:eastAsia="zh-CN"/>
        </w:rPr>
        <w:t>采购的比选文件</w:t>
      </w:r>
    </w:p>
    <w:p>
      <w:pPr>
        <w:pStyle w:val="3"/>
        <w:spacing w:before="0" w:after="0" w:line="360" w:lineRule="auto"/>
        <w:jc w:val="center"/>
        <w:rPr>
          <w:rFonts w:ascii="Times New Roman" w:hAnsi="Times New Roman"/>
          <w:b w:val="0"/>
          <w:color w:val="auto"/>
          <w:sz w:val="30"/>
          <w:szCs w:val="30"/>
        </w:rPr>
      </w:pPr>
      <w:r>
        <w:rPr>
          <w:rFonts w:ascii="Times New Roman" w:hAnsi="Times New Roman"/>
          <w:color w:val="auto"/>
          <w:sz w:val="30"/>
          <w:szCs w:val="30"/>
        </w:rPr>
        <w:t>第一章  比选邀请函</w:t>
      </w:r>
      <w:bookmarkEnd w:id="0"/>
    </w:p>
    <w:p>
      <w:pPr>
        <w:spacing w:line="440" w:lineRule="exact"/>
        <w:rPr>
          <w:rFonts w:ascii="Times New Roman" w:hAnsi="Times New Roman"/>
          <w:b/>
          <w:bCs/>
          <w:sz w:val="24"/>
          <w:szCs w:val="24"/>
        </w:rPr>
      </w:pPr>
      <w:r>
        <w:rPr>
          <w:rFonts w:ascii="Times New Roman" w:hAnsi="Times New Roman"/>
          <w:b/>
          <w:bCs/>
          <w:sz w:val="24"/>
          <w:szCs w:val="24"/>
        </w:rPr>
        <w:t>各潜在比选申请人：</w:t>
      </w:r>
    </w:p>
    <w:p>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甲状腺手术拉钩，</w:t>
      </w:r>
      <w:r>
        <w:rPr>
          <w:rFonts w:hint="eastAsia" w:ascii="Times New Roman" w:hAnsi="Times New Roman"/>
          <w:color w:val="000000"/>
          <w:sz w:val="24"/>
          <w:szCs w:val="24"/>
        </w:rPr>
        <w:t>兹以公告方式邀请符合要求的供应商参加比选。</w:t>
      </w:r>
    </w:p>
    <w:p>
      <w:pPr>
        <w:numPr>
          <w:ilvl w:val="0"/>
          <w:numId w:val="0"/>
        </w:numPr>
        <w:spacing w:line="440" w:lineRule="exact"/>
        <w:ind w:leftChars="0"/>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三台县人民医院甲状腺手术拉钩</w:t>
      </w:r>
      <w:r>
        <w:rPr>
          <w:rFonts w:ascii="Times New Roman" w:hAnsi="Times New Roman"/>
          <w:bCs/>
          <w:sz w:val="24"/>
          <w:szCs w:val="24"/>
        </w:rPr>
        <w:t>采购项目</w:t>
      </w:r>
      <w:r>
        <w:rPr>
          <w:rFonts w:hint="eastAsia" w:ascii="Times New Roman" w:hAnsi="Times New Roman"/>
          <w:bCs/>
          <w:sz w:val="24"/>
          <w:szCs w:val="24"/>
          <w:lang w:eastAsia="zh-CN"/>
        </w:rPr>
        <w:t>（第二次）</w:t>
      </w:r>
    </w:p>
    <w:p>
      <w:pPr>
        <w:numPr>
          <w:ilvl w:val="0"/>
          <w:numId w:val="0"/>
        </w:numPr>
        <w:spacing w:line="440" w:lineRule="exact"/>
        <w:ind w:leftChars="0"/>
        <w:rPr>
          <w:rFonts w:ascii="Times New Roman" w:hAnsi="Times New Roman"/>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1"/>
        <w:tblW w:w="4873"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2609"/>
        <w:gridCol w:w="814"/>
        <w:gridCol w:w="886"/>
        <w:gridCol w:w="2017"/>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911" w:type="dxa"/>
            <w:tcBorders>
              <w:top w:val="single" w:color="auto" w:sz="4" w:space="0"/>
              <w:left w:val="single" w:color="auto" w:sz="4" w:space="0"/>
              <w:bottom w:val="single" w:color="auto" w:sz="4" w:space="0"/>
              <w:right w:val="single" w:color="auto" w:sz="4" w:space="0"/>
            </w:tcBorders>
            <w:vAlign w:val="center"/>
          </w:tcPr>
          <w:p>
            <w:pPr>
              <w:ind w:left="3" w:leftChars="-40" w:right="-113" w:rightChars="-54" w:hanging="87" w:hangingChars="36"/>
              <w:jc w:val="center"/>
              <w:rPr>
                <w:rFonts w:ascii="Times New Roman" w:hAnsi="Times New Roman"/>
                <w:b/>
                <w:color w:val="auto"/>
                <w:sz w:val="24"/>
                <w:szCs w:val="24"/>
              </w:rPr>
            </w:pPr>
            <w:r>
              <w:rPr>
                <w:rFonts w:hint="eastAsia" w:ascii="Times New Roman" w:hAnsi="Times New Roman"/>
                <w:b/>
                <w:color w:val="auto"/>
                <w:sz w:val="24"/>
                <w:szCs w:val="24"/>
              </w:rPr>
              <w:t>包号</w:t>
            </w:r>
          </w:p>
        </w:tc>
        <w:tc>
          <w:tcPr>
            <w:tcW w:w="26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设备名称</w:t>
            </w:r>
          </w:p>
        </w:tc>
        <w:tc>
          <w:tcPr>
            <w:tcW w:w="8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20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10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11" w:type="dxa"/>
            <w:tcBorders>
              <w:top w:val="single" w:color="auto" w:sz="4" w:space="0"/>
              <w:left w:val="single" w:color="auto" w:sz="4" w:space="0"/>
              <w:right w:val="single" w:color="auto" w:sz="4" w:space="0"/>
            </w:tcBorders>
            <w:vAlign w:val="center"/>
          </w:tcPr>
          <w:p>
            <w:pPr>
              <w:jc w:val="center"/>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lang w:val="en-US" w:eastAsia="zh-CN"/>
              </w:rPr>
              <w:t>01</w:t>
            </w:r>
          </w:p>
        </w:tc>
        <w:tc>
          <w:tcPr>
            <w:tcW w:w="26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color w:val="000000"/>
                <w:sz w:val="24"/>
                <w:szCs w:val="24"/>
                <w:lang w:eastAsia="zh-CN"/>
              </w:rPr>
              <w:t>甲状腺手术拉钩</w:t>
            </w:r>
          </w:p>
        </w:tc>
        <w:tc>
          <w:tcPr>
            <w:tcW w:w="8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套</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p>
        </w:tc>
        <w:tc>
          <w:tcPr>
            <w:tcW w:w="201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22</w:t>
            </w:r>
          </w:p>
        </w:tc>
        <w:tc>
          <w:tcPr>
            <w:tcW w:w="1069" w:type="dxa"/>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bl>
    <w:p>
      <w:pPr>
        <w:numPr>
          <w:ilvl w:val="0"/>
          <w:numId w:val="0"/>
        </w:numPr>
        <w:spacing w:line="440" w:lineRule="exact"/>
        <w:ind w:leftChars="0"/>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1、具有独立承担民事责任的能力；</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2、具有良好的商业信誉和健全的财务会计制度</w:t>
      </w:r>
      <w:r>
        <w:rPr>
          <w:rFonts w:hint="eastAsia" w:ascii="Times New Roman" w:hAnsi="Times New Roman"/>
          <w:kern w:val="0"/>
          <w:sz w:val="24"/>
          <w:szCs w:val="24"/>
          <w:lang w:val="zh-CN"/>
        </w:rPr>
        <w:t>；</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3、具备履行合同所必需的设备和专业技术能力；</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4、具有依法缴纳税收和社会保障资金的良好记录；</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5、参加采购活动前三年内，在经营活动中没有重大违法记录；</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6、与其他比选申请人供应商之间，单位负责人不为同一人而且不存在直接控股、管理关系；</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7、具有医疗器械经营企业许可证或医疗器械经营备案凭证（设备为I类医疗器械、不属于医疗器械不提供）</w:t>
      </w:r>
      <w:r>
        <w:rPr>
          <w:rFonts w:hint="eastAsia" w:ascii="Times New Roman" w:hAnsi="Times New Roman"/>
          <w:kern w:val="0"/>
          <w:sz w:val="24"/>
          <w:szCs w:val="24"/>
          <w:lang w:val="zh-CN"/>
        </w:rPr>
        <w:t>；</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8、法定代表人授权委托书；</w:t>
      </w:r>
    </w:p>
    <w:p>
      <w:pPr>
        <w:spacing w:line="440" w:lineRule="exact"/>
        <w:rPr>
          <w:rFonts w:ascii="Times New Roman" w:hAnsi="Times New Roman"/>
          <w:kern w:val="0"/>
          <w:sz w:val="24"/>
          <w:szCs w:val="24"/>
        </w:rPr>
      </w:pPr>
      <w:r>
        <w:rPr>
          <w:rFonts w:hint="eastAsia" w:ascii="Times New Roman" w:hAnsi="Times New Roman"/>
          <w:kern w:val="0"/>
          <w:sz w:val="24"/>
          <w:szCs w:val="24"/>
          <w:lang w:val="zh-CN"/>
        </w:rPr>
        <w:t>9、</w:t>
      </w:r>
      <w:r>
        <w:rPr>
          <w:rFonts w:hint="eastAsia" w:ascii="Times New Roman" w:hAnsi="Times New Roman"/>
          <w:kern w:val="0"/>
          <w:sz w:val="24"/>
          <w:szCs w:val="24"/>
        </w:rPr>
        <w:t>提供产品的医疗器械产品注册证或备案凭证（非医疗器械产品除外）。</w:t>
      </w:r>
    </w:p>
    <w:p>
      <w:pPr>
        <w:autoSpaceDE w:val="0"/>
        <w:autoSpaceDN w:val="0"/>
        <w:adjustRightInd w:val="0"/>
        <w:spacing w:line="360" w:lineRule="auto"/>
        <w:ind w:left="361" w:hanging="361" w:hangingChars="150"/>
        <w:contextualSpacing/>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20</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1</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r>
        <w:rPr>
          <w:rFonts w:hint="eastAsia" w:ascii="Times New Roman" w:hAnsi="Times New Roman"/>
          <w:kern w:val="0"/>
          <w:sz w:val="24"/>
          <w:szCs w:val="24"/>
          <w:lang w:val="zh-CN"/>
        </w:rPr>
        <w:t>。</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7、提供医疗器械经营许可证或医疗器械经营备案凭证复印件（本条对I类医疗器械产品</w:t>
      </w:r>
      <w:r>
        <w:rPr>
          <w:rFonts w:hint="eastAsia" w:ascii="Times New Roman" w:hAnsi="Times New Roman"/>
          <w:kern w:val="0"/>
          <w:sz w:val="24"/>
          <w:szCs w:val="24"/>
          <w:lang w:val="zh-CN"/>
        </w:rPr>
        <w:t>和非医疗器械</w:t>
      </w:r>
      <w:r>
        <w:rPr>
          <w:rFonts w:ascii="Times New Roman" w:hAnsi="Times New Roman"/>
          <w:kern w:val="0"/>
          <w:sz w:val="24"/>
          <w:szCs w:val="24"/>
          <w:lang w:val="zh-CN"/>
        </w:rPr>
        <w:t>，不具效力）。</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8、法定代表人/单位负责人授权委托书（法定代表人/单位负责人或自然人直接参与投标的除外）。</w:t>
      </w:r>
    </w:p>
    <w:p>
      <w:pPr>
        <w:spacing w:line="440" w:lineRule="exact"/>
        <w:rPr>
          <w:rFonts w:hint="eastAsia" w:ascii="Times New Roman" w:hAnsi="Times New Roman" w:eastAsia="宋体"/>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zh-CN"/>
        </w:rPr>
        <w:t>提供产品的医疗器械产品注册证或备案凭证复印件（非医疗器械产品除外）。</w:t>
      </w:r>
      <w:r>
        <w:rPr>
          <w:rFonts w:hint="eastAsia" w:ascii="Times New Roman" w:hAnsi="Times New Roman"/>
          <w:b/>
          <w:kern w:val="0"/>
          <w:sz w:val="24"/>
          <w:szCs w:val="24"/>
          <w:lang w:val="zh-CN"/>
        </w:rPr>
        <w:t>五、</w:t>
      </w:r>
      <w:r>
        <w:rPr>
          <w:rFonts w:hint="eastAsia" w:ascii="Times New Roman" w:hAnsi="Times New Roman"/>
          <w:b/>
          <w:bCs/>
          <w:sz w:val="24"/>
          <w:szCs w:val="24"/>
        </w:rPr>
        <w:t>报名方式及截止时间</w:t>
      </w:r>
      <w:r>
        <w:rPr>
          <w:rFonts w:ascii="Times New Roman" w:hAnsi="Times New Roman"/>
          <w:b/>
          <w:bCs/>
          <w:sz w:val="24"/>
          <w:szCs w:val="24"/>
        </w:rPr>
        <w:t>：</w:t>
      </w:r>
      <w:r>
        <w:rPr>
          <w:rFonts w:hint="eastAsia" w:ascii="Times New Roman" w:hAnsi="Times New Roman"/>
          <w:b w:val="0"/>
          <w:bCs w:val="0"/>
          <w:sz w:val="24"/>
          <w:szCs w:val="24"/>
        </w:rPr>
        <w:t>请潜在比选人致电三台县人民医院采购办报名，报名电话：0816-5222252，报名时间：</w:t>
      </w:r>
      <w:r>
        <w:rPr>
          <w:rFonts w:ascii="Times New Roman" w:hAnsi="Times New Roman"/>
          <w:sz w:val="24"/>
          <w:szCs w:val="24"/>
        </w:rPr>
        <w:t>202</w:t>
      </w:r>
      <w:r>
        <w:rPr>
          <w:rFonts w:hint="eastAsia" w:ascii="Times New Roman" w:hAnsi="Times New Roman"/>
          <w:sz w:val="24"/>
          <w:szCs w:val="24"/>
          <w:lang w:val="en-US" w:eastAsia="zh-CN"/>
        </w:rPr>
        <w:t>2</w:t>
      </w:r>
      <w:r>
        <w:rPr>
          <w:rFonts w:ascii="Times New Roman" w:hAnsi="Times New Roman"/>
          <w:sz w:val="24"/>
          <w:szCs w:val="24"/>
        </w:rPr>
        <w:t>年</w:t>
      </w:r>
      <w:r>
        <w:rPr>
          <w:rFonts w:hint="eastAsia" w:ascii="Times New Roman" w:hAnsi="Times New Roman"/>
          <w:sz w:val="24"/>
          <w:szCs w:val="24"/>
          <w:lang w:val="en-US" w:eastAsia="zh-CN"/>
        </w:rPr>
        <w:t>11</w:t>
      </w:r>
      <w:r>
        <w:rPr>
          <w:rFonts w:ascii="Times New Roman" w:hAnsi="Times New Roman"/>
          <w:sz w:val="24"/>
          <w:szCs w:val="24"/>
        </w:rPr>
        <w:t>月</w:t>
      </w:r>
      <w:r>
        <w:rPr>
          <w:rFonts w:hint="eastAsia" w:ascii="Times New Roman" w:hAnsi="Times New Roman"/>
          <w:sz w:val="24"/>
          <w:szCs w:val="24"/>
          <w:lang w:val="en-US" w:eastAsia="zh-CN"/>
        </w:rPr>
        <w:t>29</w:t>
      </w:r>
      <w:r>
        <w:rPr>
          <w:rFonts w:ascii="Times New Roman" w:hAnsi="Times New Roman"/>
          <w:sz w:val="24"/>
          <w:szCs w:val="24"/>
        </w:rPr>
        <w:t>日</w:t>
      </w:r>
      <w:r>
        <w:rPr>
          <w:rFonts w:hint="eastAsia" w:ascii="Times New Roman" w:hAnsi="Times New Roman"/>
          <w:sz w:val="24"/>
          <w:szCs w:val="24"/>
        </w:rPr>
        <w:t>至202</w:t>
      </w:r>
      <w:r>
        <w:rPr>
          <w:rFonts w:hint="eastAsia" w:ascii="Times New Roman" w:hAnsi="Times New Roman"/>
          <w:sz w:val="24"/>
          <w:szCs w:val="24"/>
          <w:lang w:val="en-US" w:eastAsia="zh-CN"/>
        </w:rPr>
        <w:t>2</w:t>
      </w:r>
      <w:r>
        <w:rPr>
          <w:rFonts w:hint="eastAsia" w:ascii="Times New Roman" w:hAnsi="Times New Roman"/>
          <w:sz w:val="24"/>
          <w:szCs w:val="24"/>
        </w:rPr>
        <w:t>年</w:t>
      </w:r>
      <w:r>
        <w:rPr>
          <w:rFonts w:hint="eastAsia" w:ascii="Times New Roman" w:hAnsi="Times New Roman"/>
          <w:sz w:val="24"/>
          <w:szCs w:val="24"/>
          <w:lang w:val="en-US" w:eastAsia="zh-CN"/>
        </w:rPr>
        <w:t>12</w:t>
      </w:r>
      <w:r>
        <w:rPr>
          <w:rFonts w:hint="eastAsia" w:ascii="Times New Roman" w:hAnsi="Times New Roman"/>
          <w:sz w:val="24"/>
          <w:szCs w:val="24"/>
        </w:rPr>
        <w:t>月</w:t>
      </w:r>
      <w:r>
        <w:rPr>
          <w:rFonts w:hint="eastAsia" w:ascii="Times New Roman" w:hAnsi="Times New Roman"/>
          <w:sz w:val="24"/>
          <w:szCs w:val="24"/>
          <w:lang w:val="en-US" w:eastAsia="zh-CN"/>
        </w:rPr>
        <w:t>1</w:t>
      </w:r>
      <w:r>
        <w:rPr>
          <w:rFonts w:hint="eastAsia" w:ascii="Times New Roman" w:hAnsi="Times New Roman"/>
          <w:sz w:val="24"/>
          <w:szCs w:val="24"/>
        </w:rPr>
        <w:t>日8</w:t>
      </w:r>
      <w:r>
        <w:rPr>
          <w:rFonts w:ascii="Times New Roman" w:hAnsi="Times New Roman"/>
          <w:sz w:val="24"/>
          <w:szCs w:val="24"/>
        </w:rPr>
        <w:t>:00～12:00、1</w:t>
      </w:r>
      <w:r>
        <w:rPr>
          <w:rFonts w:hint="eastAsia" w:ascii="Times New Roman" w:hAnsi="Times New Roman"/>
          <w:sz w:val="24"/>
          <w:szCs w:val="24"/>
        </w:rPr>
        <w:t>4</w:t>
      </w:r>
      <w:r>
        <w:rPr>
          <w:rFonts w:ascii="Times New Roman" w:hAnsi="Times New Roman"/>
          <w:sz w:val="24"/>
          <w:szCs w:val="24"/>
        </w:rPr>
        <w:t>:</w:t>
      </w:r>
      <w:r>
        <w:rPr>
          <w:rFonts w:hint="eastAsia" w:ascii="Times New Roman" w:hAnsi="Times New Roman"/>
          <w:sz w:val="24"/>
          <w:szCs w:val="24"/>
        </w:rPr>
        <w:t>0</w:t>
      </w:r>
      <w:r>
        <w:rPr>
          <w:rFonts w:ascii="Times New Roman" w:hAnsi="Times New Roman"/>
          <w:sz w:val="24"/>
          <w:szCs w:val="24"/>
        </w:rPr>
        <w:t>0～</w:t>
      </w:r>
      <w:r>
        <w:rPr>
          <w:rFonts w:hint="eastAsia" w:ascii="Times New Roman" w:hAnsi="Times New Roman"/>
          <w:sz w:val="24"/>
          <w:szCs w:val="24"/>
          <w:lang w:val="en-US" w:eastAsia="zh-CN"/>
        </w:rPr>
        <w:t>18:0</w:t>
      </w:r>
      <w:r>
        <w:rPr>
          <w:rFonts w:ascii="Times New Roman" w:hAnsi="Times New Roman"/>
          <w:sz w:val="24"/>
          <w:szCs w:val="24"/>
        </w:rPr>
        <w:t>0（北京时间，法定节假日除外）</w:t>
      </w:r>
      <w:r>
        <w:rPr>
          <w:rFonts w:hint="eastAsia" w:ascii="Times New Roman" w:hAnsi="Times New Roman"/>
          <w:sz w:val="24"/>
          <w:szCs w:val="24"/>
          <w:lang w:eastAsia="zh-CN"/>
        </w:rPr>
        <w:t>。</w:t>
      </w:r>
    </w:p>
    <w:p>
      <w:pPr>
        <w:spacing w:line="440" w:lineRule="exact"/>
        <w:rPr>
          <w:rFonts w:ascii="Times New Roman" w:hAnsi="Times New Roman"/>
          <w:b/>
          <w:bCs/>
          <w:sz w:val="24"/>
          <w:szCs w:val="24"/>
        </w:rPr>
      </w:pPr>
      <w:r>
        <w:rPr>
          <w:rFonts w:hint="eastAsia" w:ascii="Times New Roman" w:hAnsi="Times New Roman"/>
          <w:b/>
          <w:bCs w:val="0"/>
          <w:sz w:val="24"/>
          <w:szCs w:val="24"/>
        </w:rPr>
        <w:t>六、</w:t>
      </w:r>
      <w:r>
        <w:rPr>
          <w:rFonts w:ascii="Times New Roman" w:hAnsi="Times New Roman"/>
          <w:b/>
          <w:bCs/>
          <w:sz w:val="24"/>
          <w:szCs w:val="24"/>
        </w:rPr>
        <w:t>响应文件递交截止时间：</w:t>
      </w:r>
      <w:r>
        <w:rPr>
          <w:rFonts w:ascii="Times New Roman" w:hAnsi="Times New Roman"/>
          <w:sz w:val="24"/>
          <w:szCs w:val="24"/>
        </w:rPr>
        <w:t>202</w:t>
      </w:r>
      <w:r>
        <w:rPr>
          <w:rFonts w:hint="eastAsia" w:ascii="Times New Roman" w:hAnsi="Times New Roman"/>
          <w:sz w:val="24"/>
          <w:szCs w:val="24"/>
          <w:lang w:val="en-US" w:eastAsia="zh-CN"/>
        </w:rPr>
        <w:t>2</w:t>
      </w:r>
      <w:r>
        <w:rPr>
          <w:rFonts w:ascii="Times New Roman" w:hAnsi="Times New Roman"/>
          <w:sz w:val="24"/>
          <w:szCs w:val="24"/>
        </w:rPr>
        <w:t>年</w:t>
      </w:r>
      <w:r>
        <w:rPr>
          <w:rFonts w:hint="eastAsia" w:ascii="Times New Roman" w:hAnsi="Times New Roman"/>
          <w:sz w:val="24"/>
          <w:szCs w:val="24"/>
          <w:lang w:val="en-US" w:eastAsia="zh-CN"/>
        </w:rPr>
        <w:t>12</w:t>
      </w:r>
      <w:r>
        <w:rPr>
          <w:rFonts w:ascii="Times New Roman" w:hAnsi="Times New Roman"/>
          <w:sz w:val="24"/>
          <w:szCs w:val="24"/>
        </w:rPr>
        <w:t>月</w:t>
      </w:r>
      <w:r>
        <w:rPr>
          <w:rFonts w:hint="eastAsia" w:ascii="Times New Roman" w:hAnsi="Times New Roman"/>
          <w:sz w:val="24"/>
          <w:szCs w:val="24"/>
          <w:lang w:val="en-US" w:eastAsia="zh-CN"/>
        </w:rPr>
        <w:t>6</w:t>
      </w:r>
      <w:r>
        <w:rPr>
          <w:rFonts w:ascii="Times New Roman" w:hAnsi="Times New Roman"/>
          <w:sz w:val="24"/>
          <w:szCs w:val="24"/>
        </w:rPr>
        <w:t>日</w:t>
      </w:r>
      <w:r>
        <w:rPr>
          <w:rFonts w:hint="eastAsia" w:ascii="Times New Roman" w:hAnsi="Times New Roman"/>
          <w:kern w:val="0"/>
          <w:sz w:val="24"/>
          <w:szCs w:val="24"/>
          <w:lang w:val="en-US" w:eastAsia="zh-CN"/>
        </w:rPr>
        <w:t>12</w:t>
      </w:r>
      <w:r>
        <w:rPr>
          <w:rFonts w:ascii="Times New Roman" w:hAnsi="Times New Roman"/>
          <w:kern w:val="0"/>
          <w:sz w:val="24"/>
          <w:szCs w:val="24"/>
        </w:rPr>
        <w:t>时</w:t>
      </w:r>
      <w:r>
        <w:rPr>
          <w:rFonts w:hint="eastAsia" w:ascii="Times New Roman" w:hAnsi="Times New Roman"/>
          <w:kern w:val="0"/>
          <w:sz w:val="24"/>
          <w:szCs w:val="24"/>
          <w:lang w:val="en-US" w:eastAsia="zh-CN"/>
        </w:rPr>
        <w:t>0</w:t>
      </w:r>
      <w:r>
        <w:rPr>
          <w:rFonts w:ascii="Times New Roman" w:hAnsi="Times New Roman"/>
          <w:kern w:val="0"/>
          <w:sz w:val="24"/>
          <w:szCs w:val="24"/>
        </w:rPr>
        <w:t>0分（北京时间）。</w:t>
      </w:r>
    </w:p>
    <w:p>
      <w:pPr>
        <w:spacing w:line="440" w:lineRule="exact"/>
        <w:rPr>
          <w:rFonts w:ascii="Times New Roman" w:hAnsi="Times New Roman"/>
          <w:b/>
          <w:sz w:val="24"/>
          <w:szCs w:val="24"/>
        </w:rPr>
      </w:pPr>
      <w:r>
        <w:rPr>
          <w:rFonts w:hint="eastAsia" w:ascii="Times New Roman" w:hAnsi="Times New Roman"/>
          <w:b/>
          <w:bCs/>
          <w:sz w:val="24"/>
          <w:szCs w:val="24"/>
        </w:rPr>
        <w:t>七、</w:t>
      </w:r>
      <w:r>
        <w:rPr>
          <w:rFonts w:ascii="Times New Roman" w:hAnsi="Times New Roman"/>
          <w:b/>
          <w:bCs/>
          <w:sz w:val="24"/>
          <w:szCs w:val="24"/>
        </w:rPr>
        <w:t>递交响应文件地</w:t>
      </w:r>
      <w:r>
        <w:rPr>
          <w:rFonts w:hint="eastAsia" w:ascii="Times New Roman" w:hAnsi="Times New Roman"/>
          <w:b/>
          <w:bCs/>
          <w:sz w:val="24"/>
          <w:szCs w:val="24"/>
        </w:rPr>
        <w:t>点、方式</w:t>
      </w:r>
    </w:p>
    <w:p>
      <w:pPr>
        <w:spacing w:line="440" w:lineRule="exact"/>
        <w:jc w:val="both"/>
        <w:rPr>
          <w:rFonts w:hint="eastAsia" w:ascii="Times New Roman" w:hAnsi="Times New Roman"/>
          <w:kern w:val="0"/>
          <w:sz w:val="24"/>
          <w:szCs w:val="24"/>
        </w:rPr>
      </w:pPr>
      <w:r>
        <w:rPr>
          <w:rFonts w:hint="eastAsia" w:ascii="Times New Roman" w:hAnsi="Times New Roman"/>
          <w:b w:val="0"/>
          <w:bCs/>
          <w:sz w:val="24"/>
          <w:szCs w:val="24"/>
          <w:lang w:val="en-US" w:eastAsia="zh-CN"/>
        </w:rPr>
        <w:t>1、</w:t>
      </w:r>
      <w:r>
        <w:rPr>
          <w:rFonts w:ascii="Times New Roman" w:hAnsi="Times New Roman"/>
          <w:kern w:val="0"/>
          <w:sz w:val="24"/>
          <w:szCs w:val="24"/>
        </w:rPr>
        <w:t>响应文件</w:t>
      </w:r>
      <w:r>
        <w:rPr>
          <w:rFonts w:hint="eastAsia" w:ascii="Times New Roman" w:hAnsi="Times New Roman"/>
          <w:kern w:val="0"/>
          <w:sz w:val="24"/>
          <w:szCs w:val="24"/>
          <w:lang w:eastAsia="zh-CN"/>
        </w:rPr>
        <w:t>一式两份（</w:t>
      </w:r>
      <w:r>
        <w:rPr>
          <w:rFonts w:hint="eastAsia" w:ascii="Times New Roman" w:hAnsi="Times New Roman"/>
          <w:b/>
          <w:bCs/>
          <w:kern w:val="0"/>
          <w:sz w:val="24"/>
          <w:szCs w:val="24"/>
          <w:lang w:eastAsia="zh-CN"/>
        </w:rPr>
        <w:t>一正一副，密封</w:t>
      </w:r>
      <w:r>
        <w:rPr>
          <w:rFonts w:hint="eastAsia" w:ascii="Times New Roman" w:hAnsi="Times New Roman"/>
          <w:kern w:val="0"/>
          <w:sz w:val="24"/>
          <w:szCs w:val="24"/>
          <w:lang w:eastAsia="zh-CN"/>
        </w:rPr>
        <w:t>）</w:t>
      </w:r>
      <w:r>
        <w:rPr>
          <w:rFonts w:ascii="Times New Roman" w:hAnsi="Times New Roman"/>
          <w:kern w:val="0"/>
          <w:sz w:val="24"/>
          <w:szCs w:val="24"/>
        </w:rPr>
        <w:t>必须在</w:t>
      </w:r>
      <w:r>
        <w:rPr>
          <w:rFonts w:hint="eastAsia" w:ascii="Times New Roman" w:hAnsi="Times New Roman"/>
          <w:kern w:val="0"/>
          <w:sz w:val="24"/>
          <w:szCs w:val="24"/>
          <w:lang w:eastAsia="zh-CN"/>
        </w:rPr>
        <w:t>保证在响应文件递交</w:t>
      </w:r>
      <w:r>
        <w:rPr>
          <w:rFonts w:ascii="Times New Roman" w:hAnsi="Times New Roman"/>
          <w:kern w:val="0"/>
          <w:sz w:val="24"/>
          <w:szCs w:val="24"/>
        </w:rPr>
        <w:t>截止时间前</w:t>
      </w:r>
      <w:r>
        <w:rPr>
          <w:rFonts w:hint="eastAsia" w:ascii="Times New Roman" w:hAnsi="Times New Roman"/>
          <w:kern w:val="0"/>
          <w:sz w:val="24"/>
          <w:szCs w:val="24"/>
        </w:rPr>
        <w:t>邮寄（顺丰快递）至三台县人民医院采购办（邹老师收，收件电话：0816-5222252）</w:t>
      </w:r>
      <w:r>
        <w:rPr>
          <w:rFonts w:ascii="Times New Roman" w:hAnsi="Times New Roman"/>
          <w:kern w:val="0"/>
          <w:sz w:val="24"/>
          <w:szCs w:val="24"/>
        </w:rPr>
        <w:t>。逾期送达或密封和标注不符合比选邀请文件规定的响应文件恕不接受。本次比选</w:t>
      </w:r>
      <w:r>
        <w:rPr>
          <w:rFonts w:hint="eastAsia" w:ascii="Times New Roman" w:hAnsi="Times New Roman"/>
          <w:kern w:val="0"/>
          <w:sz w:val="24"/>
          <w:szCs w:val="24"/>
        </w:rPr>
        <w:t>只</w:t>
      </w:r>
      <w:r>
        <w:rPr>
          <w:rFonts w:ascii="Times New Roman" w:hAnsi="Times New Roman"/>
          <w:kern w:val="0"/>
          <w:sz w:val="24"/>
          <w:szCs w:val="24"/>
        </w:rPr>
        <w:t>接受邮寄的</w:t>
      </w:r>
      <w:r>
        <w:rPr>
          <w:rFonts w:ascii="Times New Roman" w:hAnsi="Times New Roman"/>
          <w:sz w:val="24"/>
          <w:szCs w:val="24"/>
        </w:rPr>
        <w:t>响应文件</w:t>
      </w:r>
      <w:r>
        <w:rPr>
          <w:rFonts w:hint="eastAsia" w:ascii="Times New Roman" w:hAnsi="Times New Roman"/>
          <w:kern w:val="0"/>
          <w:sz w:val="24"/>
          <w:szCs w:val="24"/>
        </w:rPr>
        <w:t>，邮件封面注明包号和设备名称。</w:t>
      </w:r>
    </w:p>
    <w:p>
      <w:pPr>
        <w:keepNext w:val="0"/>
        <w:keepLines w:val="0"/>
        <w:pageBreakBefore w:val="0"/>
        <w:widowControl/>
        <w:numPr>
          <w:ilvl w:val="0"/>
          <w:numId w:val="0"/>
        </w:numPr>
        <w:kinsoku/>
        <w:wordWrap/>
        <w:overflowPunct/>
        <w:topLinePunct w:val="0"/>
        <w:bidi w:val="0"/>
        <w:snapToGrid/>
        <w:spacing w:line="240" w:lineRule="auto"/>
        <w:ind w:leftChars="0"/>
        <w:jc w:val="both"/>
        <w:textAlignment w:val="auto"/>
        <w:rPr>
          <w:rFonts w:hint="eastAsia" w:asciiTheme="minorEastAsia" w:hAnsiTheme="minorEastAsia" w:eastAsiaTheme="minorEastAsia"/>
          <w:b w:val="0"/>
          <w:bCs w:val="0"/>
          <w:color w:val="auto"/>
          <w:kern w:val="0"/>
          <w:sz w:val="24"/>
          <w:szCs w:val="24"/>
          <w:lang w:val="en-US" w:eastAsia="zh-CN"/>
        </w:rPr>
      </w:pPr>
      <w:r>
        <w:rPr>
          <w:rFonts w:hint="eastAsia" w:ascii="Times New Roman" w:hAnsi="Times New Roman"/>
          <w:b w:val="0"/>
          <w:bCs w:val="0"/>
          <w:kern w:val="0"/>
          <w:sz w:val="24"/>
          <w:szCs w:val="24"/>
          <w:lang w:val="en-US" w:eastAsia="zh-CN"/>
        </w:rPr>
        <w:t>2、一次性报价，</w:t>
      </w:r>
      <w:r>
        <w:rPr>
          <w:rFonts w:hint="eastAsia" w:asciiTheme="minorEastAsia" w:hAnsiTheme="minorEastAsia" w:eastAsiaTheme="minorEastAsia"/>
          <w:b w:val="0"/>
          <w:bCs w:val="0"/>
          <w:color w:val="auto"/>
          <w:kern w:val="0"/>
          <w:sz w:val="24"/>
          <w:szCs w:val="24"/>
          <w:lang w:val="en-US" w:eastAsia="zh-CN"/>
        </w:rPr>
        <w:t>报价超过采购最高限价为无效响应文件。</w:t>
      </w:r>
    </w:p>
    <w:p>
      <w:pPr>
        <w:spacing w:line="440" w:lineRule="exact"/>
        <w:rPr>
          <w:rFonts w:hint="default" w:ascii="Times New Roman" w:hAnsi="Times New Roman" w:eastAsia="宋体"/>
          <w:kern w:val="0"/>
          <w:sz w:val="24"/>
          <w:szCs w:val="24"/>
          <w:lang w:val="en-US" w:eastAsia="zh-CN"/>
        </w:rPr>
      </w:pPr>
      <w:r>
        <w:rPr>
          <w:rFonts w:hint="eastAsia" w:ascii="Times New Roman" w:hAnsi="Times New Roman"/>
          <w:b w:val="0"/>
          <w:bCs w:val="0"/>
          <w:kern w:val="0"/>
          <w:sz w:val="24"/>
          <w:szCs w:val="24"/>
          <w:lang w:val="en-US" w:eastAsia="zh-CN"/>
        </w:rPr>
        <w:t>3、</w:t>
      </w:r>
      <w:r>
        <w:rPr>
          <w:rFonts w:hint="eastAsia" w:ascii="Times New Roman" w:hAnsi="Times New Roman"/>
          <w:kern w:val="0"/>
          <w:sz w:val="24"/>
          <w:szCs w:val="24"/>
          <w:lang w:val="en-US" w:eastAsia="zh-CN"/>
        </w:rPr>
        <w:t>供应商无须到开标现场，请保持通讯畅通。</w:t>
      </w:r>
    </w:p>
    <w:p>
      <w:pPr>
        <w:spacing w:line="440" w:lineRule="exact"/>
        <w:rPr>
          <w:rFonts w:ascii="Times New Roman" w:hAnsi="Times New Roman"/>
          <w:b/>
          <w:kern w:val="0"/>
          <w:sz w:val="24"/>
          <w:szCs w:val="24"/>
        </w:rPr>
      </w:pPr>
      <w:r>
        <w:rPr>
          <w:rFonts w:hint="eastAsia" w:ascii="Times New Roman" w:hAnsi="Times New Roman"/>
          <w:b/>
          <w:kern w:val="0"/>
          <w:sz w:val="24"/>
          <w:szCs w:val="24"/>
        </w:rPr>
        <w:t>八、</w:t>
      </w:r>
      <w:r>
        <w:rPr>
          <w:rFonts w:ascii="Times New Roman" w:hAnsi="Times New Roman"/>
          <w:b/>
          <w:bCs/>
          <w:sz w:val="24"/>
          <w:szCs w:val="24"/>
        </w:rPr>
        <w:t>比选时间：</w:t>
      </w:r>
      <w:r>
        <w:rPr>
          <w:rFonts w:ascii="Times New Roman" w:hAnsi="Times New Roman"/>
          <w:b w:val="0"/>
          <w:bCs/>
          <w:sz w:val="24"/>
          <w:szCs w:val="24"/>
        </w:rPr>
        <w:t>202</w:t>
      </w:r>
      <w:r>
        <w:rPr>
          <w:rFonts w:hint="eastAsia" w:ascii="Times New Roman" w:hAnsi="Times New Roman"/>
          <w:b w:val="0"/>
          <w:bCs/>
          <w:sz w:val="24"/>
          <w:szCs w:val="24"/>
          <w:lang w:val="en-US" w:eastAsia="zh-CN"/>
        </w:rPr>
        <w:t>2</w:t>
      </w:r>
      <w:r>
        <w:rPr>
          <w:rFonts w:ascii="Times New Roman" w:hAnsi="Times New Roman"/>
          <w:b w:val="0"/>
          <w:bCs/>
          <w:kern w:val="0"/>
          <w:sz w:val="24"/>
          <w:szCs w:val="24"/>
        </w:rPr>
        <w:t>年</w:t>
      </w:r>
      <w:r>
        <w:rPr>
          <w:rFonts w:hint="eastAsia" w:ascii="Times New Roman" w:hAnsi="Times New Roman"/>
          <w:b w:val="0"/>
          <w:bCs/>
          <w:kern w:val="0"/>
          <w:sz w:val="24"/>
          <w:szCs w:val="24"/>
          <w:lang w:val="en-US" w:eastAsia="zh-CN"/>
        </w:rPr>
        <w:t>12</w:t>
      </w:r>
      <w:r>
        <w:rPr>
          <w:rFonts w:ascii="Times New Roman" w:hAnsi="Times New Roman"/>
          <w:b w:val="0"/>
          <w:bCs/>
          <w:kern w:val="0"/>
          <w:sz w:val="24"/>
          <w:szCs w:val="24"/>
        </w:rPr>
        <w:t>月</w:t>
      </w:r>
      <w:r>
        <w:rPr>
          <w:rFonts w:hint="eastAsia" w:ascii="Times New Roman" w:hAnsi="Times New Roman"/>
          <w:b w:val="0"/>
          <w:bCs/>
          <w:kern w:val="0"/>
          <w:sz w:val="24"/>
          <w:szCs w:val="24"/>
          <w:lang w:val="en-US" w:eastAsia="zh-CN"/>
        </w:rPr>
        <w:t>6</w:t>
      </w:r>
      <w:r>
        <w:rPr>
          <w:rFonts w:ascii="Times New Roman" w:hAnsi="Times New Roman"/>
          <w:b w:val="0"/>
          <w:bCs/>
          <w:kern w:val="0"/>
          <w:sz w:val="24"/>
          <w:szCs w:val="24"/>
        </w:rPr>
        <w:t>日1</w:t>
      </w:r>
      <w:r>
        <w:rPr>
          <w:rFonts w:hint="eastAsia" w:ascii="Times New Roman" w:hAnsi="Times New Roman"/>
          <w:b w:val="0"/>
          <w:bCs/>
          <w:kern w:val="0"/>
          <w:sz w:val="24"/>
          <w:szCs w:val="24"/>
          <w:lang w:val="en-US" w:eastAsia="zh-CN"/>
        </w:rPr>
        <w:t>5</w:t>
      </w:r>
      <w:r>
        <w:rPr>
          <w:rFonts w:ascii="Times New Roman" w:hAnsi="Times New Roman"/>
          <w:b w:val="0"/>
          <w:bCs/>
          <w:kern w:val="0"/>
          <w:sz w:val="24"/>
          <w:szCs w:val="24"/>
        </w:rPr>
        <w:t>时</w:t>
      </w:r>
      <w:r>
        <w:rPr>
          <w:rFonts w:hint="eastAsia" w:ascii="Times New Roman" w:hAnsi="Times New Roman"/>
          <w:b w:val="0"/>
          <w:bCs/>
          <w:kern w:val="0"/>
          <w:sz w:val="24"/>
          <w:szCs w:val="24"/>
          <w:lang w:val="en-US" w:eastAsia="zh-CN"/>
        </w:rPr>
        <w:t>0</w:t>
      </w:r>
      <w:r>
        <w:rPr>
          <w:rFonts w:ascii="Times New Roman" w:hAnsi="Times New Roman"/>
          <w:b w:val="0"/>
          <w:bCs/>
          <w:kern w:val="0"/>
          <w:sz w:val="24"/>
          <w:szCs w:val="24"/>
        </w:rPr>
        <w:t>0分（北京时间）。</w:t>
      </w:r>
    </w:p>
    <w:p>
      <w:pPr>
        <w:spacing w:line="440" w:lineRule="exact"/>
        <w:rPr>
          <w:rFonts w:ascii="Times New Roman" w:hAnsi="Times New Roman"/>
          <w:b w:val="0"/>
          <w:bCs/>
          <w:kern w:val="0"/>
          <w:sz w:val="24"/>
          <w:szCs w:val="24"/>
        </w:rPr>
      </w:pPr>
      <w:r>
        <w:rPr>
          <w:rFonts w:hint="eastAsia" w:ascii="Times New Roman" w:hAnsi="Times New Roman"/>
          <w:b/>
          <w:kern w:val="0"/>
          <w:sz w:val="24"/>
          <w:szCs w:val="24"/>
        </w:rPr>
        <w:t>九、</w:t>
      </w:r>
      <w:r>
        <w:rPr>
          <w:rFonts w:ascii="Times New Roman" w:hAnsi="Times New Roman"/>
          <w:b/>
          <w:bCs/>
          <w:sz w:val="24"/>
          <w:szCs w:val="24"/>
        </w:rPr>
        <w:t>比选地点：</w:t>
      </w:r>
      <w:r>
        <w:rPr>
          <w:rFonts w:hint="eastAsia" w:ascii="Times New Roman" w:hAnsi="Times New Roman"/>
          <w:b w:val="0"/>
          <w:bCs/>
          <w:sz w:val="24"/>
          <w:szCs w:val="24"/>
        </w:rPr>
        <w:t>三台县人民医院行政楼五楼会议室</w:t>
      </w:r>
    </w:p>
    <w:p>
      <w:pPr>
        <w:spacing w:line="440" w:lineRule="exact"/>
        <w:rPr>
          <w:rFonts w:ascii="Times New Roman" w:hAnsi="Times New Roman"/>
          <w:b/>
          <w:kern w:val="0"/>
          <w:sz w:val="24"/>
          <w:szCs w:val="24"/>
        </w:rPr>
      </w:pPr>
      <w:r>
        <w:rPr>
          <w:rFonts w:hint="eastAsia" w:ascii="Times New Roman" w:hAnsi="Times New Roman"/>
          <w:b/>
          <w:kern w:val="0"/>
          <w:sz w:val="24"/>
          <w:szCs w:val="24"/>
        </w:rPr>
        <w:t>十、</w:t>
      </w:r>
      <w:r>
        <w:rPr>
          <w:rFonts w:ascii="Times New Roman" w:hAnsi="Times New Roman"/>
          <w:b/>
          <w:bCs/>
          <w:sz w:val="24"/>
          <w:szCs w:val="24"/>
        </w:rPr>
        <w:t>比选</w:t>
      </w:r>
      <w:r>
        <w:rPr>
          <w:rFonts w:hint="eastAsia" w:ascii="Times New Roman" w:hAnsi="Times New Roman"/>
          <w:b/>
          <w:bCs/>
          <w:sz w:val="24"/>
          <w:szCs w:val="24"/>
          <w:lang w:eastAsia="zh-CN"/>
        </w:rPr>
        <w:t>结果</w:t>
      </w:r>
      <w:r>
        <w:rPr>
          <w:rFonts w:ascii="Times New Roman" w:hAnsi="Times New Roman"/>
          <w:b/>
          <w:bCs/>
          <w:sz w:val="24"/>
          <w:szCs w:val="24"/>
        </w:rPr>
        <w:t>将在</w:t>
      </w:r>
      <w:r>
        <w:rPr>
          <w:rFonts w:hint="eastAsia" w:ascii="Times New Roman" w:hAnsi="Times New Roman"/>
          <w:b/>
          <w:bCs/>
          <w:sz w:val="24"/>
          <w:szCs w:val="24"/>
        </w:rPr>
        <w:t>三台县人民医院官网</w:t>
      </w:r>
      <w:r>
        <w:rPr>
          <w:rFonts w:ascii="Times New Roman" w:hAnsi="Times New Roman"/>
          <w:b/>
          <w:bCs/>
          <w:sz w:val="24"/>
          <w:szCs w:val="24"/>
        </w:rPr>
        <w:t>发布。</w:t>
      </w:r>
    </w:p>
    <w:p>
      <w:pPr>
        <w:spacing w:line="440" w:lineRule="exact"/>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pPr>
        <w:tabs>
          <w:tab w:val="left" w:pos="2310"/>
        </w:tabs>
        <w:spacing w:line="360" w:lineRule="auto"/>
        <w:ind w:left="560" w:right="420" w:rightChars="200"/>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pPr>
        <w:pStyle w:val="43"/>
        <w:ind w:left="560" w:firstLine="0" w:firstLineChars="0"/>
        <w:contextualSpacing/>
        <w:rPr>
          <w:sz w:val="24"/>
          <w:szCs w:val="24"/>
        </w:rPr>
      </w:pPr>
      <w:r>
        <w:rPr>
          <w:sz w:val="24"/>
          <w:szCs w:val="24"/>
        </w:rPr>
        <w:t>地  址：</w:t>
      </w:r>
      <w:r>
        <w:rPr>
          <w:rFonts w:hint="eastAsia"/>
          <w:sz w:val="24"/>
          <w:szCs w:val="24"/>
        </w:rPr>
        <w:t>三台县潼川镇解放下街139号</w:t>
      </w:r>
    </w:p>
    <w:p>
      <w:pPr>
        <w:pStyle w:val="43"/>
        <w:ind w:left="560" w:firstLine="0" w:firstLineChars="0"/>
        <w:contextualSpacing/>
        <w:rPr>
          <w:sz w:val="24"/>
          <w:szCs w:val="24"/>
        </w:rPr>
      </w:pPr>
      <w:r>
        <w:rPr>
          <w:sz w:val="24"/>
          <w:szCs w:val="24"/>
        </w:rPr>
        <w:t>联系人：</w:t>
      </w:r>
      <w:r>
        <w:rPr>
          <w:rFonts w:hint="eastAsia"/>
          <w:sz w:val="24"/>
          <w:szCs w:val="24"/>
        </w:rPr>
        <w:t>张老师</w:t>
      </w:r>
    </w:p>
    <w:p>
      <w:pPr>
        <w:pStyle w:val="43"/>
        <w:ind w:left="560" w:firstLine="0" w:firstLineChars="0"/>
        <w:contextualSpacing/>
        <w:rPr>
          <w:sz w:val="24"/>
          <w:szCs w:val="24"/>
        </w:rPr>
      </w:pP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520455380"/>
      <w:bookmarkStart w:id="2" w:name="_Toc418004672"/>
      <w:bookmarkStart w:id="3" w:name="_Toc52036323"/>
      <w:r>
        <w:rPr>
          <w:sz w:val="24"/>
          <w:szCs w:val="24"/>
        </w:rPr>
        <w:t xml:space="preserve"> </w:t>
      </w:r>
      <w:bookmarkEnd w:id="1"/>
      <w:bookmarkEnd w:id="2"/>
      <w:bookmarkEnd w:id="3"/>
      <w:bookmarkStart w:id="4" w:name="_Toc52036324"/>
    </w:p>
    <w:p>
      <w:pPr>
        <w:rPr>
          <w:sz w:val="24"/>
          <w:szCs w:val="24"/>
        </w:rPr>
      </w:pPr>
      <w:r>
        <w:rPr>
          <w:sz w:val="24"/>
          <w:szCs w:val="24"/>
        </w:rPr>
        <w:br w:type="page"/>
      </w:r>
    </w:p>
    <w:p>
      <w:pPr>
        <w:widowControl/>
        <w:spacing w:line="360" w:lineRule="auto"/>
        <w:jc w:val="center"/>
        <w:rPr>
          <w:rFonts w:ascii="Times New Roman" w:hAnsi="Times New Roman"/>
          <w:b/>
          <w:kern w:val="0"/>
          <w:sz w:val="24"/>
          <w:szCs w:val="28"/>
        </w:rPr>
      </w:pPr>
      <w:r>
        <w:rPr>
          <w:rFonts w:ascii="Times New Roman" w:hAnsi="Times New Roman"/>
          <w:b/>
          <w:sz w:val="36"/>
          <w:szCs w:val="36"/>
        </w:rPr>
        <w:t>第</w:t>
      </w:r>
      <w:r>
        <w:rPr>
          <w:rFonts w:hint="eastAsia" w:ascii="Times New Roman" w:hAnsi="Times New Roman"/>
          <w:b/>
          <w:sz w:val="36"/>
          <w:szCs w:val="36"/>
        </w:rPr>
        <w:t>二</w:t>
      </w:r>
      <w:r>
        <w:rPr>
          <w:rFonts w:ascii="Times New Roman" w:hAnsi="Times New Roman"/>
          <w:b/>
          <w:sz w:val="36"/>
          <w:szCs w:val="36"/>
        </w:rPr>
        <w:t>章  比选项目技术、服务、及其他商务要求</w:t>
      </w:r>
      <w:bookmarkEnd w:id="4"/>
    </w:p>
    <w:p>
      <w:pPr>
        <w:spacing w:line="360" w:lineRule="auto"/>
        <w:rPr>
          <w:rFonts w:hint="eastAsia" w:ascii="宋体" w:hAnsi="宋体" w:eastAsia="宋体" w:cs="宋体"/>
          <w:sz w:val="24"/>
          <w:szCs w:val="24"/>
          <w:lang w:eastAsia="zh-Hans"/>
        </w:rPr>
      </w:pPr>
      <w:r>
        <w:rPr>
          <w:rFonts w:hint="eastAsia" w:asciiTheme="minorEastAsia" w:hAnsiTheme="minorEastAsia" w:eastAsiaTheme="minorEastAsia"/>
          <w:b/>
          <w:kern w:val="0"/>
          <w:sz w:val="28"/>
          <w:szCs w:val="28"/>
          <w:lang w:eastAsia="zh-CN"/>
        </w:rPr>
        <w:t>一、技术参数及要求</w:t>
      </w:r>
      <w:bookmarkStart w:id="5" w:name="_Toc350964160"/>
      <w:bookmarkStart w:id="6" w:name="_Toc233048245"/>
    </w:p>
    <w:p>
      <w:pPr>
        <w:jc w:val="left"/>
        <w:rPr>
          <w:rFonts w:hint="eastAsia" w:ascii="宋体" w:hAnsi="宋体" w:eastAsia="宋体" w:cs="宋体"/>
          <w:b/>
          <w:bCs/>
          <w:color w:val="auto"/>
          <w:kern w:val="2"/>
          <w:sz w:val="24"/>
          <w:szCs w:val="24"/>
          <w:lang w:val="en-US" w:eastAsia="zh-CN" w:bidi="ar-SA"/>
        </w:rPr>
      </w:pPr>
    </w:p>
    <w:p>
      <w:pPr>
        <w:jc w:val="left"/>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 xml:space="preserve"> </w:t>
      </w:r>
      <w:r>
        <w:rPr>
          <w:rFonts w:hint="eastAsia" w:ascii="宋体" w:hAnsi="宋体" w:cs="宋体"/>
          <w:b/>
          <w:bCs/>
          <w:color w:val="auto"/>
          <w:kern w:val="2"/>
          <w:sz w:val="24"/>
          <w:szCs w:val="24"/>
          <w:lang w:val="en-US" w:eastAsia="zh-CN" w:bidi="ar-SA"/>
        </w:rPr>
        <w:t>01包：</w:t>
      </w:r>
      <w:bookmarkStart w:id="52" w:name="_GoBack"/>
      <w:bookmarkEnd w:id="52"/>
      <w:r>
        <w:rPr>
          <w:rFonts w:hint="eastAsia" w:ascii="宋体" w:hAnsi="宋体" w:cs="宋体"/>
          <w:b/>
          <w:bCs/>
          <w:color w:val="auto"/>
          <w:kern w:val="2"/>
          <w:sz w:val="24"/>
          <w:szCs w:val="24"/>
          <w:lang w:val="en-US" w:eastAsia="zh-CN" w:bidi="ar-SA"/>
        </w:rPr>
        <w:t>甲状腺手术拉钩</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一、牵开器系统由手术床固定部分，连接横杆，拉钩组成；器械材质为合金钢，表面亚光处理。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二、术式：经腋（腔镜下）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▲1、床轨夹，数量1</w:t>
      </w:r>
      <w:r>
        <w:rPr>
          <w:rFonts w:hint="eastAsia" w:ascii="宋体" w:hAnsi="宋体" w:eastAsia="宋体" w:cs="宋体"/>
          <w:sz w:val="24"/>
          <w:szCs w:val="24"/>
        </w:rPr>
        <w:tab/>
      </w:r>
      <w:r>
        <w:rPr>
          <w:rFonts w:hint="eastAsia" w:ascii="宋体" w:hAnsi="宋体" w:eastAsia="宋体" w:cs="宋体"/>
          <w:sz w:val="24"/>
          <w:szCs w:val="24"/>
        </w:rPr>
        <w:t>；适合于所有手术床。带有滑动可升降轨道和自锁系统，自带齿形臂臂关节16/16mm内孔</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▲2、吊臂，数量1</w:t>
      </w:r>
      <w:r>
        <w:rPr>
          <w:rFonts w:hint="eastAsia" w:ascii="宋体" w:hAnsi="宋体" w:eastAsia="宋体" w:cs="宋体"/>
          <w:sz w:val="24"/>
          <w:szCs w:val="24"/>
        </w:rPr>
        <w:tab/>
      </w:r>
      <w:r>
        <w:rPr>
          <w:rFonts w:hint="eastAsia" w:ascii="宋体" w:hAnsi="宋体" w:eastAsia="宋体" w:cs="宋体"/>
          <w:sz w:val="24"/>
          <w:szCs w:val="24"/>
        </w:rPr>
        <w:t>；总长550mm。杆部分直径15.8mm。锁头呈开口式。扳手外展90°时为松开位。</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3、球锁拉钩（左矩中），数量1；总长200mm。钩板宽40mm，长度55mm。右向。矩形。另一端接球头，直径25mm。吸引器管道开口于距顶端12mm。</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4、球锁拉钩（右矩中），数量1；总长200mm。钩板宽40mm，长度55mm。左向。矩形。另一端接球头，直径25mm。吸引器管道开口于距顶端12mm。</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5、消毒蓝，数量1；长度500mm，宽度250mm，高度100mm，304不锈钢</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6、硅胶垫，数量1；长度500mm，宽度250mm</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三、术式：开放</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1、床轨夹，数量1；夹持15.8mm直径圆柱，适合所有手术床。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▲2、框架，数量1;Y形支撑臂，中间带球锁。可旋转360°侧向运动约100°。可挂开口式臂钩关节和压柄式臂钩关节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3、臂钩关节，数量4；12/8mm洞，开口式。反向开口。</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4、拉钩，数量2；长度240mm，钩板宽20mm，深40mm。</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5、拉钩，数量2</w:t>
      </w:r>
      <w:r>
        <w:rPr>
          <w:rFonts w:hint="eastAsia" w:ascii="宋体" w:hAnsi="宋体" w:eastAsia="宋体" w:cs="宋体"/>
          <w:sz w:val="24"/>
          <w:szCs w:val="24"/>
        </w:rPr>
        <w:tab/>
      </w:r>
      <w:r>
        <w:rPr>
          <w:rFonts w:hint="eastAsia" w:ascii="宋体" w:hAnsi="宋体" w:eastAsia="宋体" w:cs="宋体"/>
          <w:sz w:val="24"/>
          <w:szCs w:val="24"/>
        </w:rPr>
        <w:t>；长度240mm，钩板宽20mm，深50mm。</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6、拉钩，数量2；</w:t>
      </w:r>
      <w:r>
        <w:rPr>
          <w:rFonts w:hint="eastAsia" w:ascii="宋体" w:hAnsi="宋体" w:eastAsia="宋体" w:cs="宋体"/>
          <w:sz w:val="24"/>
          <w:szCs w:val="24"/>
        </w:rPr>
        <w:tab/>
      </w:r>
      <w:r>
        <w:rPr>
          <w:rFonts w:hint="eastAsia" w:ascii="宋体" w:hAnsi="宋体" w:eastAsia="宋体" w:cs="宋体"/>
          <w:sz w:val="24"/>
          <w:szCs w:val="24"/>
        </w:rPr>
        <w:t>长度240mm，钩板宽20mm，深60mm。</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7、消毒蓝，数量1；长度500mm，宽度250mm，高度100mm，0Cr18Ni9不锈钢</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8、硅胶垫，数量1；长度500mm，宽度250mm</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bCs/>
          <w:color w:val="auto"/>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二、商务要求</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1.1合同签约地点：三台县人民医院。</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1.2配送及安装地址：比选人指定地点。</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1.3交货期：签订合同后30日内。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2.1质保期≥1年，</w:t>
      </w:r>
      <w:bookmarkStart w:id="7" w:name="_Toc520455383"/>
      <w:bookmarkStart w:id="8" w:name="_Toc52036325"/>
      <w:r>
        <w:rPr>
          <w:rFonts w:hint="eastAsia" w:cs="Times New Roman" w:asciiTheme="minorEastAsia" w:hAnsiTheme="minorEastAsia" w:eastAsiaTheme="minorEastAsia"/>
          <w:color w:val="auto"/>
          <w:kern w:val="2"/>
          <w:sz w:val="24"/>
          <w:szCs w:val="24"/>
          <w:lang w:val="en-US" w:eastAsia="zh-CN" w:bidi="ar-SA"/>
        </w:rPr>
        <w:t>在质保期内，所有的配件费、人工费、差旅费、运输费、搬运费等所有费用均由供应商承担。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在质保期和免费维保期内，接到采购人报修通知后卖方响应时间≤2小时；提出解决方案≤12小时；维修人员到达现场时间≤48小时（不可抗力因素除外）。保修期内对采购人进行不少于1次的回访，了解用采购人设备的使用情况，及时解决有关问题。</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2.3在设备使用期间，保证国内零配件送达时间不超过7天，进品零配件送达时间不超过20天。如果设备停产，其备件的供应期可达到8年及以上，并以优惠的价格提供该设备所需的维修零配件（在承诺书中标明零配件价格）。</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3、付款方法和条件</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  货到安装验收合格1个月内付合同总价的70% ，验收合格半年后1个月内付合同总价的20% ，验收合格一年后1个月内付合同总价10% 。</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  付款方式：转账、电汇等非现金方式。</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4、培训：负责设备安装、调试，确保正常运行，且负责操作人员的培训，直至操作人员对操作技术完全掌握为止，费用包含在总报价内。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heme="minorEastAsia" w:hAnsiTheme="minorEastAsia" w:eastAsiaTheme="minorEastAsia"/>
          <w:b/>
          <w:bCs/>
          <w:color w:val="auto"/>
          <w:kern w:val="0"/>
          <w:sz w:val="24"/>
        </w:rPr>
      </w:pPr>
      <w:r>
        <w:rPr>
          <w:rFonts w:hint="eastAsia" w:ascii="宋体" w:hAnsi="宋体" w:cs="宋体"/>
          <w:color w:val="auto"/>
          <w:sz w:val="28"/>
          <w:szCs w:val="28"/>
          <w:lang w:eastAsia="zh-CN"/>
        </w:rPr>
        <w:t>★</w:t>
      </w: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p>
    <w:p>
      <w:pPr>
        <w:rPr>
          <w:rFonts w:hint="eastAsia" w:ascii="Times New Roman" w:hAnsi="Times New Roman"/>
          <w:b/>
          <w:bCs/>
          <w:color w:val="000000" w:themeColor="text1"/>
          <w:kern w:val="0"/>
          <w:sz w:val="32"/>
          <w:szCs w:val="32"/>
          <w14:textFill>
            <w14:solidFill>
              <w14:schemeClr w14:val="tx1"/>
            </w14:solidFill>
          </w14:textFill>
        </w:rPr>
      </w:pPr>
      <w:bookmarkStart w:id="9" w:name="_Toc520455385"/>
      <w:r>
        <w:rPr>
          <w:rFonts w:hint="eastAsia" w:ascii="Times New Roman" w:hAnsi="Times New Roman"/>
          <w:b/>
          <w:bCs/>
          <w:color w:val="000000" w:themeColor="text1"/>
          <w:kern w:val="0"/>
          <w:sz w:val="32"/>
          <w:szCs w:val="32"/>
          <w14:textFill>
            <w14:solidFill>
              <w14:schemeClr w14:val="tx1"/>
            </w14:solidFill>
          </w14:textFill>
        </w:rPr>
        <w:br w:type="page"/>
      </w:r>
    </w:p>
    <w:p>
      <w:pPr>
        <w:spacing w:line="360" w:lineRule="auto"/>
        <w:jc w:val="center"/>
        <w:rPr>
          <w:rFonts w:ascii="Times New Roman" w:hAnsi="Times New Roman"/>
          <w:bCs/>
          <w:color w:val="FF0000"/>
          <w:kern w:val="0"/>
          <w:sz w:val="24"/>
          <w:szCs w:val="20"/>
        </w:rPr>
      </w:pPr>
      <w:r>
        <w:rPr>
          <w:rFonts w:hint="eastAsia" w:ascii="Times New Roman" w:hAnsi="Times New Roman"/>
          <w:b/>
          <w:bCs/>
          <w:color w:val="000000" w:themeColor="text1"/>
          <w:kern w:val="0"/>
          <w:sz w:val="32"/>
          <w:szCs w:val="32"/>
          <w14:textFill>
            <w14:solidFill>
              <w14:schemeClr w14:val="tx1"/>
            </w14:solidFill>
          </w14:textFill>
        </w:rPr>
        <w:t>第</w:t>
      </w:r>
      <w:r>
        <w:rPr>
          <w:rFonts w:hint="eastAsia" w:ascii="Times New Roman" w:hAnsi="Times New Roman"/>
          <w:b/>
          <w:bCs/>
          <w:color w:val="000000" w:themeColor="text1"/>
          <w:kern w:val="0"/>
          <w:sz w:val="32"/>
          <w:szCs w:val="32"/>
          <w:lang w:eastAsia="zh-CN"/>
          <w14:textFill>
            <w14:solidFill>
              <w14:schemeClr w14:val="tx1"/>
            </w14:solidFill>
          </w14:textFill>
        </w:rPr>
        <w:t>三</w:t>
      </w:r>
      <w:r>
        <w:rPr>
          <w:rFonts w:hint="eastAsia" w:ascii="Times New Roman" w:hAnsi="Times New Roman"/>
          <w:b/>
          <w:bCs/>
          <w:color w:val="000000" w:themeColor="text1"/>
          <w:kern w:val="0"/>
          <w:sz w:val="32"/>
          <w:szCs w:val="32"/>
          <w14:textFill>
            <w14:solidFill>
              <w14:schemeClr w14:val="tx1"/>
            </w14:solidFill>
          </w14:textFill>
        </w:rPr>
        <w:t>章 评标与定标</w:t>
      </w:r>
    </w:p>
    <w:p>
      <w:pPr>
        <w:widowControl/>
        <w:adjustRightInd w:val="0"/>
        <w:snapToGrid w:val="0"/>
        <w:spacing w:line="400" w:lineRule="exact"/>
        <w:ind w:firstLine="480" w:firstLineChars="200"/>
        <w:jc w:val="left"/>
        <w:rPr>
          <w:rFonts w:hint="eastAsia" w:ascii="Times New Roman" w:hAnsi="Times New Roman" w:eastAsia="宋体"/>
          <w:bCs/>
          <w:kern w:val="0"/>
          <w:sz w:val="24"/>
          <w:szCs w:val="20"/>
          <w:lang w:eastAsia="zh-CN"/>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kern w:val="0"/>
          <w:sz w:val="24"/>
          <w:szCs w:val="20"/>
          <w:lang w:eastAsia="zh-CN"/>
        </w:rPr>
        <w:t>，</w:t>
      </w:r>
      <w:r>
        <w:rPr>
          <w:rFonts w:hint="eastAsia" w:ascii="Times New Roman" w:hAnsi="Times New Roman"/>
          <w:b/>
          <w:bCs w:val="0"/>
          <w:kern w:val="0"/>
          <w:sz w:val="24"/>
          <w:szCs w:val="20"/>
          <w:lang w:eastAsia="zh-CN"/>
        </w:rPr>
        <w:t>符合资格供应商不足</w:t>
      </w:r>
      <w:r>
        <w:rPr>
          <w:rFonts w:hint="eastAsia" w:ascii="Times New Roman" w:hAnsi="Times New Roman"/>
          <w:b/>
          <w:bCs w:val="0"/>
          <w:kern w:val="0"/>
          <w:sz w:val="24"/>
          <w:szCs w:val="20"/>
          <w:lang w:val="en-US" w:eastAsia="zh-CN"/>
        </w:rPr>
        <w:t>3家，不予评审</w:t>
      </w:r>
      <w:r>
        <w:rPr>
          <w:rFonts w:hint="eastAsia" w:ascii="Times New Roman" w:hAnsi="Times New Roman"/>
          <w:b/>
          <w:bCs w:val="0"/>
          <w:kern w:val="0"/>
          <w:sz w:val="24"/>
          <w:szCs w:val="20"/>
          <w:lang w:eastAsia="zh-CN"/>
        </w:rPr>
        <w:t>。</w:t>
      </w:r>
    </w:p>
    <w:p>
      <w:pPr>
        <w:widowControl/>
        <w:adjustRightInd w:val="0"/>
        <w:snapToGrid w:val="0"/>
        <w:spacing w:line="400" w:lineRule="exact"/>
        <w:ind w:firstLine="482" w:firstLineChars="200"/>
        <w:jc w:val="left"/>
        <w:rPr>
          <w:rFonts w:ascii="Times New Roman" w:hAnsi="Times New Roman"/>
          <w:b/>
          <w:bCs/>
          <w:kern w:val="0"/>
          <w:sz w:val="24"/>
          <w:szCs w:val="20"/>
        </w:rPr>
      </w:pPr>
    </w:p>
    <w:p>
      <w:pPr>
        <w:widowControl/>
        <w:adjustRightInd w:val="0"/>
        <w:snapToGrid w:val="0"/>
        <w:spacing w:line="400" w:lineRule="exact"/>
        <w:ind w:firstLine="482" w:firstLineChars="200"/>
        <w:jc w:val="left"/>
        <w:rPr>
          <w:rFonts w:hint="eastAsia" w:ascii="Times New Roman" w:hAnsi="Times New Roman"/>
          <w:b/>
          <w:bCs/>
          <w:kern w:val="0"/>
          <w:sz w:val="24"/>
          <w:szCs w:val="20"/>
        </w:rPr>
      </w:pPr>
      <w:r>
        <w:rPr>
          <w:rFonts w:hint="eastAsia" w:ascii="Times New Roman" w:hAnsi="Times New Roman"/>
          <w:b/>
          <w:bCs/>
          <w:kern w:val="0"/>
          <w:sz w:val="24"/>
          <w:szCs w:val="20"/>
          <w:lang w:val="en-US" w:eastAsia="zh-CN"/>
        </w:rPr>
        <w:t>01包</w:t>
      </w:r>
      <w:r>
        <w:rPr>
          <w:rFonts w:ascii="Times New Roman" w:hAnsi="Times New Roman"/>
          <w:b/>
          <w:bCs/>
          <w:kern w:val="0"/>
          <w:sz w:val="24"/>
          <w:szCs w:val="20"/>
        </w:rPr>
        <w:t>综合评分明细表</w:t>
      </w:r>
      <w:r>
        <w:rPr>
          <w:rFonts w:hint="eastAsia" w:ascii="Times New Roman" w:hAnsi="Times New Roman"/>
          <w:b/>
          <w:bCs/>
          <w:kern w:val="0"/>
          <w:sz w:val="24"/>
          <w:szCs w:val="20"/>
        </w:rPr>
        <w:t>：</w:t>
      </w:r>
      <w:bookmarkEnd w:id="9"/>
    </w:p>
    <w:p>
      <w:pPr>
        <w:pStyle w:val="2"/>
      </w:pPr>
    </w:p>
    <w:tbl>
      <w:tblPr>
        <w:tblStyle w:val="21"/>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60%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hint="eastAsia" w:ascii="宋体" w:hAnsi="宋体"/>
                <w:bCs/>
                <w:color w:val="auto"/>
                <w:sz w:val="24"/>
                <w:szCs w:val="24"/>
              </w:rPr>
              <w:t>60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完全符合招标文件要求没有负偏离得60</w:t>
            </w:r>
            <w:r>
              <w:rPr>
                <w:rFonts w:ascii="宋体" w:hAnsi="宋体"/>
                <w:color w:val="auto"/>
                <w:sz w:val="24"/>
                <w:szCs w:val="24"/>
              </w:rPr>
              <w:t>分；星号条款(标注▲)的技术参数，一条不满足扣</w:t>
            </w:r>
            <w:r>
              <w:rPr>
                <w:rFonts w:hint="eastAsia" w:ascii="宋体" w:hAnsi="宋体"/>
                <w:color w:val="auto"/>
                <w:sz w:val="24"/>
                <w:szCs w:val="24"/>
                <w:lang w:val="en-US" w:eastAsia="zh-CN"/>
              </w:rPr>
              <w:t>10</w:t>
            </w:r>
            <w:r>
              <w:rPr>
                <w:rFonts w:ascii="宋体" w:hAnsi="宋体"/>
                <w:color w:val="auto"/>
                <w:sz w:val="24"/>
                <w:szCs w:val="24"/>
              </w:rPr>
              <w:t>分，非星号条款的技术参数，一条不满足扣</w:t>
            </w:r>
            <w:r>
              <w:rPr>
                <w:rFonts w:hint="eastAsia" w:ascii="宋体" w:hAnsi="宋体"/>
                <w:color w:val="auto"/>
                <w:sz w:val="24"/>
                <w:szCs w:val="24"/>
                <w:lang w:val="en-US" w:eastAsia="zh-CN"/>
              </w:rPr>
              <w:t>2.5</w:t>
            </w:r>
            <w:r>
              <w:rPr>
                <w:rFonts w:ascii="宋体" w:hAnsi="宋体"/>
                <w:color w:val="auto"/>
                <w:sz w:val="24"/>
                <w:szCs w:val="24"/>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号参数须提供白皮书或产品说明书或检测报告证明材料作为佐证。不提供不得分。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20</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4</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hint="eastAsia" w:ascii="宋体" w:hAnsi="宋体"/>
                <w:bCs/>
                <w:color w:val="auto"/>
                <w:sz w:val="24"/>
                <w:szCs w:val="24"/>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eastAsia="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分，每有一项内容存在缺陷的扣1.5分，扣完为止。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rPr>
          <w:rFonts w:hint="eastAsia" w:ascii="Times New Roman" w:hAnsi="Times New Roman"/>
          <w:b/>
          <w:bCs/>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kern w:val="0"/>
          <w:sz w:val="24"/>
          <w:szCs w:val="20"/>
          <w:lang w:eastAsia="zh-CN"/>
        </w:rPr>
      </w:pPr>
    </w:p>
    <w:p>
      <w:pPr>
        <w:widowControl/>
        <w:adjustRightInd w:val="0"/>
        <w:snapToGrid w:val="0"/>
        <w:spacing w:line="400" w:lineRule="exact"/>
        <w:jc w:val="left"/>
        <w:rPr>
          <w:rFonts w:hint="eastAsia" w:ascii="Times New Roman" w:hAnsi="Times New Roman"/>
          <w:b/>
          <w:bCs/>
          <w:kern w:val="0"/>
          <w:sz w:val="24"/>
          <w:szCs w:val="20"/>
          <w:lang w:eastAsia="zh-CN"/>
        </w:rPr>
      </w:pPr>
    </w:p>
    <w:p>
      <w:pPr>
        <w:pStyle w:val="3"/>
        <w:keepNext/>
        <w:keepLines/>
        <w:pageBreakBefore w:val="0"/>
        <w:widowControl w:val="0"/>
        <w:numPr>
          <w:ilvl w:val="0"/>
          <w:numId w:val="1"/>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6"/>
          <w:szCs w:val="36"/>
        </w:rPr>
      </w:pPr>
      <w:r>
        <w:rPr>
          <w:rFonts w:ascii="Times New Roman" w:hAnsi="Times New Roman"/>
          <w:sz w:val="36"/>
          <w:szCs w:val="36"/>
        </w:rPr>
        <w:t xml:space="preserve"> 响应文件格式</w:t>
      </w:r>
      <w:bookmarkEnd w:id="7"/>
      <w:bookmarkEnd w:id="8"/>
      <w:r>
        <w:rPr>
          <w:rFonts w:hint="eastAsia" w:ascii="Times New Roman" w:hAnsi="Times New Roman"/>
          <w:sz w:val="36"/>
          <w:szCs w:val="36"/>
        </w:rPr>
        <w:t>和要求</w:t>
      </w:r>
    </w:p>
    <w:p>
      <w:pPr>
        <w:numPr>
          <w:ilvl w:val="0"/>
          <w:numId w:val="0"/>
        </w:num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（一式两份，一正一副，封面注明包号和设备名称，报价为一次性报价。）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20</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1</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7、提供医疗器械经营许可证或医疗器械经营备案凭证复印件（本条对I类医疗器械产品，不具效力）。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8、法定代表人/单位负责人授权委托书（法定代表人/单位负责人或自然人直接参与投标的除外）。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zh-CN"/>
        </w:rPr>
        <w:t>提供产品的医疗器械产品注册证或备案凭证复印件（非医疗器械产品除外）。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但是，比选申请人响应文件相关资料和本章所制格式不一致的，比选小组将在比选时以响应文件不规范予以比选申请人修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kern w:val="0"/>
          <w:sz w:val="32"/>
          <w:szCs w:val="20"/>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r>
        <w:rPr>
          <w:rFonts w:ascii="Times New Roman" w:hAnsi="Times New Roman"/>
          <w:kern w:val="0"/>
          <w:sz w:val="24"/>
          <w:szCs w:val="24"/>
          <w:lang w:val="zh-CN"/>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10" w:name="_Toc40447267"/>
      <w:bookmarkStart w:id="11" w:name="_Toc33698132"/>
      <w:bookmarkStart w:id="12" w:name="_Toc34051805"/>
      <w:bookmarkStart w:id="13" w:name="_Toc33709793"/>
      <w:bookmarkStart w:id="14" w:name="_Toc52036326"/>
      <w:r>
        <w:rPr>
          <w:rFonts w:ascii="Times New Roman" w:hAnsi="Times New Roman" w:eastAsia="黑体"/>
          <w:b/>
          <w:kern w:val="0"/>
          <w:sz w:val="32"/>
          <w:szCs w:val="32"/>
        </w:rPr>
        <w:t>一、封面</w:t>
      </w:r>
      <w:bookmarkEnd w:id="10"/>
      <w:bookmarkEnd w:id="11"/>
      <w:bookmarkEnd w:id="12"/>
      <w:bookmarkEnd w:id="13"/>
      <w:bookmarkEnd w:id="14"/>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5" w:name="_Toc52036327"/>
      <w:bookmarkStart w:id="16" w:name="_Toc33709794"/>
      <w:bookmarkStart w:id="17" w:name="_Toc40447268"/>
      <w:bookmarkStart w:id="18" w:name="_Toc33698133"/>
      <w:bookmarkStart w:id="19" w:name="_Toc34051806"/>
      <w:r>
        <w:rPr>
          <w:rFonts w:ascii="Times New Roman" w:hAnsi="Times New Roman" w:eastAsia="黑体"/>
          <w:b/>
          <w:kern w:val="0"/>
          <w:sz w:val="32"/>
          <w:szCs w:val="32"/>
        </w:rPr>
        <w:t>二、法定代表人/单位负责人授权书</w:t>
      </w:r>
      <w:bookmarkEnd w:id="15"/>
      <w:bookmarkEnd w:id="16"/>
      <w:bookmarkEnd w:id="17"/>
      <w:bookmarkEnd w:id="18"/>
      <w:bookmarkEnd w:id="19"/>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20" w:name="_Toc34051807"/>
      <w:bookmarkStart w:id="21" w:name="_Toc33709795"/>
      <w:bookmarkStart w:id="22" w:name="_Toc52036328"/>
      <w:bookmarkStart w:id="23" w:name="_Toc33698134"/>
      <w:bookmarkStart w:id="24" w:name="_Toc40447269"/>
      <w:r>
        <w:rPr>
          <w:rFonts w:ascii="Times New Roman" w:hAnsi="Times New Roman" w:eastAsia="黑体"/>
          <w:b/>
          <w:kern w:val="0"/>
          <w:sz w:val="32"/>
          <w:szCs w:val="32"/>
        </w:rPr>
        <w:t>三、承诺函</w:t>
      </w:r>
      <w:bookmarkEnd w:id="20"/>
      <w:bookmarkEnd w:id="21"/>
      <w:bookmarkEnd w:id="22"/>
      <w:bookmarkEnd w:id="23"/>
      <w:bookmarkEnd w:id="24"/>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5" w:name="_Toc52036329"/>
      <w:bookmarkStart w:id="26" w:name="_Toc33709796"/>
      <w:bookmarkStart w:id="27" w:name="_Toc40447270"/>
      <w:bookmarkStart w:id="28" w:name="_Toc34051808"/>
      <w:bookmarkStart w:id="29" w:name="_Toc33698135"/>
      <w:r>
        <w:rPr>
          <w:rFonts w:ascii="Times New Roman" w:hAnsi="Times New Roman" w:eastAsia="黑体"/>
          <w:b/>
          <w:kern w:val="0"/>
          <w:sz w:val="32"/>
          <w:szCs w:val="32"/>
        </w:rPr>
        <w:t>四、比选申请人、报价产品资格、资质性及其他类似效力要求的相关证明材料</w:t>
      </w:r>
      <w:bookmarkEnd w:id="25"/>
      <w:bookmarkEnd w:id="26"/>
      <w:bookmarkEnd w:id="27"/>
      <w:bookmarkEnd w:id="28"/>
      <w:bookmarkEnd w:id="29"/>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30" w:name="_Toc436820890"/>
      <w:bookmarkStart w:id="31" w:name="_Toc436404120"/>
      <w:bookmarkStart w:id="32" w:name="_Toc436385992"/>
      <w:bookmarkStart w:id="33" w:name="_Toc307564880"/>
      <w:bookmarkStart w:id="34" w:name="_Toc436410129"/>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6415"/>
      <w:bookmarkStart w:id="36" w:name="_Toc503987183"/>
      <w:bookmarkStart w:id="37" w:name="_Toc503987104"/>
      <w:bookmarkStart w:id="38" w:name="_Toc503986971"/>
      <w:bookmarkStart w:id="39" w:name="_Toc503986838"/>
      <w:bookmarkStart w:id="40" w:name="_Toc503987293"/>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1" w:name="_Toc40447271"/>
      <w:bookmarkStart w:id="42" w:name="_Toc34051809"/>
      <w:bookmarkStart w:id="43" w:name="_Toc52036330"/>
      <w:bookmarkStart w:id="44" w:name="_Toc33709797"/>
      <w:bookmarkStart w:id="45" w:name="_Toc33698136"/>
      <w:r>
        <w:rPr>
          <w:rFonts w:ascii="Times New Roman" w:hAnsi="Times New Roman" w:eastAsia="黑体"/>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6" w:name="_Toc33698137"/>
      <w:bookmarkStart w:id="47" w:name="_Toc40447272"/>
      <w:bookmarkStart w:id="48" w:name="_Toc33709798"/>
      <w:bookmarkStart w:id="49" w:name="_Toc52036331"/>
      <w:bookmarkStart w:id="50" w:name="_Toc34051810"/>
      <w:r>
        <w:rPr>
          <w:rFonts w:ascii="Times New Roman" w:hAnsi="Times New Roman" w:eastAsia="黑体"/>
          <w:b/>
          <w:kern w:val="0"/>
          <w:sz w:val="32"/>
          <w:szCs w:val="32"/>
        </w:rPr>
        <w:t>九、知识产权承诺函</w:t>
      </w:r>
      <w:bookmarkEnd w:id="46"/>
      <w:bookmarkEnd w:id="47"/>
      <w:bookmarkEnd w:id="48"/>
      <w:bookmarkEnd w:id="49"/>
      <w:bookmarkEnd w:id="50"/>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rPr>
          <w:rFonts w:ascii="Times New Roman" w:hAnsi="Times New Roman"/>
          <w:b/>
          <w:sz w:val="24"/>
        </w:rPr>
      </w:pPr>
      <w:r>
        <w:rPr>
          <w:rFonts w:ascii="Times New Roman" w:hAnsi="Times New Roman"/>
          <w:sz w:val="24"/>
        </w:rPr>
        <w:br w:type="page"/>
      </w:r>
      <w:r>
        <w:rPr>
          <w:rFonts w:ascii="Times New Roman" w:hAnsi="Times New Roman"/>
          <w:b/>
          <w:sz w:val="24"/>
        </w:rPr>
        <w:t>格式2-1</w:t>
      </w:r>
      <w:r>
        <w:rPr>
          <w:rFonts w:hint="eastAsia" w:ascii="Times New Roman" w:hAnsi="Times New Roman"/>
          <w:b/>
          <w:sz w:val="24"/>
        </w:rPr>
        <w:t>1</w:t>
      </w:r>
    </w:p>
    <w:p>
      <w:pPr>
        <w:spacing w:line="360" w:lineRule="auto"/>
        <w:rPr>
          <w:rFonts w:ascii="Times New Roman" w:hAnsi="Times New Roman"/>
          <w:sz w:val="24"/>
        </w:rPr>
      </w:pPr>
    </w:p>
    <w:p>
      <w:pPr>
        <w:spacing w:line="360" w:lineRule="auto"/>
        <w:jc w:val="center"/>
        <w:outlineLvl w:val="1"/>
        <w:rPr>
          <w:rFonts w:ascii="Times New Roman" w:hAnsi="Times New Roman" w:eastAsia="黑体"/>
          <w:b/>
          <w:sz w:val="32"/>
          <w:szCs w:val="32"/>
        </w:rPr>
      </w:pPr>
      <w:bookmarkStart w:id="51" w:name="_Toc52036333"/>
      <w:r>
        <w:rPr>
          <w:rFonts w:hint="eastAsia" w:ascii="Times New Roman" w:hAnsi="Times New Roman" w:eastAsia="黑体"/>
          <w:b/>
          <w:sz w:val="32"/>
          <w:szCs w:val="32"/>
        </w:rPr>
        <w:t>十</w:t>
      </w:r>
      <w:r>
        <w:rPr>
          <w:rFonts w:hint="eastAsia" w:ascii="Times New Roman" w:hAnsi="Times New Roman" w:eastAsia="黑体"/>
          <w:b/>
          <w:sz w:val="32"/>
          <w:szCs w:val="32"/>
          <w:lang w:eastAsia="zh-CN"/>
        </w:rPr>
        <w:t>一</w:t>
      </w:r>
      <w:r>
        <w:rPr>
          <w:rFonts w:ascii="Times New Roman" w:hAnsi="Times New Roman" w:eastAsia="黑体"/>
          <w:b/>
          <w:sz w:val="32"/>
          <w:szCs w:val="32"/>
        </w:rPr>
        <w:t>、分项报价明细表</w:t>
      </w:r>
      <w:bookmarkEnd w:id="51"/>
    </w:p>
    <w:p>
      <w:pPr>
        <w:spacing w:line="360" w:lineRule="auto"/>
        <w:rPr>
          <w:rFonts w:ascii="Times New Roman" w:hAnsi="Times New Roman"/>
          <w:b/>
          <w:bCs/>
          <w:sz w:val="24"/>
        </w:rPr>
      </w:pPr>
    </w:p>
    <w:p>
      <w:pPr>
        <w:spacing w:line="360" w:lineRule="auto"/>
        <w:rPr>
          <w:rFonts w:ascii="Times New Roman" w:hAnsi="Times New Roman"/>
          <w:b/>
          <w:bCs/>
          <w:sz w:val="24"/>
        </w:rPr>
      </w:pPr>
      <w:r>
        <w:rPr>
          <w:rFonts w:ascii="Times New Roman" w:hAnsi="Times New Roman"/>
          <w:b/>
          <w:bCs/>
          <w:sz w:val="24"/>
        </w:rPr>
        <w:t>项目名称：</w:t>
      </w:r>
      <w:r>
        <w:rPr>
          <w:rFonts w:ascii="Times New Roman" w:hAnsi="Times New Roman" w:eastAsia="新宋体"/>
          <w:b/>
          <w:bCs/>
          <w:sz w:val="24"/>
          <w:u w:val="single"/>
        </w:rPr>
        <w:t xml:space="preserve">                                        </w:t>
      </w:r>
    </w:p>
    <w:p>
      <w:pPr>
        <w:jc w:val="right"/>
        <w:rPr>
          <w:rFonts w:ascii="Times New Roman" w:hAnsi="Times New Roman"/>
        </w:rPr>
      </w:pPr>
      <w:r>
        <w:rPr>
          <w:rFonts w:ascii="Times New Roman" w:hAnsi="Times New Roman"/>
          <w:b/>
          <w:bCs/>
          <w:sz w:val="24"/>
        </w:rPr>
        <w:t>第</w:t>
      </w:r>
      <w:r>
        <w:rPr>
          <w:rFonts w:ascii="Times New Roman" w:hAnsi="Times New Roman" w:eastAsia="新宋体"/>
          <w:b/>
          <w:bCs/>
          <w:sz w:val="24"/>
          <w:u w:val="single"/>
        </w:rPr>
        <w:t xml:space="preserve">   </w:t>
      </w:r>
      <w:r>
        <w:rPr>
          <w:rFonts w:ascii="Times New Roman" w:hAnsi="Times New Roman"/>
          <w:b/>
          <w:bCs/>
          <w:sz w:val="24"/>
        </w:rPr>
        <w:t>包</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序号</w:t>
            </w:r>
          </w:p>
        </w:tc>
        <w:tc>
          <w:tcPr>
            <w:tcW w:w="1080"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设备名称</w:t>
            </w:r>
          </w:p>
        </w:tc>
        <w:tc>
          <w:tcPr>
            <w:tcW w:w="1134"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数量</w:t>
            </w:r>
          </w:p>
        </w:tc>
        <w:tc>
          <w:tcPr>
            <w:tcW w:w="1418"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单价</w:t>
            </w:r>
          </w:p>
        </w:tc>
        <w:tc>
          <w:tcPr>
            <w:tcW w:w="127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规格型号</w:t>
            </w:r>
          </w:p>
        </w:tc>
        <w:tc>
          <w:tcPr>
            <w:tcW w:w="155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总价（</w:t>
            </w:r>
            <w:r>
              <w:rPr>
                <w:rFonts w:hint="eastAsia" w:ascii="Times New Roman" w:hAnsi="Times New Roman"/>
                <w:b/>
                <w:sz w:val="24"/>
              </w:rPr>
              <w:t>万</w:t>
            </w:r>
            <w:r>
              <w:rPr>
                <w:rFonts w:ascii="Times New Roman" w:hAnsi="Times New Roman"/>
                <w:b/>
                <w:sz w:val="24"/>
              </w:rPr>
              <w:t>元）</w:t>
            </w:r>
          </w:p>
        </w:tc>
        <w:tc>
          <w:tcPr>
            <w:tcW w:w="132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1</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2</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3</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4</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5</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6</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7</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sz w:val="24"/>
              </w:rPr>
            </w:pPr>
            <w:r>
              <w:rPr>
                <w:rFonts w:ascii="Times New Roman" w:hAnsi="Times New Roman"/>
                <w:b/>
                <w:sz w:val="24"/>
              </w:rPr>
              <w:t>分项报价合计（</w:t>
            </w:r>
            <w:r>
              <w:rPr>
                <w:rFonts w:hint="eastAsia" w:ascii="Times New Roman" w:hAnsi="Times New Roman"/>
                <w:b/>
                <w:sz w:val="24"/>
              </w:rPr>
              <w:t>万</w:t>
            </w:r>
            <w:r>
              <w:rPr>
                <w:rFonts w:ascii="Times New Roman" w:hAnsi="Times New Roman"/>
                <w:b/>
                <w:sz w:val="24"/>
              </w:rPr>
              <w:t>元）：          大写：</w:t>
            </w:r>
          </w:p>
        </w:tc>
      </w:tr>
    </w:tbl>
    <w:p>
      <w:pPr>
        <w:spacing w:line="360" w:lineRule="auto"/>
        <w:rPr>
          <w:rFonts w:ascii="Times New Roman" w:hAnsi="Times New Roman"/>
          <w:b/>
          <w:sz w:val="24"/>
        </w:rPr>
      </w:pPr>
      <w:r>
        <w:rPr>
          <w:rFonts w:ascii="Times New Roman" w:hAnsi="Times New Roman"/>
          <w:b/>
          <w:sz w:val="24"/>
        </w:rPr>
        <w:t>注：</w:t>
      </w:r>
    </w:p>
    <w:p>
      <w:pPr>
        <w:spacing w:line="360" w:lineRule="auto"/>
        <w:ind w:left="850" w:leftChars="229" w:hanging="369" w:hangingChars="154"/>
        <w:rPr>
          <w:rFonts w:ascii="Times New Roman" w:hAnsi="Times New Roman"/>
          <w:sz w:val="24"/>
        </w:rPr>
      </w:pPr>
      <w:r>
        <w:rPr>
          <w:rFonts w:ascii="Times New Roman" w:hAnsi="Times New Roman"/>
          <w:sz w:val="24"/>
        </w:rPr>
        <w:t>1、比选申请人必须按“分项报价明细表”的格式详细报出投标总价的各个组成部分的报价，无法细分出报价组成因素的可直接报总价。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sz w:val="24"/>
        </w:rPr>
      </w:pPr>
      <w:r>
        <w:rPr>
          <w:rFonts w:ascii="Times New Roman" w:hAnsi="Times New Roman"/>
          <w:sz w:val="24"/>
        </w:rPr>
        <w:t>2、“分项报价明细表”各分项报价合计应当与“报价表”报价合计相等。</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widowControl/>
        <w:adjustRightInd w:val="0"/>
        <w:snapToGrid w:val="0"/>
        <w:spacing w:line="400" w:lineRule="exact"/>
        <w:ind w:firstLine="480" w:firstLineChars="200"/>
        <w:jc w:val="left"/>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36432C"/>
    <w:multiLevelType w:val="singleLevel"/>
    <w:tmpl w:val="1E36432C"/>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4MWUwNDZiYTJkODUwMWJjYzAyNDk4ZjRlYWNiNjk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BD420B"/>
    <w:rsid w:val="04E70C2A"/>
    <w:rsid w:val="082E244F"/>
    <w:rsid w:val="0AFA5A96"/>
    <w:rsid w:val="0B6010B4"/>
    <w:rsid w:val="0CD27FFC"/>
    <w:rsid w:val="0D0F4ED6"/>
    <w:rsid w:val="0DAC4D70"/>
    <w:rsid w:val="0E677033"/>
    <w:rsid w:val="0E7F1957"/>
    <w:rsid w:val="14E84654"/>
    <w:rsid w:val="15200185"/>
    <w:rsid w:val="15304B56"/>
    <w:rsid w:val="17122347"/>
    <w:rsid w:val="17F6222D"/>
    <w:rsid w:val="18461C09"/>
    <w:rsid w:val="1B266D2D"/>
    <w:rsid w:val="1B4D05AA"/>
    <w:rsid w:val="1BAC4722"/>
    <w:rsid w:val="1C281231"/>
    <w:rsid w:val="1C88336B"/>
    <w:rsid w:val="1CBF41C4"/>
    <w:rsid w:val="1E0A001A"/>
    <w:rsid w:val="1E9B5F74"/>
    <w:rsid w:val="1F1D0593"/>
    <w:rsid w:val="1F2324A2"/>
    <w:rsid w:val="1FAE4192"/>
    <w:rsid w:val="1FDE786A"/>
    <w:rsid w:val="20A2053B"/>
    <w:rsid w:val="20D54F08"/>
    <w:rsid w:val="20ED7DFF"/>
    <w:rsid w:val="22034BB2"/>
    <w:rsid w:val="22CA3482"/>
    <w:rsid w:val="247F6619"/>
    <w:rsid w:val="26463681"/>
    <w:rsid w:val="271909D4"/>
    <w:rsid w:val="27457A1B"/>
    <w:rsid w:val="29A7364C"/>
    <w:rsid w:val="2A092A55"/>
    <w:rsid w:val="2B970CE2"/>
    <w:rsid w:val="2BD0497A"/>
    <w:rsid w:val="2BF11E95"/>
    <w:rsid w:val="2BFC0981"/>
    <w:rsid w:val="2D7C46D0"/>
    <w:rsid w:val="2F5D26AF"/>
    <w:rsid w:val="2FB70420"/>
    <w:rsid w:val="31B9528D"/>
    <w:rsid w:val="32CD2AF9"/>
    <w:rsid w:val="32E80129"/>
    <w:rsid w:val="33D16649"/>
    <w:rsid w:val="3410163B"/>
    <w:rsid w:val="352C0BF7"/>
    <w:rsid w:val="35DF103A"/>
    <w:rsid w:val="3609706D"/>
    <w:rsid w:val="36F100CE"/>
    <w:rsid w:val="37164E99"/>
    <w:rsid w:val="3839273F"/>
    <w:rsid w:val="39202673"/>
    <w:rsid w:val="3A83468A"/>
    <w:rsid w:val="3BE1743B"/>
    <w:rsid w:val="3BF758E5"/>
    <w:rsid w:val="3C693B9A"/>
    <w:rsid w:val="3F3026AC"/>
    <w:rsid w:val="3FDC7247"/>
    <w:rsid w:val="40F37FB8"/>
    <w:rsid w:val="42A96C58"/>
    <w:rsid w:val="444F0625"/>
    <w:rsid w:val="45392515"/>
    <w:rsid w:val="45BE1E11"/>
    <w:rsid w:val="45EA0429"/>
    <w:rsid w:val="46BF7F1F"/>
    <w:rsid w:val="46D1677D"/>
    <w:rsid w:val="46FB0382"/>
    <w:rsid w:val="472C4F7A"/>
    <w:rsid w:val="472D53A5"/>
    <w:rsid w:val="478661AE"/>
    <w:rsid w:val="47EB6865"/>
    <w:rsid w:val="497C50C6"/>
    <w:rsid w:val="49EF479F"/>
    <w:rsid w:val="4BC43E4C"/>
    <w:rsid w:val="4C2C6594"/>
    <w:rsid w:val="4C7D185E"/>
    <w:rsid w:val="4E81291C"/>
    <w:rsid w:val="50165E6F"/>
    <w:rsid w:val="50277BC9"/>
    <w:rsid w:val="50D15CF8"/>
    <w:rsid w:val="51066F16"/>
    <w:rsid w:val="51AE40DC"/>
    <w:rsid w:val="52B14033"/>
    <w:rsid w:val="531C155C"/>
    <w:rsid w:val="53455021"/>
    <w:rsid w:val="538A508B"/>
    <w:rsid w:val="5422686A"/>
    <w:rsid w:val="55356E1A"/>
    <w:rsid w:val="568E6439"/>
    <w:rsid w:val="56B93C5A"/>
    <w:rsid w:val="571F4F54"/>
    <w:rsid w:val="578E0FAB"/>
    <w:rsid w:val="58360F93"/>
    <w:rsid w:val="58BA1F78"/>
    <w:rsid w:val="599D70BF"/>
    <w:rsid w:val="5AA9706F"/>
    <w:rsid w:val="5AAD383C"/>
    <w:rsid w:val="5B505E97"/>
    <w:rsid w:val="5DD8138D"/>
    <w:rsid w:val="5DEF0CB7"/>
    <w:rsid w:val="5E435D5B"/>
    <w:rsid w:val="5EBF7E2B"/>
    <w:rsid w:val="5F9B0133"/>
    <w:rsid w:val="611E7ED2"/>
    <w:rsid w:val="617A7CE6"/>
    <w:rsid w:val="62892A63"/>
    <w:rsid w:val="64633872"/>
    <w:rsid w:val="659F01D8"/>
    <w:rsid w:val="66350708"/>
    <w:rsid w:val="6686620A"/>
    <w:rsid w:val="68871E97"/>
    <w:rsid w:val="68B977C1"/>
    <w:rsid w:val="692844CB"/>
    <w:rsid w:val="69E4351C"/>
    <w:rsid w:val="6A4F2F1A"/>
    <w:rsid w:val="6ABE0C43"/>
    <w:rsid w:val="6B8A20A2"/>
    <w:rsid w:val="6B8C2459"/>
    <w:rsid w:val="6BB8153D"/>
    <w:rsid w:val="6BDF60AB"/>
    <w:rsid w:val="6C320399"/>
    <w:rsid w:val="6C495117"/>
    <w:rsid w:val="6C755241"/>
    <w:rsid w:val="6D50327E"/>
    <w:rsid w:val="6F514ADE"/>
    <w:rsid w:val="6F833AC6"/>
    <w:rsid w:val="6FA74BB9"/>
    <w:rsid w:val="6FD902CD"/>
    <w:rsid w:val="713951B9"/>
    <w:rsid w:val="71593422"/>
    <w:rsid w:val="72B059E8"/>
    <w:rsid w:val="732C647B"/>
    <w:rsid w:val="7353202C"/>
    <w:rsid w:val="7466395C"/>
    <w:rsid w:val="74F117E3"/>
    <w:rsid w:val="76481D09"/>
    <w:rsid w:val="76F43665"/>
    <w:rsid w:val="770737D2"/>
    <w:rsid w:val="7A1B6C1E"/>
    <w:rsid w:val="7A351B2A"/>
    <w:rsid w:val="7AB7598A"/>
    <w:rsid w:val="7C3A2750"/>
    <w:rsid w:val="7C3F13C0"/>
    <w:rsid w:val="7C754515"/>
    <w:rsid w:val="7D080444"/>
    <w:rsid w:val="7D8D4B15"/>
    <w:rsid w:val="7E0D277C"/>
    <w:rsid w:val="7E580D51"/>
    <w:rsid w:val="7FDF0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9"/>
    <w:qFormat/>
    <w:uiPriority w:val="0"/>
    <w:pPr>
      <w:spacing w:after="120"/>
    </w:pPr>
    <w:rPr>
      <w:rFonts w:ascii="Times New Roman" w:hAnsi="Times New Roman"/>
    </w:rPr>
  </w:style>
  <w:style w:type="paragraph" w:styleId="6">
    <w:name w:val="Normal Indent"/>
    <w:basedOn w:val="1"/>
    <w:qFormat/>
    <w:uiPriority w:val="0"/>
    <w:pPr>
      <w:widowControl/>
      <w:spacing w:line="360" w:lineRule="auto"/>
      <w:ind w:firstLine="420"/>
      <w:jc w:val="left"/>
    </w:pPr>
    <w:rPr>
      <w:rFonts w:ascii="宋体" w:hAnsi="宋体"/>
      <w:kern w:val="0"/>
      <w:szCs w:val="20"/>
    </w:rPr>
  </w:style>
  <w:style w:type="paragraph" w:styleId="7">
    <w:name w:val="annotation text"/>
    <w:basedOn w:val="1"/>
    <w:link w:val="56"/>
    <w:qFormat/>
    <w:uiPriority w:val="0"/>
    <w:pPr>
      <w:jc w:val="left"/>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7"/>
    <w:next w:val="7"/>
    <w:link w:val="61"/>
    <w:qFormat/>
    <w:uiPriority w:val="0"/>
    <w:rPr>
      <w:b/>
      <w:bCs/>
    </w:rPr>
  </w:style>
  <w:style w:type="character" w:styleId="23">
    <w:name w:val="Strong"/>
    <w:basedOn w:val="22"/>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3"/>
    <w:qFormat/>
    <w:uiPriority w:val="0"/>
    <w:rPr>
      <w:rFonts w:ascii="Calibri" w:hAnsi="Calibri"/>
      <w:b/>
      <w:bCs/>
      <w:kern w:val="44"/>
      <w:sz w:val="44"/>
      <w:szCs w:val="44"/>
    </w:rPr>
  </w:style>
  <w:style w:type="character" w:customStyle="1" w:styleId="29">
    <w:name w:val="标题 2 Char"/>
    <w:basedOn w:val="22"/>
    <w:link w:val="4"/>
    <w:qFormat/>
    <w:uiPriority w:val="0"/>
    <w:rPr>
      <w:rFonts w:ascii="Arial" w:hAnsi="Arial" w:eastAsia="黑体"/>
      <w:b/>
      <w:bCs/>
      <w:sz w:val="32"/>
      <w:szCs w:val="32"/>
    </w:rPr>
  </w:style>
  <w:style w:type="character" w:customStyle="1" w:styleId="30">
    <w:name w:val="标题 3 Char"/>
    <w:basedOn w:val="22"/>
    <w:link w:val="5"/>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2"/>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7"/>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2"/>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7"/>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2">
    <w:name w:val="列出段落1"/>
    <w:basedOn w:val="1"/>
    <w:qFormat/>
    <w:uiPriority w:val="0"/>
    <w:pPr>
      <w:ind w:firstLine="420" w:firstLineChars="200"/>
    </w:pPr>
    <w:rPr>
      <w:rFonts w:ascii="Calibri" w:hAnsi="Calibri"/>
      <w:szCs w:val="22"/>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4">
    <w:name w:val="表格"/>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6DDDA7F-0647-4543-B92C-DE0A19B5D4F3}">
  <ds:schemaRefs/>
</ds:datastoreItem>
</file>

<file path=customXml/itemProps2.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7986</Words>
  <Characters>8364</Characters>
  <Lines>102</Lines>
  <Paragraphs>28</Paragraphs>
  <TotalTime>17</TotalTime>
  <ScaleCrop>false</ScaleCrop>
  <LinksUpToDate>false</LinksUpToDate>
  <CharactersWithSpaces>9917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燕子</cp:lastModifiedBy>
  <dcterms:modified xsi:type="dcterms:W3CDTF">2022-11-28T01:17:15Z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F43260EA7D044F58AE47754BF9C4C356</vt:lpwstr>
  </property>
</Properties>
</file>