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3"/>
        <w:spacing w:before="0" w:after="0" w:line="360" w:lineRule="auto"/>
        <w:jc w:val="center"/>
        <w:rPr>
          <w:rFonts w:hint="eastAsia" w:ascii="Times New Roman" w:hAnsi="Times New Roman" w:eastAsia="宋体"/>
          <w:sz w:val="32"/>
          <w:szCs w:val="32"/>
          <w:lang w:val="en-US" w:eastAsia="zh-CN"/>
        </w:rPr>
      </w:pPr>
      <w:r>
        <w:rPr>
          <w:rFonts w:hint="eastAsia" w:ascii="Times New Roman" w:hAnsi="Times New Roman"/>
          <w:sz w:val="32"/>
          <w:szCs w:val="32"/>
        </w:rPr>
        <w:t>关于</w:t>
      </w:r>
      <w:r>
        <w:rPr>
          <w:rFonts w:hint="eastAsia" w:ascii="Times New Roman" w:hAnsi="Times New Roman"/>
          <w:sz w:val="32"/>
          <w:szCs w:val="32"/>
          <w:lang w:val="en-US" w:eastAsia="zh-CN"/>
        </w:rPr>
        <w:t>细胞</w:t>
      </w:r>
      <w:r>
        <w:rPr>
          <w:rFonts w:hint="eastAsia" w:ascii="Times New Roman" w:hAnsi="Times New Roman"/>
          <w:sz w:val="32"/>
          <w:szCs w:val="32"/>
          <w:lang w:eastAsia="zh-CN"/>
        </w:rPr>
        <w:t>遗传实验室设备</w:t>
      </w:r>
      <w:r>
        <w:rPr>
          <w:rFonts w:hint="eastAsia" w:ascii="Times New Roman" w:hAnsi="Times New Roman"/>
          <w:sz w:val="32"/>
          <w:szCs w:val="32"/>
        </w:rPr>
        <w:t>的采购公告</w:t>
      </w:r>
    </w:p>
    <w:p>
      <w:pPr>
        <w:spacing w:line="440" w:lineRule="exact"/>
        <w:rPr>
          <w:rFonts w:ascii="Times New Roman" w:hAnsi="Times New Roman"/>
          <w:b/>
          <w:bCs/>
          <w:sz w:val="24"/>
        </w:rPr>
      </w:pP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决定采购细胞</w:t>
      </w:r>
      <w:r>
        <w:rPr>
          <w:rFonts w:hint="eastAsia" w:ascii="Times New Roman" w:hAnsi="Times New Roman"/>
          <w:color w:val="000000"/>
          <w:sz w:val="24"/>
          <w:szCs w:val="24"/>
          <w:lang w:eastAsia="zh-CN"/>
        </w:rPr>
        <w:t>遗传实验室设备，</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b w:val="0"/>
          <w:bCs w:val="0"/>
          <w:sz w:val="24"/>
          <w:szCs w:val="24"/>
        </w:rPr>
        <w:t>细胞</w:t>
      </w:r>
      <w:r>
        <w:rPr>
          <w:rFonts w:hint="eastAsia" w:ascii="Times New Roman" w:hAnsi="Times New Roman"/>
          <w:color w:val="000000"/>
          <w:sz w:val="24"/>
          <w:szCs w:val="24"/>
          <w:lang w:eastAsia="zh-CN"/>
        </w:rPr>
        <w:t>遗传实验室设备</w:t>
      </w:r>
      <w:r>
        <w:rPr>
          <w:rFonts w:ascii="Times New Roman" w:hAnsi="Times New Roman"/>
          <w:bCs/>
          <w:sz w:val="24"/>
          <w:szCs w:val="24"/>
        </w:rPr>
        <w:t>采购项目</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4886"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2"/>
        <w:gridCol w:w="1936"/>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33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rPr>
              <w:t>设备名称</w:t>
            </w:r>
          </w:p>
        </w:tc>
        <w:tc>
          <w:tcPr>
            <w:tcW w:w="116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45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338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olor w:val="000000"/>
                <w:sz w:val="24"/>
                <w:szCs w:val="24"/>
                <w:lang w:eastAsia="zh-CN"/>
              </w:rPr>
              <w:t>细胞遗传实验室设备（含</w:t>
            </w:r>
            <w:r>
              <w:rPr>
                <w:rFonts w:hint="eastAsia" w:ascii="Times New Roman" w:hAnsi="Times New Roman"/>
                <w:color w:val="000000"/>
                <w:sz w:val="24"/>
                <w:szCs w:val="24"/>
                <w:lang w:val="en-US" w:eastAsia="zh-CN"/>
              </w:rPr>
              <w:t>生物显微镜1台、恒温培养箱1台、离心机1台、通风柜1台、电子天平1台</w:t>
            </w:r>
            <w:r>
              <w:rPr>
                <w:rFonts w:hint="eastAsia" w:ascii="Times New Roman" w:hAnsi="Times New Roman"/>
                <w:color w:val="000000"/>
                <w:sz w:val="24"/>
                <w:szCs w:val="24"/>
                <w:lang w:eastAsia="zh-CN"/>
              </w:rPr>
              <w:t>）</w:t>
            </w:r>
          </w:p>
        </w:tc>
        <w:tc>
          <w:tcPr>
            <w:tcW w:w="116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15</w:t>
            </w:r>
          </w:p>
        </w:tc>
        <w:tc>
          <w:tcPr>
            <w:tcW w:w="456"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2</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29</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1</w:t>
      </w:r>
      <w:r>
        <w:rPr>
          <w:rFonts w:ascii="Times New Roman" w:hAnsi="Times New Roman"/>
          <w:color w:val="auto"/>
          <w:sz w:val="24"/>
          <w:szCs w:val="24"/>
        </w:rPr>
        <w:t>月</w:t>
      </w:r>
      <w:r>
        <w:rPr>
          <w:rFonts w:hint="eastAsia" w:ascii="Times New Roman" w:hAnsi="Times New Roman"/>
          <w:color w:val="auto"/>
          <w:sz w:val="24"/>
          <w:szCs w:val="24"/>
          <w:lang w:val="en-US" w:eastAsia="zh-CN"/>
        </w:rPr>
        <w:t>6</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，邮件封面注明项目名称。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6</w:t>
      </w:r>
      <w:r>
        <w:rPr>
          <w:rFonts w:ascii="Times New Roman" w:hAnsi="Times New Roman"/>
          <w:b w:val="0"/>
          <w:bCs/>
          <w:color w:val="auto"/>
          <w:kern w:val="0"/>
          <w:sz w:val="24"/>
          <w:szCs w:val="24"/>
        </w:rPr>
        <w:t>日</w:t>
      </w:r>
      <w:r>
        <w:rPr>
          <w:rFonts w:hint="eastAsia" w:ascii="Times New Roman" w:hAnsi="Times New Roman"/>
          <w:b w:val="0"/>
          <w:bCs/>
          <w:color w:val="auto"/>
          <w:kern w:val="0"/>
          <w:sz w:val="24"/>
          <w:szCs w:val="24"/>
          <w:lang w:val="en-US" w:eastAsia="zh-CN"/>
        </w:rPr>
        <w:t>15：0</w:t>
      </w:r>
      <w:r>
        <w:rPr>
          <w:rFonts w:ascii="Times New Roman" w:hAnsi="Times New Roman"/>
          <w:b w:val="0"/>
          <w:bCs/>
          <w:color w:val="auto"/>
          <w:kern w:val="0"/>
          <w:sz w:val="24"/>
          <w:szCs w:val="24"/>
        </w:rPr>
        <w:t>0（北京时间）。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三台县人民医院行政楼五楼会议室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2</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12</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28</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3"/>
        <w:pageBreakBefore w:val="0"/>
        <w:kinsoku/>
        <w:wordWrap/>
        <w:overflowPunct/>
        <w:topLinePunct w:val="0"/>
        <w:bidi w:val="0"/>
        <w:snapToGrid/>
        <w:spacing w:before="0" w:after="0" w:line="400" w:lineRule="exact"/>
        <w:jc w:val="left"/>
        <w:textAlignment w:val="auto"/>
        <w:rPr>
          <w:rFonts w:ascii="Times New Roman" w:hAnsi="Times New Roman"/>
          <w:color w:val="auto"/>
          <w:sz w:val="36"/>
          <w:szCs w:val="36"/>
        </w:rPr>
      </w:pPr>
      <w:r>
        <w:rPr>
          <w:rFonts w:hint="eastAsia" w:ascii="Times New Roman" w:hAnsi="Times New Roman"/>
          <w:color w:val="auto"/>
          <w:sz w:val="36"/>
          <w:szCs w:val="36"/>
        </w:rPr>
        <w:t>附件</w:t>
      </w:r>
    </w:p>
    <w:p>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3"/>
        <w:pageBreakBefore w:val="0"/>
        <w:kinsoku/>
        <w:wordWrap/>
        <w:overflowPunct/>
        <w:topLinePunct w:val="0"/>
        <w:bidi w:val="0"/>
        <w:snapToGrid/>
        <w:spacing w:before="0" w:after="0" w:line="400" w:lineRule="exact"/>
        <w:jc w:val="center"/>
        <w:textAlignment w:val="auto"/>
        <w:rPr>
          <w:rFonts w:hint="default" w:ascii="Times New Roman" w:hAnsi="Times New Roman"/>
          <w:color w:val="auto"/>
          <w:sz w:val="32"/>
          <w:szCs w:val="32"/>
          <w:lang w:val="en-US" w:eastAsia="zh-CN"/>
        </w:rPr>
      </w:pPr>
      <w:r>
        <w:rPr>
          <w:rFonts w:hint="eastAsia" w:ascii="Times New Roman" w:hAnsi="Times New Roman"/>
          <w:color w:val="auto"/>
          <w:sz w:val="32"/>
          <w:szCs w:val="32"/>
          <w:lang w:eastAsia="zh-CN"/>
        </w:rPr>
        <w:t>关于细胞</w:t>
      </w:r>
      <w:r>
        <w:rPr>
          <w:rFonts w:hint="eastAsia" w:ascii="Times New Roman" w:hAnsi="Times New Roman"/>
          <w:sz w:val="32"/>
          <w:szCs w:val="32"/>
          <w:lang w:eastAsia="zh-CN"/>
        </w:rPr>
        <w:t>遗传实验室设备</w:t>
      </w:r>
      <w:r>
        <w:rPr>
          <w:rFonts w:hint="eastAsia" w:ascii="Times New Roman" w:hAnsi="Times New Roman"/>
          <w:color w:val="auto"/>
          <w:sz w:val="32"/>
          <w:szCs w:val="32"/>
          <w:lang w:eastAsia="zh-CN"/>
        </w:rPr>
        <w:t>采购的比选文件</w:t>
      </w:r>
    </w:p>
    <w:p>
      <w:pPr>
        <w:pStyle w:val="3"/>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决定采购细胞</w:t>
      </w:r>
      <w:r>
        <w:rPr>
          <w:rFonts w:hint="eastAsia" w:ascii="Times New Roman" w:hAnsi="Times New Roman"/>
          <w:color w:val="000000"/>
          <w:sz w:val="24"/>
          <w:szCs w:val="24"/>
          <w:lang w:eastAsia="zh-CN"/>
        </w:rPr>
        <w:t>遗传实验室设备，</w:t>
      </w:r>
      <w:r>
        <w:rPr>
          <w:rFonts w:hint="eastAsia" w:ascii="Times New Roman" w:hAnsi="Times New Roman"/>
          <w:color w:val="000000"/>
          <w:sz w:val="24"/>
          <w:szCs w:val="24"/>
        </w:rPr>
        <w:t>兹以公告方式邀请符合要求的供应商参加比选。</w:t>
      </w:r>
    </w:p>
    <w:p>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b w:val="0"/>
          <w:bCs w:val="0"/>
          <w:sz w:val="24"/>
          <w:szCs w:val="24"/>
        </w:rPr>
        <w:t>细胞</w:t>
      </w:r>
      <w:r>
        <w:rPr>
          <w:rFonts w:hint="eastAsia" w:ascii="Times New Roman" w:hAnsi="Times New Roman"/>
          <w:color w:val="000000"/>
          <w:sz w:val="24"/>
          <w:szCs w:val="24"/>
          <w:lang w:eastAsia="zh-CN"/>
        </w:rPr>
        <w:t>遗传实验室设备</w:t>
      </w:r>
      <w:r>
        <w:rPr>
          <w:rFonts w:ascii="Times New Roman" w:hAnsi="Times New Roman"/>
          <w:bCs/>
          <w:sz w:val="24"/>
          <w:szCs w:val="24"/>
        </w:rPr>
        <w:t>采购项目</w:t>
      </w: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487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1"/>
        <w:gridCol w:w="1935"/>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567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rPr>
              <w:t>设备名称</w:t>
            </w:r>
          </w:p>
        </w:tc>
        <w:tc>
          <w:tcPr>
            <w:tcW w:w="193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70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67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olor w:val="000000"/>
                <w:sz w:val="24"/>
                <w:szCs w:val="24"/>
                <w:lang w:eastAsia="zh-CN"/>
              </w:rPr>
              <w:t>细胞遗传实验室设备（含生物显微镜1台、恒温培养箱1台、离心机1台、通风柜1台、电子天平1台）</w:t>
            </w:r>
          </w:p>
        </w:tc>
        <w:tc>
          <w:tcPr>
            <w:tcW w:w="193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15</w:t>
            </w:r>
          </w:p>
        </w:tc>
        <w:tc>
          <w:tcPr>
            <w:tcW w:w="700" w:type="dxa"/>
            <w:tcBorders>
              <w:left w:val="single" w:color="auto" w:sz="4" w:space="0"/>
              <w:right w:val="single" w:color="auto" w:sz="4" w:space="0"/>
            </w:tcBorders>
            <w:vAlign w:val="center"/>
          </w:tcPr>
          <w:p>
            <w:pPr>
              <w:pageBreakBefore w:val="0"/>
              <w:kinsoku/>
              <w:wordWrap/>
              <w:overflowPunct/>
              <w:topLinePunct w:val="0"/>
              <w:bidi w:val="0"/>
              <w:snapToGrid/>
              <w:spacing w:line="400" w:lineRule="exact"/>
              <w:jc w:val="center"/>
              <w:textAlignment w:val="auto"/>
              <w:rPr>
                <w:rFonts w:hint="eastAsia" w:ascii="Times New Roman" w:hAnsi="Times New Roman"/>
                <w:color w:val="auto"/>
                <w:sz w:val="24"/>
                <w:szCs w:val="24"/>
                <w:lang w:eastAsia="zh-CN"/>
              </w:rPr>
            </w:pPr>
          </w:p>
        </w:tc>
      </w:tr>
    </w:tbl>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1、具有独立承担民事责任的能力；</w:t>
      </w:r>
      <w:bookmarkStart w:id="52" w:name="_GoBack"/>
      <w:bookmarkEnd w:id="52"/>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6、与其他比选申请人供应商之间，单位负责人不为同一人而且不存在直接控股、管理关系；</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7、具有医疗器械经营企业许可证或医疗器械经营备案凭证（设备为I类医疗器械、不属于医疗器械不提供）</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8、法定代表人授权委托书；</w:t>
      </w:r>
    </w:p>
    <w:p>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rPr>
        <w:t>提供产品的医疗器械产品注册证或备案凭证（非医疗器械产品除外）。</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pageBreakBefore w:val="0"/>
        <w:kinsoku/>
        <w:wordWrap/>
        <w:overflowPunct/>
        <w:topLinePunct w:val="0"/>
        <w:bidi w:val="0"/>
        <w:snapToGrid/>
        <w:spacing w:line="400" w:lineRule="exact"/>
        <w:textAlignment w:val="auto"/>
        <w:rPr>
          <w:rFonts w:hint="eastAsia" w:ascii="Times New Roman" w:hAnsi="Times New Roman" w:eastAsia="宋体"/>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2</w:t>
      </w:r>
      <w:r>
        <w:rPr>
          <w:rFonts w:ascii="Times New Roman" w:hAnsi="Times New Roman"/>
          <w:sz w:val="24"/>
          <w:szCs w:val="24"/>
        </w:rPr>
        <w:t>年</w:t>
      </w:r>
      <w:r>
        <w:rPr>
          <w:rFonts w:hint="eastAsia" w:ascii="Times New Roman" w:hAnsi="Times New Roman"/>
          <w:sz w:val="24"/>
          <w:szCs w:val="24"/>
          <w:lang w:val="en-US" w:eastAsia="zh-CN"/>
        </w:rPr>
        <w:t>12</w:t>
      </w:r>
      <w:r>
        <w:rPr>
          <w:rFonts w:ascii="Times New Roman" w:hAnsi="Times New Roman"/>
          <w:sz w:val="24"/>
          <w:szCs w:val="24"/>
        </w:rPr>
        <w:t>月</w:t>
      </w:r>
      <w:r>
        <w:rPr>
          <w:rFonts w:hint="eastAsia" w:ascii="Times New Roman" w:hAnsi="Times New Roman"/>
          <w:sz w:val="24"/>
          <w:szCs w:val="24"/>
          <w:lang w:val="en-US" w:eastAsia="zh-CN"/>
        </w:rPr>
        <w:t>29</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3</w:t>
      </w:r>
      <w:r>
        <w:rPr>
          <w:rFonts w:hint="eastAsia" w:ascii="Times New Roman" w:hAnsi="Times New Roman"/>
          <w:sz w:val="24"/>
          <w:szCs w:val="24"/>
        </w:rPr>
        <w:t>年</w:t>
      </w:r>
      <w:r>
        <w:rPr>
          <w:rFonts w:hint="eastAsia" w:ascii="Times New Roman" w:hAnsi="Times New Roman"/>
          <w:sz w:val="24"/>
          <w:szCs w:val="24"/>
          <w:lang w:val="en-US" w:eastAsia="zh-CN"/>
        </w:rPr>
        <w:t>1</w:t>
      </w:r>
      <w:r>
        <w:rPr>
          <w:rFonts w:hint="eastAsia" w:ascii="Times New Roman" w:hAnsi="Times New Roman"/>
          <w:sz w:val="24"/>
          <w:szCs w:val="24"/>
        </w:rPr>
        <w:t>月</w:t>
      </w:r>
      <w:r>
        <w:rPr>
          <w:rFonts w:hint="eastAsia" w:ascii="Times New Roman" w:hAnsi="Times New Roman"/>
          <w:sz w:val="24"/>
          <w:szCs w:val="24"/>
          <w:lang w:val="en-US" w:eastAsia="zh-CN"/>
        </w:rPr>
        <w:t>3</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ascii="Times New Roman" w:hAnsi="Times New Roman"/>
          <w:sz w:val="24"/>
          <w:szCs w:val="24"/>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1</w:t>
      </w:r>
      <w:r>
        <w:rPr>
          <w:rFonts w:ascii="Times New Roman" w:hAnsi="Times New Roman"/>
          <w:sz w:val="24"/>
          <w:szCs w:val="24"/>
        </w:rPr>
        <w:t>月</w:t>
      </w:r>
      <w:r>
        <w:rPr>
          <w:rFonts w:hint="eastAsia" w:ascii="Times New Roman" w:hAnsi="Times New Roman"/>
          <w:sz w:val="24"/>
          <w:szCs w:val="24"/>
          <w:lang w:val="en-US" w:eastAsia="zh-CN"/>
        </w:rPr>
        <w:t>6</w:t>
      </w:r>
      <w:r>
        <w:rPr>
          <w:rFonts w:ascii="Times New Roman" w:hAnsi="Times New Roman"/>
          <w:sz w:val="24"/>
          <w:szCs w:val="24"/>
        </w:rPr>
        <w:t>日</w:t>
      </w:r>
      <w:r>
        <w:rPr>
          <w:rFonts w:hint="eastAsia" w:ascii="Times New Roman" w:hAnsi="Times New Roman"/>
          <w:kern w:val="0"/>
          <w:sz w:val="24"/>
          <w:szCs w:val="24"/>
          <w:lang w:val="en-US" w:eastAsia="zh-CN"/>
        </w:rPr>
        <w:t>12：0</w:t>
      </w:r>
      <w:r>
        <w:rPr>
          <w:rFonts w:ascii="Times New Roman" w:hAnsi="Times New Roman"/>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pageBreakBefore w:val="0"/>
        <w:kinsoku/>
        <w:wordWrap/>
        <w:overflowPunct/>
        <w:topLinePunct w:val="0"/>
        <w:bidi w:val="0"/>
        <w:snapToGrid/>
        <w:spacing w:line="40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，邮件封面注明项目名称。</w:t>
      </w:r>
    </w:p>
    <w:p>
      <w:pPr>
        <w:keepNext w:val="0"/>
        <w:keepLines w:val="0"/>
        <w:pageBreakBefore w:val="0"/>
        <w:widowControl/>
        <w:numPr>
          <w:ilvl w:val="0"/>
          <w:numId w:val="0"/>
        </w:numPr>
        <w:kinsoku/>
        <w:wordWrap/>
        <w:overflowPunct/>
        <w:topLinePunct w:val="0"/>
        <w:bidi w:val="0"/>
        <w:snapToGrid/>
        <w:spacing w:line="40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pageBreakBefore w:val="0"/>
        <w:kinsoku/>
        <w:wordWrap/>
        <w:overflowPunct/>
        <w:topLinePunct w:val="0"/>
        <w:bidi w:val="0"/>
        <w:snapToGrid/>
        <w:spacing w:line="40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3</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1</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6</w:t>
      </w:r>
      <w:r>
        <w:rPr>
          <w:rFonts w:ascii="Times New Roman" w:hAnsi="Times New Roman"/>
          <w:b w:val="0"/>
          <w:bCs/>
          <w:kern w:val="0"/>
          <w:sz w:val="24"/>
          <w:szCs w:val="24"/>
        </w:rPr>
        <w:t>日</w:t>
      </w:r>
      <w:r>
        <w:rPr>
          <w:rFonts w:hint="eastAsia" w:ascii="Times New Roman" w:hAnsi="Times New Roman"/>
          <w:b w:val="0"/>
          <w:bCs/>
          <w:kern w:val="0"/>
          <w:sz w:val="24"/>
          <w:szCs w:val="24"/>
          <w:lang w:val="en-US" w:eastAsia="zh-CN"/>
        </w:rPr>
        <w:t>15：0</w:t>
      </w:r>
      <w:r>
        <w:rPr>
          <w:rFonts w:ascii="Times New Roman" w:hAnsi="Times New Roman"/>
          <w:b w:val="0"/>
          <w:bCs/>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val="0"/>
          <w:bCs/>
          <w:kern w:val="0"/>
          <w:sz w:val="24"/>
          <w:szCs w:val="24"/>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三台县人民医院行政楼五楼会议室</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00" w:lineRule="exact"/>
        <w:ind w:left="560"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3"/>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3"/>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联系人：</w:t>
      </w:r>
      <w:r>
        <w:rPr>
          <w:rFonts w:hint="eastAsia"/>
          <w:sz w:val="24"/>
          <w:szCs w:val="24"/>
        </w:rPr>
        <w:t>张老师</w:t>
      </w:r>
    </w:p>
    <w:p>
      <w:pPr>
        <w:pStyle w:val="43"/>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418004672"/>
      <w:bookmarkStart w:id="2" w:name="_Toc52036323"/>
      <w:bookmarkStart w:id="3" w:name="_Toc520455380"/>
      <w:r>
        <w:rPr>
          <w:sz w:val="24"/>
          <w:szCs w:val="24"/>
        </w:rPr>
        <w:t xml:space="preserve"> </w:t>
      </w:r>
      <w:bookmarkEnd w:id="1"/>
      <w:bookmarkEnd w:id="2"/>
      <w:bookmarkEnd w:id="3"/>
      <w:bookmarkStart w:id="4" w:name="_Toc52036324"/>
    </w:p>
    <w:p>
      <w:pPr>
        <w:rPr>
          <w:sz w:val="24"/>
          <w:szCs w:val="24"/>
        </w:rPr>
      </w:pPr>
      <w:r>
        <w:rPr>
          <w:sz w:val="24"/>
          <w:szCs w:val="24"/>
        </w:rPr>
        <w:br w:type="page"/>
      </w:r>
    </w:p>
    <w:p>
      <w:pPr>
        <w:widowControl/>
        <w:spacing w:line="360" w:lineRule="auto"/>
        <w:jc w:val="center"/>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比选项目技术、服务</w:t>
      </w:r>
      <w:r>
        <w:rPr>
          <w:rFonts w:hint="eastAsia" w:ascii="Times New Roman" w:hAnsi="Times New Roman"/>
          <w:b/>
          <w:sz w:val="32"/>
          <w:szCs w:val="32"/>
          <w:lang w:eastAsia="zh-CN"/>
        </w:rPr>
        <w:t>、</w:t>
      </w:r>
      <w:r>
        <w:rPr>
          <w:rFonts w:ascii="Times New Roman" w:hAnsi="Times New Roman"/>
          <w:b/>
          <w:sz w:val="32"/>
          <w:szCs w:val="32"/>
        </w:rPr>
        <w:t>商务要求</w:t>
      </w:r>
      <w:bookmarkEnd w:id="4"/>
    </w:p>
    <w:p>
      <w:pPr>
        <w:spacing w:line="360" w:lineRule="auto"/>
        <w:rPr>
          <w:rFonts w:hint="eastAsia" w:ascii="宋体" w:hAnsi="宋体" w:eastAsia="宋体" w:cs="宋体"/>
          <w:b/>
          <w:bCs/>
          <w:color w:val="auto"/>
          <w:kern w:val="2"/>
          <w:sz w:val="24"/>
          <w:szCs w:val="24"/>
          <w:lang w:val="en-US" w:eastAsia="zh-CN" w:bidi="ar-SA"/>
        </w:rPr>
      </w:pPr>
      <w:r>
        <w:rPr>
          <w:rFonts w:hint="eastAsia" w:asciiTheme="minorEastAsia" w:hAnsiTheme="minorEastAsia" w:eastAsiaTheme="minorEastAsia"/>
          <w:b/>
          <w:kern w:val="0"/>
          <w:sz w:val="28"/>
          <w:szCs w:val="28"/>
          <w:lang w:eastAsia="zh-CN"/>
        </w:rPr>
        <w:t>一、技术参数及要求</w:t>
      </w:r>
      <w:bookmarkStart w:id="5" w:name="_Toc233048245"/>
      <w:bookmarkStart w:id="6" w:name="_Toc350964160"/>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baseline"/>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生物显微镜（核心产品）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▲1.光学系统：无限远光学矫正系统，齐焦距离≤45mm。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▲2.载物台：钢丝传动，无齿条结构，载物台距离桌面≤140mm，，机械固定载物台, (宽 × 深): ≤211 mm × 154 mm，移动范围 (X × Y): ≤ 76 mm × 52 mm，载物台XY 移动可锁定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3.调焦机构：载物台高度调节 ( 粗调: ≤15 mm )，可以进行张力调节；有粗调限位；细调焦旋钮最小调节幅度: 2.5 μm。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▲4.聚光镜：内置孔径光阑；阿贝聚光镜 NA 1.25（ 油浸时）；具有两种观察模式，可在明场暗场中任意切换。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▲5.照明系统：内置LED透射光照明系统；LED光源寿命≥60000小时。带有蓝光减弱设计。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6.三目观察筒：瞳距调整范围48-75mm，倾斜角度30°；目镜：10X，视场数≥20；分光比必须为：100/0或0/100。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7.物镜转盘：与显微镜机身固定的内旋式4孔物镜转盘。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8.物镜：平场消色差物镜4X（N.A.≥0.1 W.D≥27.8mm）、10X（N.A.≥0.25 W.D≥8.0mm）、40X（N.A.≥0.65 W.D≥0.6mm）、100XO（N.A.≥1.25 W.D≥0.13mm）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9.防霉装置：在三目观察筒、目镜、物镜都做了抗菌、防霉处理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10.所采用光学元件均为环保无铅玻璃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▲11.机身背后带电源线收纳槽。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13.有效像素：≥600万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14.最大图像分辨率：≥3072 X 2048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15.图像速度：全分辨率实时速度最大30 幅/秒@3072 X 2048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16.QE峰值：≥67%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17.配套软件功能：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18.自动/手动 一键白平衡，区域白平衡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19.实时预览，图像采集，录像，定时拍照；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20.实时测量分析，静态测量分析；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21.图像阴影校正，图像裁剪，图像拼接，各种图像处理功能；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baseline"/>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恒温培养箱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1.温度设定范围：室温+5℃—80℃(环境温度5℃—35℃)。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▲2.有效容积：≥160L。</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3.外箱尺寸(宽×深×高)：≤700×685×906mm。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4.外部材料：喷涂钢板。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5.内部材料：SUS304不锈钢，配两个SUS304不锈钢网架。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6.采用玻璃丝绵的隔热材料。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▲7.内部材料采用耐腐蚀性极强的SUS304不锈钢板，硅胶发泡密封圈，耐高温无毒无害。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▲8.采用微电脑PID模糊逻辑控温方式。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9.具有按键锁定功能。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10.控制器面板配有状态形式系统，显示温度计运行状态等信息。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11.可设置定时运行及延时启动，定时器的设置范围0min—5999min(带延时运行功能)。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▲12.温度波动范围为≤±0.2℃(环境温度＋5℃—60℃)，≤±0.5℃(60—80℃)；温度显示精度可精确到0.1℃；温度均匀性可做到≤±0.5℃(环境温度20℃，设定温度37℃，无负载)。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▲13.标配过热保护器、断路器（当发生严重的过载或者短路等故障时能自动切断电路）。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14.安全装置：温度偏离报警，门未关报警，传感器故障报警，门开关报警；温度偏离报警；温度偏离有报警记录功能。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baseline"/>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离心机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1.触摸式按键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2.程序组号、转子号、转速、时间同时显示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3.变频电机、全钢机身、304不锈钢内腔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 ≥20档升降速选择, ≥100组程序组存储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5.多段离心/常规离心模式，可任意切换;可最多设置≥5段多段离心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6.离心时间定时范围1s—99h59m59s;可选择时/分或分/秒计时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7.电子安全门锁控制，和弦音提示开门关门状态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8.RCF可直接设定及显示，无需RPM/RCF换算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9.运行中可改变转速，离心力，时间，等参数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10.有故障诊断系统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13.最高转速≥5000 r/min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14.最大离心力≥4600 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15.最大容量≥8×100ml(4000rpm)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16.转速精度≤±10r/min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baseline"/>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通风柜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1.结构组合：采用全钢整体组合，独立水、电、管线系统容纳柜设计。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2.外箱体：采用厚1.2mm钢板冲压成型制作，表面经耐酸碱EPOXY粉体烤漆涂装处理。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3.台面及选配水槽304全不锈钢，耐酸碱、耐腐蚀。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4.采用日光灯照明。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5.采用铝合金亚光半圆型拉手。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6.玻璃视窗可上下拉动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7.柜体操作门上、下开启高度：≥620mm。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8.排风风速0.2m－0.6m/s(可调)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13.内径尺寸长×宽×高：≥1360×700×700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14.外径尺寸长×宽×高：≤1500×750×2050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14.排风管口径≥φ250mm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15.出风方向顶出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baseline"/>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电子天平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1.交直流两用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2.带水准器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3.液晶背光显示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4.内置RS232接口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5.系统单键操作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6.计数功能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7.自动校准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8.全量程去皮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9.克、克拉、盎司单位转换方式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10.可读性（精度）：≥0.001g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11.最大称量范围：≥200g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12.可重复性标准偏差：≤±0.001g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13.线性：≤ ±0.002g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16.秤盘尺寸：≤Ф130(mm)</w:t>
      </w:r>
    </w:p>
    <w:p>
      <w:pPr>
        <w:pStyle w:val="2"/>
        <w:rPr>
          <w:rFonts w:hint="eastAsia"/>
        </w:rPr>
      </w:pPr>
    </w:p>
    <w:p>
      <w:pPr>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1.3交货期：签订合同后30日内。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2.1质保期：≥1年。</w:t>
      </w:r>
      <w:bookmarkStart w:id="7" w:name="_Toc52036325"/>
      <w:bookmarkStart w:id="8"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inorEastAsia" w:hAnsiTheme="minorEastAsia" w:eastAsiaTheme="minorEastAsia"/>
          <w:b/>
          <w:bCs/>
          <w:color w:val="auto"/>
          <w:kern w:val="0"/>
          <w:sz w:val="24"/>
        </w:rPr>
      </w:pP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eastAsia="zh-CN"/>
        </w:rPr>
        <w:t>带“</w:t>
      </w:r>
      <w:r>
        <w:rPr>
          <w:rFonts w:hint="eastAsia" w:ascii="宋体" w:hAnsi="宋体" w:cs="宋体"/>
          <w:color w:val="auto"/>
          <w:sz w:val="28"/>
          <w:szCs w:val="28"/>
          <w:lang w:eastAsia="zh-CN"/>
        </w:rPr>
        <w:t>★</w:t>
      </w:r>
      <w:r>
        <w:rPr>
          <w:rFonts w:hint="eastAsia" w:asciiTheme="minorEastAsia" w:hAnsiTheme="minorEastAsia" w:eastAsiaTheme="minorEastAsia"/>
          <w:b/>
          <w:color w:val="auto"/>
          <w:kern w:val="0"/>
          <w:sz w:val="24"/>
          <w:lang w:eastAsia="zh-CN"/>
        </w:rPr>
        <w:t>”条款和</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rPr>
          <w:rFonts w:hint="eastAsia" w:ascii="Times New Roman" w:hAnsi="Times New Roman"/>
          <w:b/>
          <w:bCs/>
          <w:color w:val="000000" w:themeColor="text1"/>
          <w:kern w:val="0"/>
          <w:sz w:val="32"/>
          <w:szCs w:val="32"/>
          <w14:textFill>
            <w14:solidFill>
              <w14:schemeClr w14:val="tx1"/>
            </w14:solidFill>
          </w14:textFill>
        </w:rPr>
      </w:pPr>
      <w:bookmarkStart w:id="9" w:name="_Toc520455385"/>
      <w:r>
        <w:rPr>
          <w:rFonts w:hint="eastAsia" w:ascii="Times New Roman" w:hAnsi="Times New Roman"/>
          <w:b/>
          <w:bCs/>
          <w:color w:val="000000" w:themeColor="text1"/>
          <w:kern w:val="0"/>
          <w:sz w:val="32"/>
          <w:szCs w:val="32"/>
          <w14:textFill>
            <w14:solidFill>
              <w14:schemeClr w14:val="tx1"/>
            </w14:solidFill>
          </w14:textFill>
        </w:rPr>
        <w:br w:type="page"/>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三</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eastAsia="宋体"/>
          <w:bCs/>
          <w:color w:val="auto"/>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p>
    <w:p>
      <w:pPr>
        <w:widowControl/>
        <w:adjustRightInd w:val="0"/>
        <w:snapToGrid w:val="0"/>
        <w:spacing w:line="400" w:lineRule="exact"/>
        <w:jc w:val="left"/>
        <w:rPr>
          <w:rFonts w:hint="eastAsia" w:ascii="Times New Roman" w:hAnsi="Times New Roman"/>
          <w:b/>
          <w:bCs/>
          <w:color w:val="auto"/>
          <w:kern w:val="0"/>
          <w:sz w:val="24"/>
          <w:szCs w:val="20"/>
        </w:rPr>
      </w:pPr>
      <w:r>
        <w:rPr>
          <w:rFonts w:ascii="Times New Roman" w:hAnsi="Times New Roman"/>
          <w:b/>
          <w:bCs/>
          <w:color w:val="auto"/>
          <w:kern w:val="0"/>
          <w:sz w:val="24"/>
          <w:szCs w:val="20"/>
        </w:rPr>
        <w:t>综合评分明细表</w:t>
      </w:r>
      <w:bookmarkEnd w:id="9"/>
    </w:p>
    <w:p>
      <w:pPr>
        <w:pStyle w:val="2"/>
        <w:rPr>
          <w:color w:val="auto"/>
        </w:rPr>
      </w:pPr>
    </w:p>
    <w:tbl>
      <w:tblPr>
        <w:tblStyle w:val="2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58.6%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58.6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w:t>
            </w:r>
            <w:r>
              <w:rPr>
                <w:rFonts w:hint="eastAsia" w:ascii="宋体" w:hAnsi="宋体"/>
                <w:color w:val="auto"/>
                <w:sz w:val="24"/>
                <w:szCs w:val="24"/>
                <w:lang w:val="en-US" w:eastAsia="zh-CN"/>
              </w:rPr>
              <w:t>58.6</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4</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0.3</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5.4%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5.4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w:t>
            </w:r>
            <w:r>
              <w:rPr>
                <w:rFonts w:hint="eastAsia" w:ascii="宋体" w:hAnsi="宋体"/>
                <w:color w:val="auto"/>
                <w:sz w:val="24"/>
                <w:szCs w:val="24"/>
                <w:lang w:val="en-US" w:eastAsia="zh-CN"/>
              </w:rPr>
              <w:t>6</w:t>
            </w:r>
            <w:r>
              <w:rPr>
                <w:rFonts w:ascii="宋体" w:hAnsi="宋体"/>
                <w:color w:val="auto"/>
                <w:sz w:val="24"/>
                <w:szCs w:val="24"/>
              </w:rPr>
              <w:t>分，最多得</w:t>
            </w:r>
            <w:r>
              <w:rPr>
                <w:rFonts w:hint="eastAsia" w:ascii="宋体" w:hAnsi="宋体"/>
                <w:color w:val="auto"/>
                <w:sz w:val="24"/>
                <w:szCs w:val="24"/>
                <w:lang w:val="en-US" w:eastAsia="zh-CN"/>
              </w:rPr>
              <w:t>5.4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w:t>
            </w:r>
            <w:r>
              <w:rPr>
                <w:rFonts w:hint="eastAsia" w:ascii="宋体" w:hAnsi="宋体"/>
                <w:color w:val="auto"/>
                <w:sz w:val="24"/>
                <w:szCs w:val="24"/>
                <w:lang w:eastAsia="zh-CN"/>
              </w:rPr>
              <w:t>完整的</w:t>
            </w:r>
            <w:r>
              <w:rPr>
                <w:rFonts w:hint="eastAsia" w:ascii="宋体" w:hAnsi="宋体"/>
                <w:color w:val="auto"/>
                <w:sz w:val="24"/>
                <w:szCs w:val="24"/>
              </w:rPr>
              <w:t>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eastAsia="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分，每有一项内容存在缺陷的扣1.5分，扣完为止。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jc w:val="left"/>
        <w:rPr>
          <w:rFonts w:hint="eastAsia" w:ascii="Times New Roman" w:hAnsi="Times New Roman"/>
          <w:b/>
          <w:bCs/>
          <w:kern w:val="0"/>
          <w:sz w:val="24"/>
          <w:szCs w:val="20"/>
          <w:lang w:eastAsia="zh-CN"/>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val="en-US" w:eastAsia="zh-CN"/>
        </w:rPr>
        <w:t xml:space="preserve">第四章  </w:t>
      </w:r>
      <w:r>
        <w:rPr>
          <w:rFonts w:ascii="Times New Roman" w:hAnsi="Times New Roman"/>
          <w:sz w:val="32"/>
          <w:szCs w:val="32"/>
        </w:rPr>
        <w:t>响应文件格式</w:t>
      </w:r>
      <w:bookmarkEnd w:id="7"/>
      <w:bookmarkEnd w:id="8"/>
      <w:r>
        <w:rPr>
          <w:rFonts w:hint="eastAsia" w:ascii="Times New Roman" w:hAnsi="Times New Roman"/>
          <w:sz w:val="32"/>
          <w:szCs w:val="32"/>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kern w:val="0"/>
          <w:sz w:val="32"/>
          <w:szCs w:val="20"/>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r>
        <w:rPr>
          <w:rFonts w:ascii="Times New Roman" w:hAnsi="Times New Roman"/>
          <w:kern w:val="0"/>
          <w:sz w:val="24"/>
          <w:szCs w:val="24"/>
          <w:lang w:val="zh-CN"/>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40447267"/>
      <w:bookmarkStart w:id="11" w:name="_Toc33698132"/>
      <w:bookmarkStart w:id="12" w:name="_Toc34051805"/>
      <w:bookmarkStart w:id="13" w:name="_Toc33709793"/>
      <w:bookmarkStart w:id="14" w:name="_Toc52036326"/>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40447268"/>
      <w:bookmarkStart w:id="16" w:name="_Toc33709794"/>
      <w:bookmarkStart w:id="17" w:name="_Toc52036327"/>
      <w:bookmarkStart w:id="18" w:name="_Toc33698133"/>
      <w:bookmarkStart w:id="19" w:name="_Toc34051806"/>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4051807"/>
      <w:bookmarkStart w:id="21" w:name="_Toc33709795"/>
      <w:bookmarkStart w:id="22" w:name="_Toc52036328"/>
      <w:bookmarkStart w:id="23" w:name="_Toc33698134"/>
      <w:bookmarkStart w:id="24" w:name="_Toc40447269"/>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52036329"/>
      <w:bookmarkStart w:id="26" w:name="_Toc33709796"/>
      <w:bookmarkStart w:id="27" w:name="_Toc40447270"/>
      <w:bookmarkStart w:id="28" w:name="_Toc34051808"/>
      <w:bookmarkStart w:id="29" w:name="_Toc33698135"/>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820890"/>
      <w:bookmarkStart w:id="31" w:name="_Toc436404120"/>
      <w:bookmarkStart w:id="32" w:name="_Toc436385992"/>
      <w:bookmarkStart w:id="33" w:name="_Toc307564880"/>
      <w:bookmarkStart w:id="34" w:name="_Toc436410129"/>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6415"/>
      <w:bookmarkStart w:id="36" w:name="_Toc503987183"/>
      <w:bookmarkStart w:id="37" w:name="_Toc503987104"/>
      <w:bookmarkStart w:id="38" w:name="_Toc503986971"/>
      <w:bookmarkStart w:id="39" w:name="_Toc503986838"/>
      <w:bookmarkStart w:id="40" w:name="_Toc503987293"/>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40447271"/>
      <w:bookmarkStart w:id="42" w:name="_Toc34051809"/>
      <w:bookmarkStart w:id="43" w:name="_Toc52036330"/>
      <w:bookmarkStart w:id="44" w:name="_Toc33709797"/>
      <w:bookmarkStart w:id="45" w:name="_Toc33698136"/>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3698137"/>
      <w:bookmarkStart w:id="47" w:name="_Toc40447272"/>
      <w:bookmarkStart w:id="48" w:name="_Toc33709798"/>
      <w:bookmarkStart w:id="49" w:name="_Toc52036331"/>
      <w:bookmarkStart w:id="50" w:name="_Toc34051810"/>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1"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1"/>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BD420B"/>
    <w:rsid w:val="04966335"/>
    <w:rsid w:val="04E70C2A"/>
    <w:rsid w:val="051C2CDE"/>
    <w:rsid w:val="05251987"/>
    <w:rsid w:val="076B5D56"/>
    <w:rsid w:val="08027D5E"/>
    <w:rsid w:val="082E244F"/>
    <w:rsid w:val="08415C90"/>
    <w:rsid w:val="0AEC06CF"/>
    <w:rsid w:val="0AFA5A96"/>
    <w:rsid w:val="0B6010B4"/>
    <w:rsid w:val="0CD27FFC"/>
    <w:rsid w:val="0D0F4ED6"/>
    <w:rsid w:val="0D166265"/>
    <w:rsid w:val="0DAC4D70"/>
    <w:rsid w:val="0E677033"/>
    <w:rsid w:val="0E7F1957"/>
    <w:rsid w:val="0EA63619"/>
    <w:rsid w:val="0EB6385C"/>
    <w:rsid w:val="113B16DB"/>
    <w:rsid w:val="13AE1F3B"/>
    <w:rsid w:val="14E84654"/>
    <w:rsid w:val="151614F8"/>
    <w:rsid w:val="15200185"/>
    <w:rsid w:val="15304B56"/>
    <w:rsid w:val="160E6673"/>
    <w:rsid w:val="17122347"/>
    <w:rsid w:val="17F6222D"/>
    <w:rsid w:val="18461C09"/>
    <w:rsid w:val="1A03004B"/>
    <w:rsid w:val="1B266D2D"/>
    <w:rsid w:val="1B430B6D"/>
    <w:rsid w:val="1B4D05AA"/>
    <w:rsid w:val="1BAC4722"/>
    <w:rsid w:val="1C281231"/>
    <w:rsid w:val="1C88336B"/>
    <w:rsid w:val="1C9B0567"/>
    <w:rsid w:val="1CB57848"/>
    <w:rsid w:val="1CBF41C4"/>
    <w:rsid w:val="1D1E3640"/>
    <w:rsid w:val="1DA63635"/>
    <w:rsid w:val="1E0A001A"/>
    <w:rsid w:val="1E402F36"/>
    <w:rsid w:val="1E5F07E5"/>
    <w:rsid w:val="1E9B5F74"/>
    <w:rsid w:val="1E9E7E74"/>
    <w:rsid w:val="1F1D0593"/>
    <w:rsid w:val="1F2324A2"/>
    <w:rsid w:val="1FAE4192"/>
    <w:rsid w:val="1FDE786A"/>
    <w:rsid w:val="1FE401DF"/>
    <w:rsid w:val="20A2053B"/>
    <w:rsid w:val="20D42641"/>
    <w:rsid w:val="20D54F08"/>
    <w:rsid w:val="20ED7DFF"/>
    <w:rsid w:val="21D56297"/>
    <w:rsid w:val="22034BB2"/>
    <w:rsid w:val="22CA3482"/>
    <w:rsid w:val="247F6619"/>
    <w:rsid w:val="249B37C8"/>
    <w:rsid w:val="2500187D"/>
    <w:rsid w:val="26463681"/>
    <w:rsid w:val="26EC20B9"/>
    <w:rsid w:val="271909D4"/>
    <w:rsid w:val="273E022F"/>
    <w:rsid w:val="27457A1B"/>
    <w:rsid w:val="275639D6"/>
    <w:rsid w:val="28A10C81"/>
    <w:rsid w:val="29A7364C"/>
    <w:rsid w:val="2A092A55"/>
    <w:rsid w:val="2A73664D"/>
    <w:rsid w:val="2B970CE2"/>
    <w:rsid w:val="2BD0497A"/>
    <w:rsid w:val="2BF11E95"/>
    <w:rsid w:val="2BFC0981"/>
    <w:rsid w:val="2CD16667"/>
    <w:rsid w:val="2D7C46D0"/>
    <w:rsid w:val="2F5D26AF"/>
    <w:rsid w:val="2FB70420"/>
    <w:rsid w:val="31B9528D"/>
    <w:rsid w:val="32C77752"/>
    <w:rsid w:val="32CD2AF9"/>
    <w:rsid w:val="32E80129"/>
    <w:rsid w:val="33D16649"/>
    <w:rsid w:val="3410163B"/>
    <w:rsid w:val="34747D11"/>
    <w:rsid w:val="352C0BF7"/>
    <w:rsid w:val="35CD57AB"/>
    <w:rsid w:val="35DF103A"/>
    <w:rsid w:val="3609706D"/>
    <w:rsid w:val="36653C36"/>
    <w:rsid w:val="367C4ADB"/>
    <w:rsid w:val="36F100CE"/>
    <w:rsid w:val="37164E99"/>
    <w:rsid w:val="37C404E8"/>
    <w:rsid w:val="3839273F"/>
    <w:rsid w:val="39202673"/>
    <w:rsid w:val="3A83468A"/>
    <w:rsid w:val="3BE1743B"/>
    <w:rsid w:val="3BF758E5"/>
    <w:rsid w:val="3C693B9A"/>
    <w:rsid w:val="3DB1150E"/>
    <w:rsid w:val="3F2A77CA"/>
    <w:rsid w:val="3F3026AC"/>
    <w:rsid w:val="3FDC7247"/>
    <w:rsid w:val="40F37FB8"/>
    <w:rsid w:val="4278084D"/>
    <w:rsid w:val="42A96C58"/>
    <w:rsid w:val="43E238FD"/>
    <w:rsid w:val="44095083"/>
    <w:rsid w:val="444F0625"/>
    <w:rsid w:val="45392515"/>
    <w:rsid w:val="455E01CE"/>
    <w:rsid w:val="458A40C2"/>
    <w:rsid w:val="45BE1E11"/>
    <w:rsid w:val="45EA0429"/>
    <w:rsid w:val="46010296"/>
    <w:rsid w:val="463351B6"/>
    <w:rsid w:val="46BF7F1F"/>
    <w:rsid w:val="46D1677D"/>
    <w:rsid w:val="46FB0382"/>
    <w:rsid w:val="472C4F7A"/>
    <w:rsid w:val="478661AE"/>
    <w:rsid w:val="47EB6865"/>
    <w:rsid w:val="482E5F75"/>
    <w:rsid w:val="48724382"/>
    <w:rsid w:val="497C50C6"/>
    <w:rsid w:val="49EF479F"/>
    <w:rsid w:val="4BB548C0"/>
    <w:rsid w:val="4BC43E4C"/>
    <w:rsid w:val="4C2429B8"/>
    <w:rsid w:val="4C2C6594"/>
    <w:rsid w:val="4C7D185E"/>
    <w:rsid w:val="4D950505"/>
    <w:rsid w:val="4E81291C"/>
    <w:rsid w:val="4FC7696F"/>
    <w:rsid w:val="50165E6F"/>
    <w:rsid w:val="50277BC9"/>
    <w:rsid w:val="50380ABD"/>
    <w:rsid w:val="50D15CF8"/>
    <w:rsid w:val="51066F16"/>
    <w:rsid w:val="51AE40DC"/>
    <w:rsid w:val="523200B0"/>
    <w:rsid w:val="52B14033"/>
    <w:rsid w:val="531C155C"/>
    <w:rsid w:val="53455021"/>
    <w:rsid w:val="5367649F"/>
    <w:rsid w:val="538A508B"/>
    <w:rsid w:val="54134879"/>
    <w:rsid w:val="5422686A"/>
    <w:rsid w:val="54B75204"/>
    <w:rsid w:val="55356E1A"/>
    <w:rsid w:val="568E6439"/>
    <w:rsid w:val="56B93C5A"/>
    <w:rsid w:val="573963A5"/>
    <w:rsid w:val="578E0FAB"/>
    <w:rsid w:val="58360F93"/>
    <w:rsid w:val="588D7F6A"/>
    <w:rsid w:val="58A12453"/>
    <w:rsid w:val="58BA1F78"/>
    <w:rsid w:val="599D70BF"/>
    <w:rsid w:val="5AA9706F"/>
    <w:rsid w:val="5AAD383C"/>
    <w:rsid w:val="5AB13B12"/>
    <w:rsid w:val="5B505E97"/>
    <w:rsid w:val="5CFC0A90"/>
    <w:rsid w:val="5D335644"/>
    <w:rsid w:val="5DCB4FC2"/>
    <w:rsid w:val="5DD8138D"/>
    <w:rsid w:val="5DEF0CB7"/>
    <w:rsid w:val="5E435D5B"/>
    <w:rsid w:val="5EBF7E2B"/>
    <w:rsid w:val="5F9B0133"/>
    <w:rsid w:val="60E75FA3"/>
    <w:rsid w:val="611E7ED2"/>
    <w:rsid w:val="617A7CE6"/>
    <w:rsid w:val="62892A63"/>
    <w:rsid w:val="64633872"/>
    <w:rsid w:val="64A01811"/>
    <w:rsid w:val="652E11F0"/>
    <w:rsid w:val="659F01D8"/>
    <w:rsid w:val="66350708"/>
    <w:rsid w:val="66660838"/>
    <w:rsid w:val="6686620A"/>
    <w:rsid w:val="66D923D5"/>
    <w:rsid w:val="66E756AC"/>
    <w:rsid w:val="67FC1454"/>
    <w:rsid w:val="68871E97"/>
    <w:rsid w:val="68B977C1"/>
    <w:rsid w:val="68D43850"/>
    <w:rsid w:val="692844CB"/>
    <w:rsid w:val="69E4351C"/>
    <w:rsid w:val="6A0C7949"/>
    <w:rsid w:val="6A462E5B"/>
    <w:rsid w:val="6A4F2F1A"/>
    <w:rsid w:val="6ABE0C43"/>
    <w:rsid w:val="6B8A20A2"/>
    <w:rsid w:val="6B8C2459"/>
    <w:rsid w:val="6BB8153D"/>
    <w:rsid w:val="6BDF60AB"/>
    <w:rsid w:val="6C320399"/>
    <w:rsid w:val="6C495117"/>
    <w:rsid w:val="6C755241"/>
    <w:rsid w:val="6D50327E"/>
    <w:rsid w:val="6F2C102A"/>
    <w:rsid w:val="6F514ADE"/>
    <w:rsid w:val="6F833AC6"/>
    <w:rsid w:val="6FA74BB9"/>
    <w:rsid w:val="6FD902CD"/>
    <w:rsid w:val="713951B9"/>
    <w:rsid w:val="71593422"/>
    <w:rsid w:val="72B059E8"/>
    <w:rsid w:val="72BE0D48"/>
    <w:rsid w:val="731905D8"/>
    <w:rsid w:val="73266815"/>
    <w:rsid w:val="732C647B"/>
    <w:rsid w:val="7353202C"/>
    <w:rsid w:val="7466395C"/>
    <w:rsid w:val="74F117E3"/>
    <w:rsid w:val="75D27A87"/>
    <w:rsid w:val="76481D09"/>
    <w:rsid w:val="76DB492B"/>
    <w:rsid w:val="76F43665"/>
    <w:rsid w:val="770737D2"/>
    <w:rsid w:val="7A1B6C1E"/>
    <w:rsid w:val="7A351B2A"/>
    <w:rsid w:val="7AB7598A"/>
    <w:rsid w:val="7C3F13C0"/>
    <w:rsid w:val="7C6C2CF0"/>
    <w:rsid w:val="7C754515"/>
    <w:rsid w:val="7D080444"/>
    <w:rsid w:val="7D69708C"/>
    <w:rsid w:val="7D8D4B15"/>
    <w:rsid w:val="7E0D277C"/>
    <w:rsid w:val="7E580D51"/>
    <w:rsid w:val="7EAD3AAF"/>
    <w:rsid w:val="7F037115"/>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9"/>
    <w:qFormat/>
    <w:uiPriority w:val="0"/>
    <w:pPr>
      <w:spacing w:after="120"/>
    </w:pPr>
    <w:rPr>
      <w:rFonts w:ascii="Times New Roman" w:hAnsi="Times New Roman"/>
    </w:r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6"/>
    <w:qFormat/>
    <w:uiPriority w:val="0"/>
    <w:pPr>
      <w:jc w:val="left"/>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7"/>
    <w:next w:val="7"/>
    <w:link w:val="61"/>
    <w:qFormat/>
    <w:uiPriority w:val="0"/>
    <w:rPr>
      <w:b/>
      <w:bCs/>
    </w:r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3"/>
    <w:qFormat/>
    <w:uiPriority w:val="0"/>
    <w:rPr>
      <w:rFonts w:ascii="Calibri" w:hAnsi="Calibri"/>
      <w:b/>
      <w:bCs/>
      <w:kern w:val="44"/>
      <w:sz w:val="44"/>
      <w:szCs w:val="44"/>
    </w:rPr>
  </w:style>
  <w:style w:type="character" w:customStyle="1" w:styleId="29">
    <w:name w:val="标题 2 Char"/>
    <w:basedOn w:val="22"/>
    <w:link w:val="4"/>
    <w:qFormat/>
    <w:uiPriority w:val="0"/>
    <w:rPr>
      <w:rFonts w:ascii="Arial" w:hAnsi="Arial" w:eastAsia="黑体"/>
      <w:b/>
      <w:bCs/>
      <w:sz w:val="32"/>
      <w:szCs w:val="32"/>
    </w:rPr>
  </w:style>
  <w:style w:type="character" w:customStyle="1" w:styleId="30">
    <w:name w:val="标题 3 Char"/>
    <w:basedOn w:val="22"/>
    <w:link w:val="5"/>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2"/>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7"/>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2"/>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7"/>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2">
    <w:name w:val="列出段落1"/>
    <w:basedOn w:val="1"/>
    <w:qFormat/>
    <w:uiPriority w:val="0"/>
    <w:pPr>
      <w:ind w:firstLine="420" w:firstLineChars="200"/>
    </w:pPr>
    <w:rPr>
      <w:rFonts w:ascii="Calibri" w:hAnsi="Calibri"/>
      <w:szCs w:val="22"/>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4">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8988</Words>
  <Characters>9644</Characters>
  <Lines>102</Lines>
  <Paragraphs>28</Paragraphs>
  <TotalTime>333</TotalTime>
  <ScaleCrop>false</ScaleCrop>
  <LinksUpToDate>false</LinksUpToDate>
  <CharactersWithSpaces>11237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2022-12-28T09:30:23Z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F43260EA7D044F58AE47754BF9C4C356</vt:lpwstr>
  </property>
</Properties>
</file>