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sz w:val="84"/>
          <w:szCs w:val="84"/>
        </w:rPr>
      </w:pPr>
      <w:bookmarkStart w:id="0" w:name="_Toc52036320"/>
      <w:r>
        <w:rPr>
          <w:rFonts w:hint="eastAsia" w:ascii="宋体" w:hAnsi="宋体" w:eastAsia="宋体" w:cs="宋体"/>
          <w:b/>
          <w:bCs/>
          <w:sz w:val="84"/>
          <w:szCs w:val="84"/>
        </w:rPr>
        <w:t>三台县人民医院</w:t>
      </w:r>
    </w:p>
    <w:p>
      <w:pPr>
        <w:pStyle w:val="10"/>
        <w:keepNext w:val="0"/>
        <w:keepLines w:val="0"/>
        <w:pageBreakBefore w:val="0"/>
        <w:widowControl w:val="0"/>
        <w:kinsoku/>
        <w:wordWrap/>
        <w:overflowPunct/>
        <w:topLinePunct w:val="0"/>
        <w:autoSpaceDE/>
        <w:autoSpaceDN/>
        <w:bidi w:val="0"/>
        <w:adjustRightInd/>
        <w:snapToGrid/>
        <w:spacing w:after="0" w:line="480" w:lineRule="auto"/>
        <w:jc w:val="center"/>
        <w:textAlignment w:val="auto"/>
        <w:rPr>
          <w:rFonts w:hint="eastAsia" w:ascii="宋体" w:hAnsi="宋体" w:eastAsia="宋体" w:cs="宋体"/>
          <w:b/>
          <w:bCs/>
          <w:sz w:val="84"/>
          <w:szCs w:val="84"/>
          <w:lang w:eastAsia="zh-CN"/>
        </w:rPr>
      </w:pPr>
      <w:r>
        <w:rPr>
          <w:rFonts w:hint="eastAsia" w:ascii="宋体" w:hAnsi="宋体" w:eastAsia="宋体" w:cs="宋体"/>
          <w:b/>
          <w:bCs/>
          <w:sz w:val="84"/>
          <w:szCs w:val="84"/>
          <w:lang w:eastAsia="zh-CN"/>
        </w:rPr>
        <w:t>院内采购文件</w:t>
      </w:r>
    </w:p>
    <w:p>
      <w:pPr>
        <w:pStyle w:val="11"/>
        <w:rPr>
          <w:rFonts w:hint="eastAsia" w:ascii="宋体" w:hAnsi="宋体" w:eastAsia="宋体" w:cs="宋体"/>
          <w:b/>
          <w:bCs/>
          <w:sz w:val="52"/>
          <w:szCs w:val="52"/>
          <w:lang w:eastAsia="zh-CN"/>
        </w:rPr>
      </w:pPr>
    </w:p>
    <w:p>
      <w:pPr>
        <w:pStyle w:val="11"/>
        <w:rPr>
          <w:rFonts w:hint="eastAsia" w:ascii="宋体" w:hAnsi="宋体" w:eastAsia="宋体" w:cs="宋体"/>
          <w:b/>
          <w:bCs/>
          <w:sz w:val="52"/>
          <w:szCs w:val="52"/>
          <w:lang w:eastAsia="zh-CN"/>
        </w:rPr>
      </w:pPr>
    </w:p>
    <w:p>
      <w:pPr>
        <w:pStyle w:val="11"/>
        <w:rPr>
          <w:rFonts w:hint="eastAsia" w:ascii="宋体" w:hAnsi="宋体" w:eastAsia="宋体" w:cs="宋体"/>
          <w:b/>
          <w:bCs/>
          <w:sz w:val="52"/>
          <w:szCs w:val="52"/>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2610" w:hanging="2610" w:hangingChars="500"/>
        <w:jc w:val="left"/>
        <w:textAlignment w:val="auto"/>
        <w:rPr>
          <w:rFonts w:hint="eastAsia" w:ascii="宋体" w:hAnsi="宋体" w:eastAsia="宋体" w:cs="宋体"/>
          <w:b/>
          <w:bCs/>
          <w:sz w:val="48"/>
          <w:szCs w:val="48"/>
          <w:u w:val="single"/>
          <w:lang w:val="en-US" w:eastAsia="zh-CN"/>
        </w:rPr>
      </w:pPr>
      <w:r>
        <w:rPr>
          <w:rFonts w:hint="eastAsia" w:ascii="宋体" w:hAnsi="宋体" w:eastAsia="宋体" w:cs="宋体"/>
          <w:b/>
          <w:bCs/>
          <w:sz w:val="52"/>
          <w:szCs w:val="52"/>
          <w:lang w:eastAsia="zh-CN"/>
        </w:rPr>
        <w:t>项目名称：</w:t>
      </w:r>
      <w:r>
        <w:rPr>
          <w:rFonts w:hint="eastAsia" w:ascii="宋体" w:hAnsi="宋体" w:eastAsia="宋体" w:cs="宋体"/>
          <w:b/>
          <w:bCs/>
          <w:sz w:val="48"/>
          <w:szCs w:val="48"/>
          <w:u w:val="single"/>
          <w:lang w:eastAsia="zh-CN"/>
        </w:rPr>
        <w:t>国家药物</w:t>
      </w:r>
      <w:r>
        <w:rPr>
          <w:rFonts w:hint="eastAsia" w:ascii="宋体" w:hAnsi="宋体" w:eastAsia="宋体" w:cs="宋体"/>
          <w:b/>
          <w:bCs/>
          <w:sz w:val="48"/>
          <w:szCs w:val="48"/>
          <w:u w:val="single"/>
          <w:lang w:val="en-US" w:eastAsia="zh-CN"/>
        </w:rPr>
        <w:t>/医疗器械临床试</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宋体" w:hAnsi="宋体" w:eastAsia="宋体" w:cs="宋体"/>
          <w:b/>
          <w:bCs/>
          <w:sz w:val="48"/>
          <w:szCs w:val="48"/>
          <w:u w:val="single"/>
          <w:lang w:val="en-US" w:eastAsia="zh-CN"/>
        </w:rPr>
      </w:pPr>
      <w:r>
        <w:rPr>
          <w:rFonts w:hint="eastAsia" w:ascii="宋体" w:hAnsi="宋体" w:eastAsia="宋体" w:cs="宋体"/>
          <w:b/>
          <w:bCs/>
          <w:sz w:val="48"/>
          <w:szCs w:val="48"/>
          <w:u w:val="single"/>
          <w:lang w:val="en-US" w:eastAsia="zh-CN"/>
        </w:rPr>
        <w:t>验机构建设物品一批</w:t>
      </w:r>
      <w:r>
        <w:rPr>
          <w:rFonts w:hint="eastAsia" w:ascii="宋体" w:hAnsi="宋体" w:eastAsia="宋体" w:cs="宋体"/>
          <w:b/>
          <w:bCs/>
          <w:sz w:val="48"/>
          <w:szCs w:val="48"/>
          <w:u w:val="single"/>
          <w:lang w:eastAsia="zh-CN"/>
        </w:rPr>
        <w:t>采购项目</w:t>
      </w:r>
      <w:r>
        <w:rPr>
          <w:rFonts w:hint="eastAsia" w:ascii="宋体" w:hAnsi="宋体" w:cs="宋体"/>
          <w:b/>
          <w:bCs/>
          <w:sz w:val="48"/>
          <w:szCs w:val="48"/>
          <w:u w:val="single"/>
          <w:lang w:eastAsia="zh-CN"/>
        </w:rPr>
        <w:t>（第二次）</w:t>
      </w:r>
    </w:p>
    <w:p>
      <w:pPr>
        <w:pStyle w:val="10"/>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48"/>
          <w:szCs w:val="48"/>
          <w:u w:val="single"/>
          <w:lang w:eastAsia="zh-CN"/>
        </w:rPr>
      </w:pPr>
    </w:p>
    <w:p>
      <w:pPr>
        <w:pStyle w:val="11"/>
        <w:ind w:left="0" w:leftChars="0" w:firstLine="0" w:firstLineChars="0"/>
        <w:rPr>
          <w:rFonts w:hint="eastAsia" w:ascii="宋体" w:hAnsi="宋体" w:eastAsia="宋体" w:cs="宋体"/>
          <w:b/>
          <w:bCs/>
          <w:sz w:val="52"/>
          <w:szCs w:val="52"/>
          <w:lang w:eastAsia="zh-CN"/>
        </w:rPr>
      </w:pPr>
    </w:p>
    <w:p>
      <w:pPr>
        <w:pStyle w:val="10"/>
        <w:keepNext w:val="0"/>
        <w:keepLines w:val="0"/>
        <w:pageBreakBefore w:val="0"/>
        <w:widowControl w:val="0"/>
        <w:kinsoku/>
        <w:wordWrap/>
        <w:overflowPunct/>
        <w:topLinePunct w:val="0"/>
        <w:autoSpaceDE/>
        <w:autoSpaceDN/>
        <w:bidi w:val="0"/>
        <w:adjustRightInd/>
        <w:snapToGrid/>
        <w:spacing w:after="0" w:line="480" w:lineRule="auto"/>
        <w:textAlignment w:val="auto"/>
        <w:rPr>
          <w:rFonts w:hint="eastAsia" w:ascii="宋体" w:hAnsi="宋体" w:eastAsia="宋体" w:cs="宋体"/>
          <w:b/>
          <w:bCs/>
          <w:sz w:val="52"/>
          <w:szCs w:val="52"/>
          <w:lang w:eastAsia="zh-CN"/>
        </w:rPr>
      </w:pPr>
    </w:p>
    <w:p>
      <w:pPr>
        <w:pStyle w:val="10"/>
        <w:keepNext w:val="0"/>
        <w:keepLines w:val="0"/>
        <w:pageBreakBefore w:val="0"/>
        <w:widowControl w:val="0"/>
        <w:kinsoku/>
        <w:wordWrap/>
        <w:overflowPunct/>
        <w:topLinePunct w:val="0"/>
        <w:autoSpaceDE/>
        <w:autoSpaceDN/>
        <w:bidi w:val="0"/>
        <w:adjustRightInd/>
        <w:snapToGrid/>
        <w:spacing w:after="0" w:line="480" w:lineRule="auto"/>
        <w:ind w:firstLine="1044" w:firstLineChars="200"/>
        <w:textAlignment w:val="auto"/>
        <w:rPr>
          <w:rFonts w:hint="eastAsia" w:ascii="宋体" w:hAnsi="宋体" w:eastAsia="宋体" w:cs="宋体"/>
          <w:sz w:val="52"/>
          <w:szCs w:val="52"/>
          <w:lang w:val="en-US" w:eastAsia="zh-CN"/>
        </w:rPr>
      </w:pPr>
      <w:r>
        <w:rPr>
          <w:rFonts w:hint="eastAsia" w:ascii="宋体" w:hAnsi="宋体" w:eastAsia="宋体" w:cs="宋体"/>
          <w:b/>
          <w:bCs/>
          <w:sz w:val="52"/>
          <w:szCs w:val="52"/>
          <w:lang w:eastAsia="zh-CN"/>
        </w:rPr>
        <w:t>编制日期：</w:t>
      </w:r>
      <w:r>
        <w:rPr>
          <w:rFonts w:hint="eastAsia" w:ascii="宋体" w:hAnsi="宋体" w:eastAsia="宋体" w:cs="宋体"/>
          <w:b/>
          <w:bCs/>
          <w:sz w:val="52"/>
          <w:szCs w:val="52"/>
          <w:u w:val="single"/>
          <w:lang w:val="en-US" w:eastAsia="zh-CN"/>
        </w:rPr>
        <w:t>2023年</w:t>
      </w:r>
      <w:r>
        <w:rPr>
          <w:rFonts w:hint="eastAsia" w:ascii="宋体" w:hAnsi="宋体" w:cs="宋体"/>
          <w:b/>
          <w:bCs/>
          <w:sz w:val="52"/>
          <w:szCs w:val="52"/>
          <w:u w:val="single"/>
          <w:lang w:val="en-US" w:eastAsia="zh-CN"/>
        </w:rPr>
        <w:t>10</w:t>
      </w:r>
      <w:r>
        <w:rPr>
          <w:rFonts w:hint="eastAsia" w:ascii="宋体" w:hAnsi="宋体" w:eastAsia="宋体" w:cs="宋体"/>
          <w:b/>
          <w:bCs/>
          <w:sz w:val="52"/>
          <w:szCs w:val="52"/>
          <w:u w:val="single"/>
          <w:lang w:val="en-US" w:eastAsia="zh-CN"/>
        </w:rPr>
        <w:t>月</w:t>
      </w:r>
      <w:r>
        <w:rPr>
          <w:rFonts w:hint="eastAsia" w:ascii="宋体" w:hAnsi="宋体" w:cs="宋体"/>
          <w:b/>
          <w:bCs/>
          <w:sz w:val="52"/>
          <w:szCs w:val="52"/>
          <w:u w:val="single"/>
          <w:lang w:val="en-US" w:eastAsia="zh-CN"/>
        </w:rPr>
        <w:t>12</w:t>
      </w:r>
      <w:r>
        <w:rPr>
          <w:rFonts w:hint="eastAsia" w:ascii="宋体" w:hAnsi="宋体" w:eastAsia="宋体" w:cs="宋体"/>
          <w:b/>
          <w:bCs/>
          <w:sz w:val="52"/>
          <w:szCs w:val="52"/>
          <w:u w:val="single"/>
          <w:lang w:val="en-US" w:eastAsia="zh-CN"/>
        </w:rPr>
        <w:t>日</w:t>
      </w:r>
    </w:p>
    <w:p>
      <w:pPr>
        <w:spacing w:line="500" w:lineRule="exact"/>
        <w:jc w:val="center"/>
        <w:rPr>
          <w:rFonts w:hint="eastAsia" w:ascii="宋体" w:hAnsi="宋体" w:eastAsia="宋体" w:cs="宋体"/>
          <w:b/>
          <w:bCs/>
          <w:sz w:val="32"/>
          <w:szCs w:val="32"/>
        </w:rPr>
      </w:pPr>
    </w:p>
    <w:p>
      <w:pPr>
        <w:pStyle w:val="5"/>
        <w:spacing w:before="0" w:after="0" w:line="360" w:lineRule="auto"/>
        <w:jc w:val="center"/>
        <w:rPr>
          <w:rFonts w:hint="eastAsia" w:ascii="Times New Roman" w:hAnsi="Times New Roman"/>
          <w:sz w:val="32"/>
          <w:szCs w:val="32"/>
        </w:rPr>
      </w:pPr>
    </w:p>
    <w:p>
      <w:pPr>
        <w:rPr>
          <w:rFonts w:hint="eastAsia" w:ascii="Times New Roman" w:hAnsi="Times New Roman"/>
          <w:sz w:val="32"/>
          <w:szCs w:val="32"/>
        </w:rPr>
      </w:pPr>
    </w:p>
    <w:p>
      <w:pPr>
        <w:pStyle w:val="10"/>
        <w:rPr>
          <w:rFonts w:hint="eastAsia" w:ascii="Times New Roman" w:hAnsi="Times New Roman"/>
          <w:sz w:val="32"/>
          <w:szCs w:val="32"/>
        </w:rPr>
      </w:pPr>
    </w:p>
    <w:p>
      <w:pPr>
        <w:pStyle w:val="11"/>
        <w:rPr>
          <w:rFonts w:hint="eastAsia"/>
        </w:rPr>
      </w:pPr>
    </w:p>
    <w:p>
      <w:pPr>
        <w:pStyle w:val="5"/>
        <w:spacing w:before="0" w:after="0" w:line="360" w:lineRule="auto"/>
        <w:jc w:val="center"/>
        <w:rPr>
          <w:rFonts w:hint="eastAsia" w:ascii="Times New Roman" w:hAnsi="Times New Roman"/>
          <w:sz w:val="32"/>
          <w:szCs w:val="32"/>
          <w:lang w:val="en-US" w:eastAsia="zh-CN"/>
        </w:rPr>
      </w:pPr>
      <w:r>
        <w:rPr>
          <w:rFonts w:hint="eastAsia" w:ascii="Times New Roman" w:hAnsi="Times New Roman"/>
          <w:sz w:val="32"/>
          <w:szCs w:val="32"/>
        </w:rPr>
        <w:t>三台县人民医院关于</w:t>
      </w:r>
      <w:r>
        <w:rPr>
          <w:rFonts w:hint="eastAsia" w:ascii="Times New Roman" w:hAnsi="Times New Roman"/>
          <w:sz w:val="32"/>
          <w:szCs w:val="32"/>
          <w:lang w:eastAsia="zh-CN"/>
        </w:rPr>
        <w:t>国家药物</w:t>
      </w:r>
      <w:r>
        <w:rPr>
          <w:rFonts w:hint="eastAsia" w:ascii="Times New Roman" w:hAnsi="Times New Roman"/>
          <w:sz w:val="32"/>
          <w:szCs w:val="32"/>
          <w:lang w:val="en-US" w:eastAsia="zh-CN"/>
        </w:rPr>
        <w:t>/医疗器械临床试验</w:t>
      </w:r>
    </w:p>
    <w:p>
      <w:pPr>
        <w:pStyle w:val="5"/>
        <w:spacing w:before="0" w:after="0" w:line="360" w:lineRule="auto"/>
        <w:jc w:val="center"/>
        <w:rPr>
          <w:rFonts w:hint="eastAsia" w:ascii="Times New Roman" w:hAnsi="Times New Roman" w:eastAsia="宋体"/>
          <w:sz w:val="32"/>
          <w:szCs w:val="32"/>
          <w:lang w:eastAsia="zh-CN"/>
        </w:rPr>
      </w:pPr>
      <w:r>
        <w:rPr>
          <w:rFonts w:hint="eastAsia" w:ascii="Times New Roman" w:hAnsi="Times New Roman"/>
          <w:sz w:val="32"/>
          <w:szCs w:val="32"/>
          <w:lang w:val="en-US" w:eastAsia="zh-CN"/>
        </w:rPr>
        <w:t>机构建设物品一批（第二次）</w:t>
      </w:r>
      <w:r>
        <w:rPr>
          <w:rFonts w:hint="eastAsia" w:ascii="Times New Roman" w:hAnsi="Times New Roman"/>
          <w:sz w:val="32"/>
          <w:szCs w:val="32"/>
        </w:rPr>
        <w:t>的采购公告</w:t>
      </w:r>
    </w:p>
    <w:p>
      <w:pPr>
        <w:spacing w:line="440" w:lineRule="exact"/>
        <w:rPr>
          <w:rFonts w:ascii="Times New Roman" w:hAnsi="Times New Roman"/>
          <w:b/>
          <w:bCs/>
          <w:sz w:val="24"/>
        </w:rPr>
      </w:pPr>
      <w:r>
        <w:rPr>
          <w:rFonts w:ascii="Times New Roman" w:hAnsi="Times New Roman"/>
          <w:b/>
          <w:bCs/>
          <w:sz w:val="24"/>
        </w:rPr>
        <w:t>各潜在比选申请人：</w:t>
      </w:r>
    </w:p>
    <w:p>
      <w:pPr>
        <w:spacing w:line="440" w:lineRule="exact"/>
        <w:ind w:firstLine="480" w:firstLineChars="200"/>
        <w:rPr>
          <w:rFonts w:ascii="Times New Roman" w:hAnsi="Times New Roman"/>
          <w:bCs/>
          <w:sz w:val="24"/>
        </w:rPr>
      </w:pPr>
      <w:r>
        <w:rPr>
          <w:rFonts w:hint="eastAsia" w:ascii="Times New Roman" w:hAnsi="Times New Roman"/>
          <w:color w:val="000000"/>
          <w:sz w:val="24"/>
        </w:rPr>
        <w:t>经医院研究决定，</w:t>
      </w:r>
      <w:r>
        <w:rPr>
          <w:rFonts w:hint="eastAsia" w:ascii="Times New Roman" w:hAnsi="Times New Roman"/>
          <w:color w:val="000000"/>
          <w:sz w:val="24"/>
          <w:lang w:eastAsia="zh-CN"/>
        </w:rPr>
        <w:t>拟</w:t>
      </w:r>
      <w:r>
        <w:rPr>
          <w:rFonts w:hint="eastAsia" w:ascii="Times New Roman" w:hAnsi="Times New Roman"/>
          <w:sz w:val="24"/>
        </w:rPr>
        <w:t>采购</w:t>
      </w:r>
      <w:r>
        <w:rPr>
          <w:rFonts w:hint="eastAsia" w:ascii="Times New Roman" w:hAnsi="Times New Roman"/>
          <w:sz w:val="24"/>
          <w:lang w:eastAsia="zh-CN"/>
        </w:rPr>
        <w:t>国家药物</w:t>
      </w:r>
      <w:r>
        <w:rPr>
          <w:rFonts w:hint="eastAsia" w:ascii="Times New Roman" w:hAnsi="Times New Roman"/>
          <w:sz w:val="24"/>
          <w:lang w:val="en-US" w:eastAsia="zh-CN"/>
        </w:rPr>
        <w:t>/医疗器械临床试验机构建设物品一批</w:t>
      </w:r>
      <w:r>
        <w:rPr>
          <w:rFonts w:ascii="Times New Roman" w:hAnsi="Times New Roman"/>
          <w:sz w:val="24"/>
        </w:rPr>
        <w:t>，兹以公告方式邀请符合要求的供应商参加。</w:t>
      </w:r>
    </w:p>
    <w:p>
      <w:pPr>
        <w:numPr>
          <w:ilvl w:val="0"/>
          <w:numId w:val="1"/>
        </w:numPr>
        <w:spacing w:line="440" w:lineRule="exact"/>
        <w:ind w:leftChars="0"/>
        <w:rPr>
          <w:rFonts w:hint="eastAsia" w:ascii="Times New Roman" w:hAnsi="Times New Roman"/>
          <w:bCs/>
          <w:sz w:val="24"/>
          <w:lang w:eastAsia="zh-CN"/>
        </w:rPr>
      </w:pPr>
      <w:r>
        <w:rPr>
          <w:rFonts w:ascii="Times New Roman" w:hAnsi="Times New Roman"/>
          <w:b/>
          <w:bCs/>
          <w:sz w:val="24"/>
        </w:rPr>
        <w:t>项目名称：</w:t>
      </w:r>
      <w:r>
        <w:rPr>
          <w:rFonts w:hint="eastAsia" w:ascii="Times New Roman" w:hAnsi="Times New Roman"/>
          <w:sz w:val="24"/>
          <w:lang w:eastAsia="zh-CN"/>
        </w:rPr>
        <w:t>国家药物</w:t>
      </w:r>
      <w:r>
        <w:rPr>
          <w:rFonts w:hint="eastAsia" w:ascii="Times New Roman" w:hAnsi="Times New Roman"/>
          <w:sz w:val="24"/>
          <w:lang w:val="en-US" w:eastAsia="zh-CN"/>
        </w:rPr>
        <w:t>/医疗器械临床试验机构建设物品一批</w:t>
      </w:r>
      <w:r>
        <w:rPr>
          <w:rFonts w:ascii="Times New Roman" w:hAnsi="Times New Roman"/>
          <w:bCs/>
          <w:sz w:val="24"/>
        </w:rPr>
        <w:t>采购项目</w:t>
      </w:r>
      <w:r>
        <w:rPr>
          <w:rFonts w:hint="eastAsia" w:ascii="Times New Roman" w:hAnsi="Times New Roman"/>
          <w:bCs/>
          <w:sz w:val="24"/>
          <w:lang w:eastAsia="zh-CN"/>
        </w:rPr>
        <w:t>（第二次）</w:t>
      </w:r>
    </w:p>
    <w:p>
      <w:pPr>
        <w:numPr>
          <w:ilvl w:val="0"/>
          <w:numId w:val="0"/>
        </w:numPr>
        <w:spacing w:line="440" w:lineRule="exact"/>
        <w:ind w:leftChars="0"/>
        <w:rPr>
          <w:rFonts w:hint="eastAsia" w:ascii="Times New Roman" w:hAnsi="Times New Roman"/>
          <w:b/>
          <w:bCs/>
          <w:sz w:val="24"/>
          <w:lang w:eastAsia="zh-CN"/>
        </w:rPr>
      </w:pPr>
      <w:r>
        <w:rPr>
          <w:rFonts w:hint="eastAsia" w:ascii="Times New Roman" w:hAnsi="Times New Roman"/>
          <w:b/>
          <w:bCs/>
          <w:sz w:val="24"/>
          <w:szCs w:val="24"/>
          <w:lang w:eastAsia="zh-CN"/>
        </w:rPr>
        <w:t>二、</w:t>
      </w:r>
      <w:r>
        <w:rPr>
          <w:rFonts w:hint="eastAsia"/>
          <w:b/>
          <w:bCs/>
          <w:sz w:val="24"/>
          <w:szCs w:val="24"/>
          <w:lang w:eastAsia="zh-CN"/>
        </w:rPr>
        <w:t>采购方式：</w:t>
      </w:r>
      <w:r>
        <w:rPr>
          <w:rFonts w:hint="eastAsia"/>
          <w:b w:val="0"/>
          <w:bCs w:val="0"/>
          <w:sz w:val="24"/>
          <w:szCs w:val="32"/>
          <w:lang w:eastAsia="zh-CN"/>
        </w:rPr>
        <w:t>院内比选</w:t>
      </w:r>
    </w:p>
    <w:p>
      <w:pPr>
        <w:numPr>
          <w:ilvl w:val="0"/>
          <w:numId w:val="0"/>
        </w:numPr>
        <w:spacing w:line="440" w:lineRule="exact"/>
        <w:ind w:leftChars="0"/>
        <w:rPr>
          <w:rFonts w:hint="eastAsia" w:ascii="Times New Roman" w:hAnsi="Times New Roman" w:eastAsia="宋体"/>
          <w:sz w:val="24"/>
          <w:lang w:eastAsia="zh-CN"/>
        </w:rPr>
      </w:pPr>
      <w:r>
        <w:rPr>
          <w:rFonts w:hint="eastAsia" w:ascii="Times New Roman" w:hAnsi="Times New Roman"/>
          <w:b/>
          <w:bCs/>
          <w:sz w:val="24"/>
          <w:lang w:eastAsia="zh-CN"/>
        </w:rPr>
        <w:t>三、比选内容</w:t>
      </w:r>
    </w:p>
    <w:tbl>
      <w:tblPr>
        <w:tblStyle w:val="24"/>
        <w:tblW w:w="49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3270"/>
        <w:gridCol w:w="960"/>
        <w:gridCol w:w="2130"/>
        <w:gridCol w:w="1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09"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hint="eastAsia" w:ascii="宋体" w:hAnsi="宋体" w:eastAsia="宋体" w:cs="宋体"/>
                <w:b/>
                <w:sz w:val="24"/>
              </w:rPr>
            </w:pPr>
            <w:r>
              <w:rPr>
                <w:rFonts w:hint="eastAsia" w:ascii="宋体" w:hAnsi="宋体" w:eastAsia="宋体" w:cs="宋体"/>
                <w:b/>
                <w:sz w:val="24"/>
                <w:lang w:eastAsia="zh-CN"/>
              </w:rPr>
              <w:t>包</w:t>
            </w:r>
            <w:r>
              <w:rPr>
                <w:rFonts w:hint="eastAsia" w:ascii="宋体" w:hAnsi="宋体" w:eastAsia="宋体" w:cs="宋体"/>
                <w:b/>
                <w:sz w:val="24"/>
              </w:rPr>
              <w:t>号</w:t>
            </w: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rPr>
            </w:pPr>
            <w:r>
              <w:rPr>
                <w:rFonts w:hint="eastAsia" w:ascii="宋体" w:hAnsi="宋体" w:eastAsia="宋体" w:cs="宋体"/>
                <w:b/>
                <w:sz w:val="24"/>
                <w:lang w:eastAsia="zh-CN"/>
              </w:rPr>
              <w:t>产品</w:t>
            </w:r>
            <w:r>
              <w:rPr>
                <w:rFonts w:hint="eastAsia" w:ascii="宋体" w:hAnsi="宋体" w:eastAsia="宋体" w:cs="宋体"/>
                <w:b/>
                <w:sz w:val="24"/>
              </w:rPr>
              <w:t>名称</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rPr>
            </w:pPr>
            <w:r>
              <w:rPr>
                <w:rFonts w:hint="eastAsia" w:ascii="宋体" w:hAnsi="宋体" w:eastAsia="宋体" w:cs="宋体"/>
                <w:b/>
                <w:sz w:val="24"/>
                <w:lang w:eastAsia="zh-CN"/>
              </w:rPr>
              <w:t>台数</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lang w:val="en-US" w:eastAsia="zh-CN"/>
              </w:rPr>
            </w:pPr>
            <w:r>
              <w:rPr>
                <w:rFonts w:hint="eastAsia" w:ascii="宋体" w:hAnsi="宋体" w:eastAsia="宋体" w:cs="宋体"/>
                <w:b/>
                <w:sz w:val="24"/>
                <w:lang w:eastAsia="zh-CN"/>
              </w:rPr>
              <w:t>最高限价（万元）</w:t>
            </w:r>
          </w:p>
        </w:tc>
        <w:tc>
          <w:tcPr>
            <w:tcW w:w="8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lang w:eastAsia="zh-CN"/>
              </w:rPr>
            </w:pPr>
            <w:r>
              <w:rPr>
                <w:rFonts w:hint="eastAsia" w:ascii="宋体" w:hAnsi="宋体" w:eastAsia="宋体" w:cs="宋体"/>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9"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01</w:t>
            </w: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eastAsia="zh-CN"/>
              </w:rPr>
              <w:t>带锁单开门医用冷藏柜（</w:t>
            </w:r>
            <w:r>
              <w:rPr>
                <w:rFonts w:hint="eastAsia" w:ascii="宋体" w:hAnsi="宋体" w:eastAsia="宋体" w:cs="宋体"/>
                <w:sz w:val="24"/>
                <w:lang w:val="en-US" w:eastAsia="zh-CN"/>
              </w:rPr>
              <w:t>300-400L）</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1.4</w:t>
            </w:r>
          </w:p>
        </w:tc>
        <w:tc>
          <w:tcPr>
            <w:tcW w:w="811"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具有医疗器械注册证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9"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带锁单开门医用冷藏柜（</w:t>
            </w:r>
            <w:r>
              <w:rPr>
                <w:rFonts w:hint="eastAsia" w:ascii="宋体" w:hAnsi="宋体" w:eastAsia="宋体" w:cs="宋体"/>
                <w:sz w:val="24"/>
                <w:lang w:val="en-US" w:eastAsia="zh-CN"/>
              </w:rPr>
              <w:t>150-200L）</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811" w:type="pct"/>
            <w:vMerge w:val="continue"/>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02</w:t>
            </w: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碎纸机</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hint="default" w:ascii="宋体" w:hAnsi="宋体" w:eastAsia="宋体" w:cs="宋体"/>
                <w:sz w:val="24"/>
                <w:lang w:val="en-US" w:eastAsia="zh-CN"/>
              </w:rPr>
            </w:pPr>
            <w:r>
              <w:rPr>
                <w:rFonts w:hint="eastAsia" w:ascii="宋体" w:hAnsi="宋体" w:eastAsia="宋体" w:cs="宋体"/>
                <w:sz w:val="24"/>
                <w:lang w:val="en-US" w:eastAsia="zh-CN"/>
              </w:rPr>
              <w:t>0.1</w:t>
            </w:r>
          </w:p>
        </w:tc>
        <w:tc>
          <w:tcPr>
            <w:tcW w:w="811" w:type="pct"/>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03</w:t>
            </w:r>
          </w:p>
        </w:tc>
        <w:tc>
          <w:tcPr>
            <w:tcW w:w="194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除湿机</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4</w:t>
            </w:r>
          </w:p>
        </w:tc>
        <w:tc>
          <w:tcPr>
            <w:tcW w:w="1265"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0.8</w:t>
            </w:r>
          </w:p>
        </w:tc>
        <w:tc>
          <w:tcPr>
            <w:tcW w:w="811" w:type="pct"/>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bl>
    <w:p>
      <w:pPr>
        <w:autoSpaceDE w:val="0"/>
        <w:autoSpaceDN w:val="0"/>
        <w:adjustRightInd w:val="0"/>
        <w:spacing w:line="360" w:lineRule="auto"/>
        <w:ind w:left="1"/>
        <w:contextualSpacing/>
        <w:rPr>
          <w:rFonts w:hint="eastAsia" w:ascii="Times New Roman" w:hAnsi="Times New Roman" w:eastAsia="宋体"/>
          <w:kern w:val="0"/>
          <w:sz w:val="24"/>
          <w:lang w:val="en-US" w:eastAsia="zh-CN"/>
        </w:rPr>
      </w:pPr>
      <w:r>
        <w:rPr>
          <w:rFonts w:hint="eastAsia" w:ascii="Times New Roman" w:hAnsi="Times New Roman"/>
          <w:b/>
          <w:kern w:val="0"/>
          <w:sz w:val="24"/>
          <w:lang w:val="zh-CN"/>
        </w:rPr>
        <w:t>四、</w:t>
      </w:r>
      <w:r>
        <w:rPr>
          <w:rFonts w:hint="eastAsia" w:ascii="Times New Roman" w:hAnsi="Times New Roman"/>
          <w:b/>
          <w:bCs/>
          <w:sz w:val="24"/>
        </w:rPr>
        <w:t>报名方式及截止时间</w:t>
      </w:r>
      <w:r>
        <w:rPr>
          <w:rFonts w:ascii="Times New Roman" w:hAnsi="Times New Roman"/>
          <w:b/>
          <w:bCs/>
          <w:sz w:val="24"/>
        </w:rPr>
        <w:t>：</w:t>
      </w:r>
      <w:r>
        <w:rPr>
          <w:rFonts w:hint="eastAsia" w:ascii="Times New Roman" w:hAnsi="Times New Roman"/>
          <w:b w:val="0"/>
          <w:bCs w:val="0"/>
          <w:sz w:val="24"/>
        </w:rPr>
        <w:t>请潜在比选人致电三台县人民医院采购办报名，报名电话：0816-5222252，联系人：云老师、邹老师；报名时间：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10</w:t>
      </w:r>
      <w:r>
        <w:rPr>
          <w:rFonts w:ascii="Times New Roman" w:hAnsi="Times New Roman"/>
          <w:sz w:val="24"/>
        </w:rPr>
        <w:t>月</w:t>
      </w:r>
      <w:r>
        <w:rPr>
          <w:rFonts w:hint="eastAsia" w:ascii="Times New Roman" w:hAnsi="Times New Roman"/>
          <w:sz w:val="24"/>
          <w:lang w:val="en-US" w:eastAsia="zh-CN"/>
        </w:rPr>
        <w:t>13</w:t>
      </w:r>
      <w:r>
        <w:rPr>
          <w:rFonts w:ascii="Times New Roman" w:hAnsi="Times New Roman"/>
          <w:sz w:val="24"/>
        </w:rPr>
        <w:t>日</w:t>
      </w:r>
      <w:r>
        <w:rPr>
          <w:rFonts w:hint="eastAsia" w:ascii="Times New Roman" w:hAnsi="Times New Roman"/>
          <w:sz w:val="24"/>
        </w:rPr>
        <w:t>至202</w:t>
      </w:r>
      <w:r>
        <w:rPr>
          <w:rFonts w:hint="eastAsia" w:ascii="Times New Roman" w:hAnsi="Times New Roman"/>
          <w:sz w:val="24"/>
          <w:lang w:val="en-US" w:eastAsia="zh-CN"/>
        </w:rPr>
        <w:t>3</w:t>
      </w:r>
      <w:r>
        <w:rPr>
          <w:rFonts w:hint="eastAsia" w:ascii="Times New Roman" w:hAnsi="Times New Roman"/>
          <w:sz w:val="24"/>
        </w:rPr>
        <w:t>年</w:t>
      </w:r>
      <w:r>
        <w:rPr>
          <w:rFonts w:hint="eastAsia" w:ascii="Times New Roman" w:hAnsi="Times New Roman"/>
          <w:sz w:val="24"/>
          <w:lang w:val="en-US" w:eastAsia="zh-CN"/>
        </w:rPr>
        <w:t>10</w:t>
      </w:r>
      <w:r>
        <w:rPr>
          <w:rFonts w:hint="eastAsia" w:ascii="Times New Roman" w:hAnsi="Times New Roman"/>
          <w:sz w:val="24"/>
        </w:rPr>
        <w:t>月</w:t>
      </w:r>
      <w:r>
        <w:rPr>
          <w:rFonts w:hint="eastAsia" w:ascii="Times New Roman" w:hAnsi="Times New Roman"/>
          <w:sz w:val="24"/>
          <w:lang w:val="en-US" w:eastAsia="zh-CN"/>
        </w:rPr>
        <w:t>17</w:t>
      </w:r>
      <w:r>
        <w:rPr>
          <w:rFonts w:hint="eastAsia" w:ascii="Times New Roman" w:hAnsi="Times New Roman"/>
          <w:sz w:val="24"/>
        </w:rPr>
        <w:t>日8</w:t>
      </w:r>
      <w:r>
        <w:rPr>
          <w:rFonts w:hint="eastAsia" w:ascii="Times New Roman" w:hAnsi="Times New Roman"/>
          <w:sz w:val="24"/>
          <w:lang w:eastAsia="zh-CN"/>
        </w:rPr>
        <w:t>：</w:t>
      </w:r>
      <w:r>
        <w:rPr>
          <w:rFonts w:ascii="Times New Roman" w:hAnsi="Times New Roman"/>
          <w:sz w:val="24"/>
        </w:rPr>
        <w:t>00～12</w:t>
      </w:r>
      <w:r>
        <w:rPr>
          <w:rFonts w:hint="eastAsia" w:ascii="Times New Roman" w:hAnsi="Times New Roman"/>
          <w:sz w:val="24"/>
          <w:lang w:eastAsia="zh-CN"/>
        </w:rPr>
        <w:t>：</w:t>
      </w:r>
      <w:r>
        <w:rPr>
          <w:rFonts w:ascii="Times New Roman" w:hAnsi="Times New Roman"/>
          <w:sz w:val="24"/>
        </w:rPr>
        <w:t>00、1</w:t>
      </w:r>
      <w:r>
        <w:rPr>
          <w:rFonts w:hint="eastAsia" w:ascii="Times New Roman" w:hAnsi="Times New Roman"/>
          <w:sz w:val="24"/>
        </w:rPr>
        <w:t>4</w:t>
      </w:r>
      <w:r>
        <w:rPr>
          <w:rFonts w:hint="eastAsia" w:ascii="Times New Roman" w:hAnsi="Times New Roman"/>
          <w:sz w:val="24"/>
          <w:lang w:eastAsia="zh-CN"/>
        </w:rPr>
        <w:t>：</w:t>
      </w:r>
      <w:r>
        <w:rPr>
          <w:rFonts w:hint="eastAsia" w:ascii="Times New Roman" w:hAnsi="Times New Roman"/>
          <w:sz w:val="24"/>
          <w:lang w:val="en-US" w:eastAsia="zh-CN"/>
        </w:rPr>
        <w:t>3</w:t>
      </w:r>
      <w:r>
        <w:rPr>
          <w:rFonts w:ascii="Times New Roman" w:hAnsi="Times New Roman"/>
          <w:sz w:val="24"/>
        </w:rPr>
        <w:t>0～1</w:t>
      </w:r>
      <w:r>
        <w:rPr>
          <w:rFonts w:hint="eastAsia" w:ascii="Times New Roman" w:hAnsi="Times New Roman"/>
          <w:sz w:val="24"/>
          <w:lang w:val="en-US" w:eastAsia="zh-CN"/>
        </w:rPr>
        <w:t>8：0</w:t>
      </w:r>
      <w:r>
        <w:rPr>
          <w:rFonts w:ascii="Times New Roman" w:hAnsi="Times New Roman"/>
          <w:sz w:val="24"/>
        </w:rPr>
        <w:t>0（北京时间，法定节假日除外）</w:t>
      </w:r>
      <w:r>
        <w:rPr>
          <w:rFonts w:hint="eastAsia" w:ascii="Times New Roman" w:hAnsi="Times New Roman"/>
          <w:sz w:val="24"/>
          <w:lang w:eastAsia="zh-CN"/>
        </w:rPr>
        <w:t>。</w:t>
      </w:r>
    </w:p>
    <w:p>
      <w:pPr>
        <w:spacing w:line="440" w:lineRule="exact"/>
        <w:rPr>
          <w:rFonts w:ascii="Times New Roman" w:hAnsi="Times New Roman"/>
          <w:b/>
          <w:bCs/>
          <w:sz w:val="24"/>
        </w:rPr>
      </w:pPr>
      <w:r>
        <w:rPr>
          <w:rFonts w:hint="eastAsia" w:ascii="Times New Roman" w:hAnsi="Times New Roman"/>
          <w:b/>
          <w:bCs w:val="0"/>
          <w:sz w:val="24"/>
          <w:lang w:eastAsia="zh-CN"/>
        </w:rPr>
        <w:t>五</w:t>
      </w:r>
      <w:r>
        <w:rPr>
          <w:rFonts w:hint="eastAsia" w:ascii="Times New Roman" w:hAnsi="Times New Roman"/>
          <w:b/>
          <w:bCs w:val="0"/>
          <w:sz w:val="24"/>
        </w:rPr>
        <w:t>、</w:t>
      </w:r>
      <w:r>
        <w:rPr>
          <w:rFonts w:ascii="Times New Roman" w:hAnsi="Times New Roman"/>
          <w:b/>
          <w:bCs w:val="0"/>
          <w:sz w:val="24"/>
        </w:rPr>
        <w:t>响</w:t>
      </w:r>
      <w:r>
        <w:rPr>
          <w:rFonts w:ascii="Times New Roman" w:hAnsi="Times New Roman"/>
          <w:b/>
          <w:bCs/>
          <w:sz w:val="24"/>
        </w:rPr>
        <w:t>应文件递交截止时间：</w:t>
      </w:r>
      <w:r>
        <w:rPr>
          <w:rFonts w:ascii="Times New Roman" w:hAnsi="Times New Roman"/>
          <w:sz w:val="24"/>
        </w:rPr>
        <w:t>202</w:t>
      </w:r>
      <w:r>
        <w:rPr>
          <w:rFonts w:hint="eastAsia" w:ascii="Times New Roman" w:hAnsi="Times New Roman"/>
          <w:sz w:val="24"/>
          <w:lang w:val="en-US" w:eastAsia="zh-CN"/>
        </w:rPr>
        <w:t>3</w:t>
      </w:r>
      <w:r>
        <w:rPr>
          <w:rFonts w:ascii="Times New Roman" w:hAnsi="Times New Roman"/>
          <w:sz w:val="24"/>
        </w:rPr>
        <w:t>年</w:t>
      </w:r>
      <w:r>
        <w:rPr>
          <w:rFonts w:hint="eastAsia" w:ascii="Times New Roman" w:hAnsi="Times New Roman"/>
          <w:sz w:val="24"/>
          <w:lang w:val="en-US" w:eastAsia="zh-CN"/>
        </w:rPr>
        <w:t>10</w:t>
      </w:r>
      <w:r>
        <w:rPr>
          <w:rFonts w:ascii="Times New Roman" w:hAnsi="Times New Roman"/>
          <w:sz w:val="24"/>
        </w:rPr>
        <w:t>月</w:t>
      </w:r>
      <w:r>
        <w:rPr>
          <w:rFonts w:hint="eastAsia" w:ascii="Times New Roman" w:hAnsi="Times New Roman"/>
          <w:sz w:val="24"/>
          <w:lang w:val="en-US" w:eastAsia="zh-CN"/>
        </w:rPr>
        <w:t>19</w:t>
      </w:r>
      <w:r>
        <w:rPr>
          <w:rFonts w:ascii="Times New Roman" w:hAnsi="Times New Roman"/>
          <w:sz w:val="24"/>
        </w:rPr>
        <w:t>日</w:t>
      </w:r>
      <w:r>
        <w:rPr>
          <w:rFonts w:hint="eastAsia" w:ascii="Times New Roman" w:hAnsi="Times New Roman"/>
          <w:kern w:val="0"/>
          <w:sz w:val="24"/>
        </w:rPr>
        <w:t>1</w:t>
      </w:r>
      <w:r>
        <w:rPr>
          <w:rFonts w:hint="eastAsia" w:ascii="Times New Roman" w:hAnsi="Times New Roman"/>
          <w:kern w:val="0"/>
          <w:sz w:val="24"/>
          <w:lang w:val="en-US" w:eastAsia="zh-CN"/>
        </w:rPr>
        <w:t>8：0</w:t>
      </w:r>
      <w:r>
        <w:rPr>
          <w:rFonts w:ascii="Times New Roman" w:hAnsi="Times New Roman"/>
          <w:kern w:val="0"/>
          <w:sz w:val="24"/>
        </w:rPr>
        <w:t>0（北京时间）。</w:t>
      </w:r>
    </w:p>
    <w:p>
      <w:pPr>
        <w:spacing w:line="440" w:lineRule="exact"/>
        <w:rPr>
          <w:rFonts w:ascii="Times New Roman" w:hAnsi="Times New Roman"/>
          <w:kern w:val="0"/>
          <w:sz w:val="24"/>
        </w:rPr>
      </w:pPr>
      <w:r>
        <w:rPr>
          <w:rFonts w:hint="eastAsia" w:ascii="Times New Roman" w:hAnsi="Times New Roman"/>
          <w:b/>
          <w:bCs/>
          <w:sz w:val="24"/>
          <w:lang w:eastAsia="zh-CN"/>
        </w:rPr>
        <w:t>六</w:t>
      </w:r>
      <w:r>
        <w:rPr>
          <w:rFonts w:hint="eastAsia" w:ascii="Times New Roman" w:hAnsi="Times New Roman"/>
          <w:b/>
          <w:bCs/>
          <w:sz w:val="24"/>
        </w:rPr>
        <w:t>、</w:t>
      </w:r>
      <w:r>
        <w:rPr>
          <w:rFonts w:ascii="Times New Roman" w:hAnsi="Times New Roman"/>
          <w:b/>
          <w:bCs/>
          <w:sz w:val="24"/>
        </w:rPr>
        <w:t>递交响应文件地</w:t>
      </w:r>
      <w:r>
        <w:rPr>
          <w:rFonts w:hint="eastAsia" w:ascii="Times New Roman" w:hAnsi="Times New Roman"/>
          <w:b/>
          <w:bCs/>
          <w:sz w:val="24"/>
        </w:rPr>
        <w:t>点、方式</w:t>
      </w:r>
      <w:r>
        <w:rPr>
          <w:rFonts w:ascii="Times New Roman" w:hAnsi="Times New Roman"/>
          <w:b/>
        </w:rPr>
        <w:t>：</w:t>
      </w:r>
      <w:r>
        <w:rPr>
          <w:rFonts w:ascii="Times New Roman" w:hAnsi="Times New Roman"/>
          <w:kern w:val="0"/>
          <w:sz w:val="24"/>
        </w:rPr>
        <w:t>响应文件必须在截止时间前</w:t>
      </w:r>
      <w:r>
        <w:rPr>
          <w:rFonts w:hint="eastAsia" w:ascii="Times New Roman" w:hAnsi="Times New Roman"/>
          <w:kern w:val="0"/>
          <w:sz w:val="24"/>
        </w:rPr>
        <w:t>邮寄（顺丰快递）至三台县人民医院采购办（</w:t>
      </w:r>
      <w:r>
        <w:rPr>
          <w:rFonts w:hint="eastAsia" w:ascii="Times New Roman" w:hAnsi="Times New Roman"/>
          <w:kern w:val="0"/>
          <w:sz w:val="24"/>
          <w:lang w:eastAsia="zh-CN"/>
        </w:rPr>
        <w:t>云</w:t>
      </w:r>
      <w:r>
        <w:rPr>
          <w:rFonts w:hint="eastAsia" w:ascii="Times New Roman" w:hAnsi="Times New Roman"/>
          <w:kern w:val="0"/>
          <w:sz w:val="24"/>
        </w:rPr>
        <w:t>老师收，收件电话：0816-5222252）</w:t>
      </w:r>
      <w:r>
        <w:rPr>
          <w:rFonts w:ascii="Times New Roman" w:hAnsi="Times New Roman"/>
          <w:kern w:val="0"/>
          <w:sz w:val="24"/>
        </w:rPr>
        <w:t>。逾期送达或密封和标注不符合比选邀请文件规定的响应文件恕不接受。本次比选</w:t>
      </w:r>
      <w:r>
        <w:rPr>
          <w:rFonts w:hint="eastAsia" w:ascii="Times New Roman" w:hAnsi="Times New Roman"/>
          <w:kern w:val="0"/>
          <w:sz w:val="24"/>
        </w:rPr>
        <w:t>只</w:t>
      </w:r>
      <w:r>
        <w:rPr>
          <w:rFonts w:ascii="Times New Roman" w:hAnsi="Times New Roman"/>
          <w:kern w:val="0"/>
          <w:sz w:val="24"/>
        </w:rPr>
        <w:t>接受邮寄的</w:t>
      </w:r>
      <w:r>
        <w:rPr>
          <w:rFonts w:ascii="Times New Roman" w:hAnsi="Times New Roman"/>
          <w:sz w:val="24"/>
        </w:rPr>
        <w:t>响应文件</w:t>
      </w:r>
      <w:r>
        <w:rPr>
          <w:rFonts w:hint="eastAsia" w:ascii="Times New Roman" w:hAnsi="Times New Roman"/>
          <w:kern w:val="0"/>
          <w:sz w:val="24"/>
        </w:rPr>
        <w:t>，邮件封面注明包号和</w:t>
      </w:r>
      <w:r>
        <w:rPr>
          <w:rFonts w:hint="eastAsia" w:ascii="Times New Roman" w:hAnsi="Times New Roman"/>
          <w:kern w:val="0"/>
          <w:sz w:val="24"/>
          <w:lang w:eastAsia="zh-CN"/>
        </w:rPr>
        <w:t>产品</w:t>
      </w:r>
      <w:r>
        <w:rPr>
          <w:rFonts w:hint="eastAsia" w:ascii="Times New Roman" w:hAnsi="Times New Roman"/>
          <w:kern w:val="0"/>
          <w:sz w:val="24"/>
        </w:rPr>
        <w:t>名称。</w:t>
      </w:r>
    </w:p>
    <w:p>
      <w:pPr>
        <w:spacing w:line="440" w:lineRule="exact"/>
        <w:rPr>
          <w:rFonts w:ascii="Times New Roman" w:hAnsi="Times New Roman"/>
          <w:b/>
          <w:kern w:val="0"/>
          <w:sz w:val="24"/>
        </w:rPr>
      </w:pPr>
      <w:r>
        <w:rPr>
          <w:rFonts w:hint="eastAsia" w:ascii="Times New Roman" w:hAnsi="Times New Roman"/>
          <w:b/>
          <w:kern w:val="0"/>
          <w:sz w:val="24"/>
          <w:lang w:eastAsia="zh-CN"/>
        </w:rPr>
        <w:t>七</w:t>
      </w:r>
      <w:r>
        <w:rPr>
          <w:rFonts w:hint="eastAsia" w:ascii="Times New Roman" w:hAnsi="Times New Roman"/>
          <w:b/>
          <w:kern w:val="0"/>
          <w:sz w:val="24"/>
        </w:rPr>
        <w:t>、</w:t>
      </w:r>
      <w:r>
        <w:rPr>
          <w:rFonts w:ascii="Times New Roman" w:hAnsi="Times New Roman"/>
          <w:b/>
          <w:bCs/>
          <w:sz w:val="24"/>
        </w:rPr>
        <w:t>比选时间：</w:t>
      </w:r>
      <w:r>
        <w:rPr>
          <w:rFonts w:ascii="Times New Roman" w:hAnsi="Times New Roman"/>
          <w:b w:val="0"/>
          <w:bCs/>
          <w:sz w:val="24"/>
        </w:rPr>
        <w:t>20</w:t>
      </w:r>
      <w:r>
        <w:rPr>
          <w:rFonts w:hint="eastAsia" w:ascii="Times New Roman" w:hAnsi="Times New Roman"/>
          <w:b w:val="0"/>
          <w:bCs/>
          <w:sz w:val="24"/>
          <w:lang w:val="en-US" w:eastAsia="zh-CN"/>
        </w:rPr>
        <w:t>23</w:t>
      </w:r>
      <w:r>
        <w:rPr>
          <w:rFonts w:ascii="Times New Roman" w:hAnsi="Times New Roman"/>
          <w:b w:val="0"/>
          <w:bCs/>
          <w:kern w:val="0"/>
          <w:sz w:val="24"/>
        </w:rPr>
        <w:t>年</w:t>
      </w:r>
      <w:r>
        <w:rPr>
          <w:rFonts w:hint="eastAsia" w:ascii="Times New Roman" w:hAnsi="Times New Roman"/>
          <w:b w:val="0"/>
          <w:bCs/>
          <w:kern w:val="0"/>
          <w:sz w:val="24"/>
          <w:lang w:val="en-US" w:eastAsia="zh-CN"/>
        </w:rPr>
        <w:t>10</w:t>
      </w:r>
      <w:r>
        <w:rPr>
          <w:rFonts w:ascii="Times New Roman" w:hAnsi="Times New Roman"/>
          <w:b w:val="0"/>
          <w:bCs/>
          <w:kern w:val="0"/>
          <w:sz w:val="24"/>
        </w:rPr>
        <w:t>月</w:t>
      </w:r>
      <w:r>
        <w:rPr>
          <w:rFonts w:hint="eastAsia" w:ascii="Times New Roman" w:hAnsi="Times New Roman"/>
          <w:b w:val="0"/>
          <w:bCs/>
          <w:kern w:val="0"/>
          <w:sz w:val="24"/>
          <w:lang w:val="en-US" w:eastAsia="zh-CN"/>
        </w:rPr>
        <w:t>20</w:t>
      </w:r>
      <w:r>
        <w:rPr>
          <w:rFonts w:ascii="Times New Roman" w:hAnsi="Times New Roman"/>
          <w:b w:val="0"/>
          <w:bCs/>
          <w:kern w:val="0"/>
          <w:sz w:val="24"/>
        </w:rPr>
        <w:t>日1</w:t>
      </w:r>
      <w:r>
        <w:rPr>
          <w:rFonts w:hint="eastAsia" w:ascii="Times New Roman" w:hAnsi="Times New Roman"/>
          <w:b w:val="0"/>
          <w:bCs/>
          <w:kern w:val="0"/>
          <w:sz w:val="24"/>
          <w:lang w:val="en-US" w:eastAsia="zh-CN"/>
        </w:rPr>
        <w:t>5：0</w:t>
      </w:r>
      <w:r>
        <w:rPr>
          <w:rFonts w:ascii="Times New Roman" w:hAnsi="Times New Roman"/>
          <w:b w:val="0"/>
          <w:bCs/>
          <w:kern w:val="0"/>
          <w:sz w:val="24"/>
        </w:rPr>
        <w:t>0（北京时间）。</w:t>
      </w:r>
    </w:p>
    <w:p>
      <w:pPr>
        <w:spacing w:line="440" w:lineRule="exact"/>
        <w:rPr>
          <w:rFonts w:ascii="Times New Roman" w:hAnsi="Times New Roman"/>
          <w:b w:val="0"/>
          <w:bCs/>
          <w:kern w:val="0"/>
          <w:sz w:val="24"/>
        </w:rPr>
      </w:pPr>
      <w:r>
        <w:rPr>
          <w:rFonts w:hint="eastAsia" w:ascii="Times New Roman" w:hAnsi="Times New Roman"/>
          <w:b/>
          <w:kern w:val="0"/>
          <w:sz w:val="24"/>
          <w:lang w:eastAsia="zh-CN"/>
        </w:rPr>
        <w:t>八</w:t>
      </w:r>
      <w:r>
        <w:rPr>
          <w:rFonts w:hint="eastAsia" w:ascii="Times New Roman" w:hAnsi="Times New Roman"/>
          <w:b/>
          <w:kern w:val="0"/>
          <w:sz w:val="24"/>
        </w:rPr>
        <w:t>、</w:t>
      </w:r>
      <w:r>
        <w:rPr>
          <w:rFonts w:ascii="Times New Roman" w:hAnsi="Times New Roman"/>
          <w:b/>
          <w:bCs/>
          <w:sz w:val="24"/>
        </w:rPr>
        <w:t>比选地点：</w:t>
      </w:r>
      <w:r>
        <w:rPr>
          <w:rFonts w:hint="eastAsia" w:ascii="Times New Roman" w:hAnsi="Times New Roman"/>
          <w:b w:val="0"/>
          <w:bCs/>
          <w:sz w:val="24"/>
        </w:rPr>
        <w:t>三台县人民医院行政楼</w:t>
      </w:r>
      <w:r>
        <w:rPr>
          <w:rFonts w:hint="eastAsia" w:ascii="Times New Roman" w:hAnsi="Times New Roman"/>
          <w:b w:val="0"/>
          <w:bCs/>
          <w:sz w:val="24"/>
          <w:lang w:eastAsia="zh-CN"/>
        </w:rPr>
        <w:t>二</w:t>
      </w:r>
      <w:r>
        <w:rPr>
          <w:rFonts w:hint="eastAsia" w:ascii="Times New Roman" w:hAnsi="Times New Roman"/>
          <w:b w:val="0"/>
          <w:bCs/>
          <w:sz w:val="24"/>
        </w:rPr>
        <w:t>楼会议室</w:t>
      </w:r>
      <w:r>
        <w:rPr>
          <w:rFonts w:hint="eastAsia" w:ascii="Times New Roman" w:hAnsi="Times New Roman"/>
          <w:b w:val="0"/>
          <w:bCs/>
          <w:sz w:val="24"/>
          <w:lang w:eastAsia="zh-CN"/>
        </w:rPr>
        <w:t>（如有变动，另行通知）</w:t>
      </w:r>
      <w:r>
        <w:rPr>
          <w:rFonts w:ascii="Times New Roman" w:hAnsi="Times New Roman"/>
          <w:b w:val="0"/>
          <w:bCs/>
          <w:kern w:val="0"/>
          <w:sz w:val="24"/>
        </w:rPr>
        <w:t>。</w:t>
      </w:r>
    </w:p>
    <w:p>
      <w:pPr>
        <w:spacing w:line="440" w:lineRule="exact"/>
        <w:rPr>
          <w:rFonts w:ascii="Times New Roman" w:hAnsi="Times New Roman"/>
          <w:b/>
          <w:bCs/>
          <w:sz w:val="24"/>
        </w:rPr>
      </w:pPr>
      <w:r>
        <w:rPr>
          <w:rFonts w:hint="eastAsia" w:ascii="Times New Roman" w:hAnsi="Times New Roman"/>
          <w:b/>
          <w:kern w:val="0"/>
          <w:sz w:val="24"/>
          <w:lang w:eastAsia="zh-CN"/>
        </w:rPr>
        <w:t>九</w:t>
      </w:r>
      <w:r>
        <w:rPr>
          <w:rFonts w:hint="eastAsia" w:ascii="Times New Roman" w:hAnsi="Times New Roman"/>
          <w:b/>
          <w:kern w:val="0"/>
          <w:sz w:val="24"/>
        </w:rPr>
        <w:t>、</w:t>
      </w:r>
      <w:r>
        <w:rPr>
          <w:rFonts w:ascii="Times New Roman" w:hAnsi="Times New Roman"/>
          <w:b/>
          <w:bCs/>
          <w:sz w:val="24"/>
        </w:rPr>
        <w:t>比选</w:t>
      </w:r>
      <w:r>
        <w:rPr>
          <w:rFonts w:hint="eastAsia" w:ascii="Times New Roman" w:hAnsi="Times New Roman"/>
          <w:b/>
          <w:bCs/>
          <w:sz w:val="24"/>
          <w:lang w:eastAsia="zh-CN"/>
        </w:rPr>
        <w:t>结果</w:t>
      </w:r>
      <w:r>
        <w:rPr>
          <w:rFonts w:ascii="Times New Roman" w:hAnsi="Times New Roman"/>
          <w:b/>
          <w:bCs/>
          <w:sz w:val="24"/>
        </w:rPr>
        <w:t>公告将在</w:t>
      </w:r>
      <w:r>
        <w:rPr>
          <w:rFonts w:hint="eastAsia" w:ascii="Times New Roman" w:hAnsi="Times New Roman"/>
          <w:b/>
          <w:bCs/>
          <w:sz w:val="24"/>
        </w:rPr>
        <w:t>三台县人民医院官网</w:t>
      </w:r>
      <w:r>
        <w:rPr>
          <w:rFonts w:ascii="Times New Roman" w:hAnsi="Times New Roman"/>
          <w:b/>
          <w:bCs/>
          <w:sz w:val="24"/>
        </w:rPr>
        <w:t>以公告形式发布。</w:t>
      </w:r>
    </w:p>
    <w:p>
      <w:pPr>
        <w:spacing w:line="440" w:lineRule="exact"/>
        <w:rPr>
          <w:rFonts w:ascii="Times New Roman" w:hAnsi="Times New Roman"/>
          <w:b/>
          <w:kern w:val="0"/>
          <w:sz w:val="24"/>
        </w:rPr>
      </w:pPr>
      <w:r>
        <w:rPr>
          <w:rFonts w:hint="eastAsia" w:ascii="Times New Roman" w:hAnsi="Times New Roman"/>
          <w:b/>
          <w:bCs/>
          <w:sz w:val="24"/>
          <w:lang w:eastAsia="zh-CN"/>
        </w:rPr>
        <w:t>十</w:t>
      </w:r>
      <w:r>
        <w:rPr>
          <w:rFonts w:hint="eastAsia" w:ascii="Times New Roman" w:hAnsi="Times New Roman"/>
          <w:b/>
          <w:bCs/>
          <w:sz w:val="24"/>
        </w:rPr>
        <w:t>、比选文件详见附件</w:t>
      </w:r>
    </w:p>
    <w:p>
      <w:pPr>
        <w:spacing w:line="440" w:lineRule="exact"/>
        <w:jc w:val="right"/>
        <w:rPr>
          <w:rFonts w:ascii="Times New Roman" w:hAnsi="Times New Roman"/>
          <w:b w:val="0"/>
          <w:bCs/>
          <w:kern w:val="0"/>
          <w:sz w:val="24"/>
        </w:rPr>
      </w:pPr>
      <w:r>
        <w:rPr>
          <w:rFonts w:hint="eastAsia" w:ascii="Times New Roman" w:hAnsi="Times New Roman"/>
          <w:b w:val="0"/>
          <w:bCs/>
          <w:kern w:val="0"/>
          <w:sz w:val="24"/>
        </w:rPr>
        <w:t>三台县人民医院采购办</w:t>
      </w:r>
    </w:p>
    <w:p>
      <w:pPr>
        <w:spacing w:line="440" w:lineRule="exact"/>
        <w:jc w:val="right"/>
        <w:rPr>
          <w:rFonts w:ascii="Times New Roman" w:hAnsi="Times New Roman"/>
          <w:b w:val="0"/>
          <w:bCs/>
          <w:kern w:val="0"/>
          <w:sz w:val="24"/>
        </w:rPr>
      </w:pPr>
      <w:r>
        <w:rPr>
          <w:rFonts w:ascii="Times New Roman" w:hAnsi="Times New Roman"/>
          <w:b w:val="0"/>
          <w:bCs/>
          <w:kern w:val="0"/>
          <w:sz w:val="24"/>
        </w:rPr>
        <w:t>202</w:t>
      </w:r>
      <w:r>
        <w:rPr>
          <w:rFonts w:hint="eastAsia" w:ascii="Times New Roman" w:hAnsi="Times New Roman"/>
          <w:b w:val="0"/>
          <w:bCs/>
          <w:kern w:val="0"/>
          <w:sz w:val="24"/>
          <w:lang w:val="en-US" w:eastAsia="zh-CN"/>
        </w:rPr>
        <w:t>3</w:t>
      </w:r>
      <w:r>
        <w:rPr>
          <w:rFonts w:ascii="Times New Roman" w:hAnsi="Times New Roman"/>
          <w:b w:val="0"/>
          <w:bCs/>
          <w:kern w:val="0"/>
          <w:sz w:val="24"/>
        </w:rPr>
        <w:t>年</w:t>
      </w:r>
      <w:r>
        <w:rPr>
          <w:rFonts w:hint="eastAsia" w:ascii="Times New Roman" w:hAnsi="Times New Roman"/>
          <w:b w:val="0"/>
          <w:bCs/>
          <w:kern w:val="0"/>
          <w:sz w:val="24"/>
          <w:lang w:val="en-US" w:eastAsia="zh-CN"/>
        </w:rPr>
        <w:t>10</w:t>
      </w:r>
      <w:r>
        <w:rPr>
          <w:rFonts w:ascii="Times New Roman" w:hAnsi="Times New Roman"/>
          <w:b w:val="0"/>
          <w:bCs/>
          <w:kern w:val="0"/>
          <w:sz w:val="24"/>
        </w:rPr>
        <w:t>月</w:t>
      </w:r>
      <w:r>
        <w:rPr>
          <w:rFonts w:hint="eastAsia" w:ascii="Times New Roman" w:hAnsi="Times New Roman"/>
          <w:b w:val="0"/>
          <w:bCs/>
          <w:kern w:val="0"/>
          <w:sz w:val="24"/>
          <w:lang w:val="en-US" w:eastAsia="zh-CN"/>
        </w:rPr>
        <w:t>12</w:t>
      </w:r>
      <w:r>
        <w:rPr>
          <w:rFonts w:ascii="Times New Roman" w:hAnsi="Times New Roman"/>
          <w:b w:val="0"/>
          <w:bCs/>
          <w:kern w:val="0"/>
          <w:sz w:val="24"/>
        </w:rPr>
        <w:t>日</w:t>
      </w:r>
    </w:p>
    <w:p>
      <w:pPr>
        <w:rPr>
          <w:rFonts w:hint="eastAsia" w:ascii="Times New Roman" w:hAnsi="Times New Roman"/>
          <w:sz w:val="36"/>
          <w:szCs w:val="36"/>
        </w:rPr>
      </w:pPr>
      <w:r>
        <w:rPr>
          <w:rFonts w:hint="eastAsia" w:ascii="Times New Roman" w:hAnsi="Times New Roman"/>
          <w:sz w:val="36"/>
          <w:szCs w:val="36"/>
        </w:rPr>
        <w:br w:type="page"/>
      </w:r>
    </w:p>
    <w:p>
      <w:pPr>
        <w:pStyle w:val="5"/>
        <w:spacing w:before="0" w:after="0" w:line="360" w:lineRule="auto"/>
        <w:jc w:val="left"/>
        <w:rPr>
          <w:rFonts w:hint="eastAsia" w:ascii="宋体" w:hAnsi="宋体" w:eastAsia="宋体" w:cs="宋体"/>
          <w:sz w:val="36"/>
          <w:szCs w:val="36"/>
        </w:rPr>
      </w:pPr>
      <w:r>
        <w:rPr>
          <w:rFonts w:hint="eastAsia" w:ascii="宋体" w:hAnsi="宋体" w:eastAsia="宋体" w:cs="宋体"/>
          <w:sz w:val="36"/>
          <w:szCs w:val="36"/>
        </w:rPr>
        <w:t>附件</w:t>
      </w:r>
    </w:p>
    <w:p>
      <w:pPr>
        <w:pStyle w:val="5"/>
        <w:spacing w:before="0" w:after="0" w:line="360" w:lineRule="auto"/>
        <w:jc w:val="center"/>
        <w:rPr>
          <w:rFonts w:hint="eastAsia" w:ascii="宋体" w:hAnsi="宋体" w:eastAsia="宋体" w:cs="宋体"/>
          <w:sz w:val="32"/>
          <w:szCs w:val="32"/>
          <w:lang w:val="en-US" w:eastAsia="zh-CN"/>
        </w:rPr>
      </w:pPr>
      <w:r>
        <w:rPr>
          <w:rFonts w:hint="eastAsia" w:ascii="宋体" w:hAnsi="宋体" w:eastAsia="宋体" w:cs="宋体"/>
          <w:sz w:val="32"/>
          <w:szCs w:val="32"/>
          <w:lang w:eastAsia="zh-CN"/>
        </w:rPr>
        <w:t>三台县人民医院关于国家药物</w:t>
      </w:r>
      <w:r>
        <w:rPr>
          <w:rFonts w:hint="eastAsia" w:ascii="宋体" w:hAnsi="宋体" w:eastAsia="宋体" w:cs="宋体"/>
          <w:sz w:val="32"/>
          <w:szCs w:val="32"/>
          <w:lang w:val="en-US" w:eastAsia="zh-CN"/>
        </w:rPr>
        <w:t>/医疗器械临床试验</w:t>
      </w:r>
    </w:p>
    <w:p>
      <w:pPr>
        <w:pStyle w:val="5"/>
        <w:spacing w:before="0" w:after="0" w:line="360" w:lineRule="auto"/>
        <w:jc w:val="center"/>
        <w:rPr>
          <w:rFonts w:hint="eastAsia" w:ascii="宋体" w:hAnsi="宋体" w:eastAsia="宋体" w:cs="宋体"/>
          <w:sz w:val="32"/>
          <w:szCs w:val="32"/>
          <w:lang w:eastAsia="zh-CN"/>
        </w:rPr>
      </w:pPr>
      <w:r>
        <w:rPr>
          <w:rFonts w:hint="eastAsia" w:ascii="宋体" w:hAnsi="宋体" w:eastAsia="宋体" w:cs="宋体"/>
          <w:sz w:val="32"/>
          <w:szCs w:val="32"/>
          <w:lang w:val="en-US" w:eastAsia="zh-CN"/>
        </w:rPr>
        <w:t>机构建设物品一批</w:t>
      </w:r>
      <w:r>
        <w:rPr>
          <w:rFonts w:hint="eastAsia" w:ascii="宋体" w:hAnsi="宋体" w:cs="宋体"/>
          <w:sz w:val="32"/>
          <w:szCs w:val="32"/>
          <w:lang w:val="en-US" w:eastAsia="zh-CN"/>
        </w:rPr>
        <w:t>（第二次）</w:t>
      </w:r>
      <w:r>
        <w:rPr>
          <w:rFonts w:hint="eastAsia" w:ascii="宋体" w:hAnsi="宋体" w:eastAsia="宋体" w:cs="宋体"/>
          <w:sz w:val="32"/>
          <w:szCs w:val="32"/>
          <w:lang w:eastAsia="zh-CN"/>
        </w:rPr>
        <w:t>的采购文件</w:t>
      </w:r>
    </w:p>
    <w:p>
      <w:pPr>
        <w:pStyle w:val="5"/>
        <w:spacing w:before="0" w:after="0" w:line="360" w:lineRule="auto"/>
        <w:jc w:val="center"/>
        <w:rPr>
          <w:rFonts w:hint="eastAsia" w:ascii="宋体" w:hAnsi="宋体" w:eastAsia="宋体" w:cs="宋体"/>
          <w:b w:val="0"/>
          <w:sz w:val="30"/>
          <w:szCs w:val="30"/>
        </w:rPr>
      </w:pPr>
      <w:r>
        <w:rPr>
          <w:rFonts w:hint="eastAsia" w:ascii="宋体" w:hAnsi="宋体" w:eastAsia="宋体" w:cs="宋体"/>
          <w:sz w:val="30"/>
          <w:szCs w:val="30"/>
        </w:rPr>
        <w:t xml:space="preserve">第一章  </w:t>
      </w:r>
      <w:r>
        <w:rPr>
          <w:rFonts w:hint="eastAsia" w:ascii="宋体" w:hAnsi="宋体" w:eastAsia="宋体" w:cs="宋体"/>
          <w:sz w:val="30"/>
          <w:szCs w:val="30"/>
          <w:lang w:eastAsia="zh-CN"/>
        </w:rPr>
        <w:t>采购</w:t>
      </w:r>
      <w:r>
        <w:rPr>
          <w:rFonts w:hint="eastAsia" w:ascii="宋体" w:hAnsi="宋体" w:eastAsia="宋体" w:cs="宋体"/>
          <w:sz w:val="30"/>
          <w:szCs w:val="30"/>
        </w:rPr>
        <w:t>邀请函</w:t>
      </w:r>
      <w:bookmarkEnd w:id="0"/>
    </w:p>
    <w:p>
      <w:pPr>
        <w:spacing w:line="440" w:lineRule="exact"/>
        <w:rPr>
          <w:rFonts w:hint="eastAsia" w:ascii="宋体" w:hAnsi="宋体" w:eastAsia="宋体" w:cs="宋体"/>
          <w:b/>
          <w:bCs/>
          <w:sz w:val="24"/>
        </w:rPr>
      </w:pPr>
      <w:r>
        <w:rPr>
          <w:rFonts w:hint="eastAsia" w:ascii="宋体" w:hAnsi="宋体" w:eastAsia="宋体" w:cs="宋体"/>
          <w:b/>
          <w:bCs/>
          <w:sz w:val="24"/>
        </w:rPr>
        <w:t>各潜在比选申请人：</w:t>
      </w:r>
    </w:p>
    <w:p>
      <w:pPr>
        <w:spacing w:line="440" w:lineRule="exact"/>
        <w:ind w:firstLine="480" w:firstLineChars="200"/>
        <w:rPr>
          <w:rFonts w:hint="eastAsia" w:ascii="宋体" w:hAnsi="宋体" w:eastAsia="宋体" w:cs="宋体"/>
          <w:bCs/>
          <w:sz w:val="24"/>
        </w:rPr>
      </w:pPr>
      <w:r>
        <w:rPr>
          <w:rFonts w:hint="eastAsia" w:ascii="宋体" w:hAnsi="宋体" w:eastAsia="宋体" w:cs="宋体"/>
          <w:color w:val="000000"/>
          <w:sz w:val="24"/>
        </w:rPr>
        <w:t>经医院研究决定，</w:t>
      </w:r>
      <w:r>
        <w:rPr>
          <w:rFonts w:hint="eastAsia" w:ascii="宋体" w:hAnsi="宋体" w:eastAsia="宋体" w:cs="宋体"/>
          <w:color w:val="000000"/>
          <w:sz w:val="24"/>
          <w:lang w:eastAsia="zh-CN"/>
        </w:rPr>
        <w:t>拟</w:t>
      </w:r>
      <w:r>
        <w:rPr>
          <w:rFonts w:hint="eastAsia" w:ascii="宋体" w:hAnsi="宋体" w:eastAsia="宋体" w:cs="宋体"/>
          <w:color w:val="000000"/>
          <w:sz w:val="24"/>
        </w:rPr>
        <w:t>采购</w:t>
      </w:r>
      <w:r>
        <w:rPr>
          <w:rFonts w:hint="eastAsia" w:ascii="宋体" w:hAnsi="宋体" w:eastAsia="宋体" w:cs="宋体"/>
          <w:color w:val="000000"/>
          <w:sz w:val="24"/>
          <w:lang w:eastAsia="zh-CN"/>
        </w:rPr>
        <w:t>国家药物</w:t>
      </w:r>
      <w:r>
        <w:rPr>
          <w:rFonts w:hint="eastAsia" w:ascii="宋体" w:hAnsi="宋体" w:eastAsia="宋体" w:cs="宋体"/>
          <w:color w:val="000000"/>
          <w:sz w:val="24"/>
          <w:lang w:val="en-US" w:eastAsia="zh-CN"/>
        </w:rPr>
        <w:t>/医疗器械临床试验机构建设物品一批</w:t>
      </w:r>
      <w:r>
        <w:rPr>
          <w:rFonts w:hint="eastAsia" w:ascii="宋体" w:hAnsi="宋体" w:eastAsia="宋体" w:cs="宋体"/>
          <w:color w:val="000000"/>
          <w:sz w:val="24"/>
        </w:rPr>
        <w:t>，兹以公告方式邀请符合要求的供应商参加。</w:t>
      </w:r>
    </w:p>
    <w:p>
      <w:pPr>
        <w:numPr>
          <w:ilvl w:val="0"/>
          <w:numId w:val="0"/>
        </w:numPr>
        <w:spacing w:line="440" w:lineRule="exact"/>
        <w:rPr>
          <w:rFonts w:hint="eastAsia" w:ascii="宋体" w:hAnsi="宋体" w:eastAsia="宋体" w:cs="宋体"/>
          <w:bCs/>
          <w:sz w:val="24"/>
          <w:lang w:eastAsia="zh-CN"/>
        </w:rPr>
      </w:pPr>
      <w:r>
        <w:rPr>
          <w:rFonts w:hint="eastAsia" w:ascii="宋体" w:hAnsi="宋体" w:eastAsia="宋体" w:cs="宋体"/>
          <w:b/>
          <w:bCs/>
          <w:sz w:val="24"/>
          <w:lang w:eastAsia="zh-CN"/>
        </w:rPr>
        <w:t>一、</w:t>
      </w:r>
      <w:r>
        <w:rPr>
          <w:rFonts w:hint="eastAsia" w:ascii="宋体" w:hAnsi="宋体" w:eastAsia="宋体" w:cs="宋体"/>
          <w:b/>
          <w:bCs/>
          <w:sz w:val="24"/>
        </w:rPr>
        <w:t>项目名称：</w:t>
      </w:r>
      <w:r>
        <w:rPr>
          <w:rFonts w:hint="eastAsia" w:ascii="宋体" w:hAnsi="宋体" w:eastAsia="宋体" w:cs="宋体"/>
          <w:sz w:val="24"/>
          <w:lang w:eastAsia="zh-CN"/>
        </w:rPr>
        <w:t>国家药物</w:t>
      </w:r>
      <w:r>
        <w:rPr>
          <w:rFonts w:hint="eastAsia" w:ascii="宋体" w:hAnsi="宋体" w:eastAsia="宋体" w:cs="宋体"/>
          <w:sz w:val="24"/>
          <w:lang w:val="en-US" w:eastAsia="zh-CN"/>
        </w:rPr>
        <w:t>/医疗器械临床试验机构建设物品一批</w:t>
      </w:r>
      <w:r>
        <w:rPr>
          <w:rFonts w:hint="eastAsia" w:ascii="宋体" w:hAnsi="宋体" w:eastAsia="宋体" w:cs="宋体"/>
          <w:bCs/>
          <w:sz w:val="24"/>
        </w:rPr>
        <w:t>采购项目</w:t>
      </w:r>
      <w:r>
        <w:rPr>
          <w:rFonts w:hint="eastAsia" w:ascii="宋体" w:hAnsi="宋体" w:cs="宋体"/>
          <w:bCs/>
          <w:sz w:val="24"/>
          <w:lang w:eastAsia="zh-CN"/>
        </w:rPr>
        <w:t>（第二次）</w:t>
      </w:r>
    </w:p>
    <w:p>
      <w:pPr>
        <w:numPr>
          <w:ilvl w:val="0"/>
          <w:numId w:val="0"/>
        </w:numPr>
        <w:spacing w:line="440" w:lineRule="exact"/>
        <w:ind w:leftChars="0"/>
        <w:rPr>
          <w:rFonts w:hint="eastAsia" w:ascii="宋体" w:hAnsi="宋体" w:eastAsia="宋体" w:cs="宋体"/>
          <w:b/>
          <w:bCs/>
          <w:sz w:val="24"/>
          <w:lang w:eastAsia="zh-CN"/>
        </w:rPr>
      </w:pPr>
      <w:r>
        <w:rPr>
          <w:rFonts w:hint="eastAsia" w:ascii="宋体" w:hAnsi="宋体" w:eastAsia="宋体" w:cs="宋体"/>
          <w:b/>
          <w:bCs/>
          <w:sz w:val="24"/>
          <w:lang w:eastAsia="zh-CN"/>
        </w:rPr>
        <w:t>二、</w:t>
      </w:r>
      <w:r>
        <w:rPr>
          <w:rFonts w:hint="eastAsia" w:ascii="宋体" w:hAnsi="宋体" w:eastAsia="宋体" w:cs="宋体"/>
          <w:b/>
          <w:bCs/>
          <w:sz w:val="24"/>
          <w:szCs w:val="24"/>
          <w:lang w:eastAsia="zh-CN"/>
        </w:rPr>
        <w:t>采购方式：</w:t>
      </w:r>
      <w:r>
        <w:rPr>
          <w:rFonts w:hint="eastAsia" w:ascii="宋体" w:hAnsi="宋体" w:eastAsia="宋体" w:cs="宋体"/>
          <w:b w:val="0"/>
          <w:bCs w:val="0"/>
          <w:sz w:val="24"/>
          <w:szCs w:val="24"/>
          <w:lang w:eastAsia="zh-CN"/>
        </w:rPr>
        <w:t>院内比选</w:t>
      </w:r>
    </w:p>
    <w:p>
      <w:pPr>
        <w:numPr>
          <w:ilvl w:val="0"/>
          <w:numId w:val="0"/>
        </w:numPr>
        <w:spacing w:line="440" w:lineRule="exact"/>
        <w:ind w:leftChars="0"/>
        <w:rPr>
          <w:rFonts w:hint="eastAsia" w:ascii="宋体" w:hAnsi="宋体" w:eastAsia="宋体" w:cs="宋体"/>
          <w:b/>
          <w:bCs/>
          <w:sz w:val="24"/>
        </w:rPr>
      </w:pPr>
      <w:r>
        <w:rPr>
          <w:rFonts w:hint="eastAsia" w:ascii="宋体" w:hAnsi="宋体" w:eastAsia="宋体" w:cs="宋体"/>
          <w:b/>
          <w:bCs/>
          <w:sz w:val="24"/>
          <w:lang w:eastAsia="zh-CN"/>
        </w:rPr>
        <w:t>三、</w:t>
      </w:r>
      <w:r>
        <w:rPr>
          <w:rFonts w:hint="eastAsia" w:ascii="宋体" w:hAnsi="宋体" w:eastAsia="宋体" w:cs="宋体"/>
          <w:b/>
          <w:bCs/>
          <w:sz w:val="24"/>
        </w:rPr>
        <w:t>比选内容</w:t>
      </w:r>
    </w:p>
    <w:tbl>
      <w:tblPr>
        <w:tblStyle w:val="24"/>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
        <w:gridCol w:w="3311"/>
        <w:gridCol w:w="971"/>
        <w:gridCol w:w="2157"/>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408" w:type="pct"/>
            <w:tcBorders>
              <w:top w:val="single" w:color="auto" w:sz="4" w:space="0"/>
              <w:left w:val="single" w:color="auto" w:sz="4" w:space="0"/>
              <w:bottom w:val="single" w:color="auto" w:sz="4" w:space="0"/>
              <w:right w:val="single" w:color="auto" w:sz="4" w:space="0"/>
            </w:tcBorders>
            <w:vAlign w:val="center"/>
          </w:tcPr>
          <w:p>
            <w:pPr>
              <w:ind w:left="3" w:leftChars="-40" w:right="-113" w:rightChars="-54" w:hanging="87" w:hangingChars="36"/>
              <w:jc w:val="center"/>
              <w:rPr>
                <w:rFonts w:hint="eastAsia" w:ascii="宋体" w:hAnsi="宋体" w:eastAsia="宋体" w:cs="宋体"/>
                <w:b/>
                <w:sz w:val="24"/>
              </w:rPr>
            </w:pPr>
            <w:r>
              <w:rPr>
                <w:rFonts w:hint="eastAsia" w:ascii="宋体" w:hAnsi="宋体" w:eastAsia="宋体" w:cs="宋体"/>
                <w:b/>
                <w:sz w:val="24"/>
                <w:lang w:eastAsia="zh-CN"/>
              </w:rPr>
              <w:t>包</w:t>
            </w:r>
            <w:r>
              <w:rPr>
                <w:rFonts w:hint="eastAsia" w:ascii="宋体" w:hAnsi="宋体" w:eastAsia="宋体" w:cs="宋体"/>
                <w:b/>
                <w:sz w:val="24"/>
              </w:rPr>
              <w:t>号</w:t>
            </w:r>
          </w:p>
        </w:tc>
        <w:tc>
          <w:tcPr>
            <w:tcW w:w="19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rPr>
            </w:pPr>
            <w:r>
              <w:rPr>
                <w:rFonts w:hint="eastAsia" w:ascii="宋体" w:hAnsi="宋体" w:eastAsia="宋体" w:cs="宋体"/>
                <w:b/>
                <w:sz w:val="24"/>
                <w:lang w:eastAsia="zh-CN"/>
              </w:rPr>
              <w:t>产品</w:t>
            </w:r>
            <w:r>
              <w:rPr>
                <w:rFonts w:hint="eastAsia" w:ascii="宋体" w:hAnsi="宋体" w:eastAsia="宋体" w:cs="宋体"/>
                <w:b/>
                <w:sz w:val="24"/>
              </w:rPr>
              <w:t>名称</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rPr>
            </w:pPr>
            <w:r>
              <w:rPr>
                <w:rFonts w:hint="eastAsia" w:ascii="宋体" w:hAnsi="宋体" w:eastAsia="宋体" w:cs="宋体"/>
                <w:b/>
                <w:sz w:val="24"/>
                <w:lang w:eastAsia="zh-CN"/>
              </w:rPr>
              <w:t>台数</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lang w:val="en-US" w:eastAsia="zh-CN"/>
              </w:rPr>
            </w:pPr>
            <w:r>
              <w:rPr>
                <w:rFonts w:hint="eastAsia" w:ascii="宋体" w:hAnsi="宋体" w:eastAsia="宋体" w:cs="宋体"/>
                <w:b/>
                <w:sz w:val="24"/>
                <w:lang w:eastAsia="zh-CN"/>
              </w:rPr>
              <w:t>最高限价（万元）</w:t>
            </w:r>
          </w:p>
        </w:tc>
        <w:tc>
          <w:tcPr>
            <w:tcW w:w="81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sz w:val="24"/>
                <w:lang w:eastAsia="zh-CN"/>
              </w:rPr>
            </w:pPr>
            <w:r>
              <w:rPr>
                <w:rFonts w:hint="eastAsia" w:ascii="宋体" w:hAnsi="宋体" w:eastAsia="宋体" w:cs="宋体"/>
                <w:b/>
                <w:sz w:val="24"/>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8"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01</w:t>
            </w:r>
          </w:p>
        </w:tc>
        <w:tc>
          <w:tcPr>
            <w:tcW w:w="19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eastAsia="zh-CN"/>
              </w:rPr>
              <w:t>带锁单开门医用冷藏柜（</w:t>
            </w:r>
            <w:r>
              <w:rPr>
                <w:rFonts w:hint="eastAsia" w:ascii="宋体" w:hAnsi="宋体" w:eastAsia="宋体" w:cs="宋体"/>
                <w:sz w:val="24"/>
                <w:lang w:val="en-US" w:eastAsia="zh-CN"/>
              </w:rPr>
              <w:t>300-400L）</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1.4</w:t>
            </w:r>
          </w:p>
        </w:tc>
        <w:tc>
          <w:tcPr>
            <w:tcW w:w="811" w:type="pct"/>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具有医疗器械注册证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8" w:type="pct"/>
            <w:vMerge w:val="continue"/>
            <w:tcBorders>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p>
        </w:tc>
        <w:tc>
          <w:tcPr>
            <w:tcW w:w="19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带锁单开门医用冷藏柜（</w:t>
            </w:r>
            <w:r>
              <w:rPr>
                <w:rFonts w:hint="eastAsia" w:ascii="宋体" w:hAnsi="宋体" w:eastAsia="宋体" w:cs="宋体"/>
                <w:sz w:val="24"/>
                <w:lang w:val="en-US" w:eastAsia="zh-CN"/>
              </w:rPr>
              <w:t>150-200L）</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6</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3</w:t>
            </w:r>
          </w:p>
        </w:tc>
        <w:tc>
          <w:tcPr>
            <w:tcW w:w="811" w:type="pct"/>
            <w:vMerge w:val="continue"/>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02</w:t>
            </w:r>
          </w:p>
        </w:tc>
        <w:tc>
          <w:tcPr>
            <w:tcW w:w="19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eastAsia="zh-CN"/>
              </w:rPr>
            </w:pPr>
            <w:r>
              <w:rPr>
                <w:rFonts w:hint="eastAsia" w:ascii="宋体" w:hAnsi="宋体" w:eastAsia="宋体" w:cs="宋体"/>
                <w:sz w:val="24"/>
                <w:lang w:eastAsia="zh-CN"/>
              </w:rPr>
              <w:t>碎纸机</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2</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sz w:val="24"/>
                <w:lang w:val="en-US" w:eastAsia="zh-CN"/>
              </w:rPr>
            </w:pPr>
            <w:r>
              <w:rPr>
                <w:rFonts w:hint="eastAsia" w:ascii="宋体" w:hAnsi="宋体" w:eastAsia="宋体" w:cs="宋体"/>
                <w:sz w:val="24"/>
                <w:lang w:val="en-US" w:eastAsia="zh-CN"/>
              </w:rPr>
              <w:t>0.1</w:t>
            </w:r>
          </w:p>
        </w:tc>
        <w:tc>
          <w:tcPr>
            <w:tcW w:w="811" w:type="pct"/>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0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03</w:t>
            </w:r>
          </w:p>
        </w:tc>
        <w:tc>
          <w:tcPr>
            <w:tcW w:w="194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eastAsia="zh-CN"/>
              </w:rPr>
              <w:t>除湿机</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4</w:t>
            </w:r>
          </w:p>
        </w:tc>
        <w:tc>
          <w:tcPr>
            <w:tcW w:w="126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r>
              <w:rPr>
                <w:rFonts w:hint="eastAsia" w:ascii="宋体" w:hAnsi="宋体" w:eastAsia="宋体" w:cs="宋体"/>
                <w:sz w:val="24"/>
                <w:lang w:val="en-US" w:eastAsia="zh-CN"/>
              </w:rPr>
              <w:t>0.8</w:t>
            </w:r>
          </w:p>
        </w:tc>
        <w:tc>
          <w:tcPr>
            <w:tcW w:w="811" w:type="pct"/>
            <w:tcBorders>
              <w:left w:val="single" w:color="auto" w:sz="4" w:space="0"/>
              <w:right w:val="single" w:color="auto" w:sz="4" w:space="0"/>
            </w:tcBorders>
            <w:vAlign w:val="center"/>
          </w:tcPr>
          <w:p>
            <w:pPr>
              <w:jc w:val="center"/>
              <w:rPr>
                <w:rFonts w:hint="eastAsia" w:ascii="宋体" w:hAnsi="宋体" w:eastAsia="宋体" w:cs="宋体"/>
                <w:kern w:val="2"/>
                <w:sz w:val="24"/>
                <w:szCs w:val="24"/>
                <w:lang w:val="en-US" w:eastAsia="zh-CN" w:bidi="ar-SA"/>
              </w:rPr>
            </w:pPr>
          </w:p>
        </w:tc>
      </w:tr>
    </w:tbl>
    <w:p>
      <w:pPr>
        <w:numPr>
          <w:ilvl w:val="0"/>
          <w:numId w:val="0"/>
        </w:numPr>
        <w:spacing w:line="440" w:lineRule="exact"/>
        <w:ind w:leftChars="0"/>
        <w:rPr>
          <w:rFonts w:hint="eastAsia" w:ascii="宋体" w:hAnsi="宋体" w:eastAsia="宋体" w:cs="宋体"/>
          <w:b/>
          <w:bCs/>
          <w:sz w:val="24"/>
        </w:rPr>
      </w:pPr>
      <w:r>
        <w:rPr>
          <w:rFonts w:hint="eastAsia" w:ascii="宋体" w:hAnsi="宋体" w:cs="宋体"/>
          <w:b/>
          <w:bCs/>
          <w:sz w:val="24"/>
          <w:lang w:eastAsia="zh-CN"/>
        </w:rPr>
        <w:t>四</w:t>
      </w:r>
      <w:r>
        <w:rPr>
          <w:rFonts w:hint="eastAsia" w:ascii="宋体" w:hAnsi="宋体" w:eastAsia="宋体" w:cs="宋体"/>
          <w:b/>
          <w:bCs/>
          <w:sz w:val="24"/>
          <w:lang w:eastAsia="zh-CN"/>
        </w:rPr>
        <w:t>、</w:t>
      </w:r>
      <w:r>
        <w:rPr>
          <w:rFonts w:hint="eastAsia" w:ascii="宋体" w:hAnsi="宋体" w:eastAsia="宋体" w:cs="宋体"/>
          <w:b/>
          <w:bCs/>
          <w:sz w:val="24"/>
        </w:rPr>
        <w:t>合格比选申请人资格要求</w:t>
      </w:r>
    </w:p>
    <w:p>
      <w:pPr>
        <w:autoSpaceDE w:val="0"/>
        <w:autoSpaceDN w:val="0"/>
        <w:adjustRightInd w:val="0"/>
        <w:spacing w:line="360" w:lineRule="auto"/>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1、具有独立承担民事责任的能力；</w:t>
      </w:r>
    </w:p>
    <w:p>
      <w:pPr>
        <w:autoSpaceDE w:val="0"/>
        <w:autoSpaceDN w:val="0"/>
        <w:adjustRightInd w:val="0"/>
        <w:spacing w:line="360" w:lineRule="auto"/>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2、具有良好的商业信誉和健全的财务会计制度；</w:t>
      </w:r>
    </w:p>
    <w:p>
      <w:pPr>
        <w:autoSpaceDE w:val="0"/>
        <w:autoSpaceDN w:val="0"/>
        <w:adjustRightInd w:val="0"/>
        <w:spacing w:line="360" w:lineRule="auto"/>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3、具备履行合同所必需的设备和专业技术能力；</w:t>
      </w:r>
    </w:p>
    <w:p>
      <w:pPr>
        <w:autoSpaceDE w:val="0"/>
        <w:autoSpaceDN w:val="0"/>
        <w:adjustRightInd w:val="0"/>
        <w:spacing w:line="360" w:lineRule="auto"/>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4、具有依法缴纳税收和社会保障资金的良好记录；</w:t>
      </w:r>
    </w:p>
    <w:p>
      <w:pPr>
        <w:autoSpaceDE w:val="0"/>
        <w:autoSpaceDN w:val="0"/>
        <w:adjustRightInd w:val="0"/>
        <w:spacing w:line="360" w:lineRule="auto"/>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5、参加采购活动前三年内，在经营活动中没有重大违法记录；</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6、与其他比选申请人供应商之间，单位负责人不为同一人而且不存在直接控股、管理关系；</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7、具有医疗器械经营企业许可证或医疗器械经营备案凭证（设备为I类医疗器械</w:t>
      </w:r>
      <w:r>
        <w:rPr>
          <w:rFonts w:hint="eastAsia" w:ascii="宋体" w:hAnsi="宋体" w:cs="宋体"/>
          <w:color w:val="0D0D0D"/>
          <w:kern w:val="0"/>
          <w:sz w:val="24"/>
          <w:lang w:val="zh-CN"/>
        </w:rPr>
        <w:t>或</w:t>
      </w:r>
      <w:r>
        <w:rPr>
          <w:rFonts w:hint="eastAsia" w:ascii="宋体" w:hAnsi="宋体" w:eastAsia="宋体" w:cs="宋体"/>
          <w:color w:val="0D0D0D"/>
          <w:kern w:val="0"/>
          <w:sz w:val="24"/>
          <w:lang w:val="zh-CN"/>
        </w:rPr>
        <w:t>不属于医疗器械不提供）。</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8、法定代表人授权委托书；</w:t>
      </w:r>
    </w:p>
    <w:p>
      <w:pPr>
        <w:autoSpaceDE w:val="0"/>
        <w:autoSpaceDN w:val="0"/>
        <w:adjustRightInd w:val="0"/>
        <w:spacing w:line="360" w:lineRule="auto"/>
        <w:ind w:left="360" w:hanging="360" w:hangingChars="150"/>
        <w:contextualSpacing/>
        <w:rPr>
          <w:rFonts w:hint="eastAsia" w:ascii="宋体" w:hAnsi="宋体" w:eastAsia="宋体" w:cs="宋体"/>
          <w:sz w:val="24"/>
          <w:lang w:val="en-US" w:eastAsia="zh-CN"/>
        </w:rPr>
      </w:pPr>
      <w:r>
        <w:rPr>
          <w:rFonts w:hint="eastAsia" w:ascii="宋体" w:hAnsi="宋体" w:eastAsia="宋体" w:cs="宋体"/>
          <w:color w:val="0D0D0D"/>
          <w:kern w:val="0"/>
          <w:sz w:val="24"/>
          <w:lang w:val="zh-CN"/>
        </w:rPr>
        <w:t>9、</w:t>
      </w:r>
      <w:r>
        <w:rPr>
          <w:rFonts w:hint="eastAsia" w:ascii="宋体" w:hAnsi="宋体" w:eastAsia="宋体" w:cs="宋体"/>
          <w:sz w:val="24"/>
          <w:lang w:val="en-US" w:eastAsia="zh-CN"/>
        </w:rPr>
        <w:t>提供产品的医疗器械产品注册证或备案凭证（非医疗器械产品除外）。</w:t>
      </w:r>
    </w:p>
    <w:p>
      <w:pPr>
        <w:autoSpaceDE w:val="0"/>
        <w:autoSpaceDN w:val="0"/>
        <w:adjustRightInd w:val="0"/>
        <w:spacing w:line="360" w:lineRule="auto"/>
        <w:ind w:left="361" w:hanging="361" w:hangingChars="150"/>
        <w:contextualSpacing/>
        <w:rPr>
          <w:rFonts w:hint="eastAsia" w:ascii="宋体" w:hAnsi="宋体" w:eastAsia="宋体" w:cs="宋体"/>
          <w:b/>
          <w:color w:val="0D0D0D"/>
          <w:kern w:val="0"/>
          <w:sz w:val="24"/>
          <w:lang w:val="zh-CN"/>
        </w:rPr>
      </w:pPr>
      <w:r>
        <w:rPr>
          <w:rFonts w:hint="eastAsia" w:ascii="宋体" w:hAnsi="宋体" w:cs="宋体"/>
          <w:b/>
          <w:color w:val="0D0D0D"/>
          <w:kern w:val="0"/>
          <w:sz w:val="24"/>
          <w:lang w:val="zh-CN"/>
        </w:rPr>
        <w:t>五</w:t>
      </w:r>
      <w:r>
        <w:rPr>
          <w:rFonts w:hint="eastAsia" w:ascii="宋体" w:hAnsi="宋体" w:eastAsia="宋体" w:cs="宋体"/>
          <w:b/>
          <w:color w:val="0D0D0D"/>
          <w:kern w:val="0"/>
          <w:sz w:val="24"/>
          <w:lang w:val="zh-CN"/>
        </w:rPr>
        <w:t>、比选申请人资格证明文件</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2、提供具有良好的商业信誉承诺书及20</w:t>
      </w:r>
      <w:r>
        <w:rPr>
          <w:rFonts w:hint="eastAsia" w:ascii="宋体" w:hAnsi="宋体" w:eastAsia="宋体" w:cs="宋体"/>
          <w:color w:val="0D0D0D"/>
          <w:kern w:val="0"/>
          <w:sz w:val="24"/>
          <w:lang w:val="en-US" w:eastAsia="zh-CN"/>
        </w:rPr>
        <w:t>21</w:t>
      </w:r>
      <w:r>
        <w:rPr>
          <w:rFonts w:hint="eastAsia" w:ascii="宋体" w:hAnsi="宋体" w:eastAsia="宋体" w:cs="宋体"/>
          <w:color w:val="0D0D0D"/>
          <w:kern w:val="0"/>
          <w:sz w:val="24"/>
          <w:lang w:val="zh-CN"/>
        </w:rPr>
        <w:t>年度或202</w:t>
      </w:r>
      <w:r>
        <w:rPr>
          <w:rFonts w:hint="eastAsia" w:ascii="宋体" w:hAnsi="宋体" w:eastAsia="宋体" w:cs="宋体"/>
          <w:color w:val="0D0D0D"/>
          <w:kern w:val="0"/>
          <w:sz w:val="24"/>
          <w:lang w:val="en-US" w:eastAsia="zh-CN"/>
        </w:rPr>
        <w:t>2</w:t>
      </w:r>
      <w:r>
        <w:rPr>
          <w:rFonts w:hint="eastAsia" w:ascii="宋体" w:hAnsi="宋体" w:eastAsia="宋体" w:cs="宋体"/>
          <w:color w:val="0D0D0D"/>
          <w:kern w:val="0"/>
          <w:sz w:val="24"/>
          <w:lang w:val="zh-CN"/>
        </w:rPr>
        <w:t>年度的财务报告或银行资信证明。</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3、提供具有履行合同所必须的设备和专业技术能力的承诺书。</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4、提供开标日前任意一个月的缴纳税收和社保的银行缴款凭证或税务、社保部门出具的证明材料复印件。</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注：可提供承诺函。</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5、提供参加本次比选采购活动前三年内，在经营活动中没有重大违法记录的承诺书。（公司成立不足三年的从成立之日起算）</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6、承诺与其他供应商之间，单位负责人不为同一人而且不存在直接控股、管理关系的承诺书；</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7、提供医疗器械经营许可证或医疗器械经营备案凭证复印件（本条对I类医疗器械产品，不具效力）。</w:t>
      </w:r>
    </w:p>
    <w:p>
      <w:pPr>
        <w:autoSpaceDE w:val="0"/>
        <w:autoSpaceDN w:val="0"/>
        <w:adjustRightInd w:val="0"/>
        <w:spacing w:line="360" w:lineRule="auto"/>
        <w:ind w:left="360" w:hanging="360" w:hangingChars="150"/>
        <w:contextualSpacing/>
        <w:rPr>
          <w:rFonts w:hint="eastAsia" w:ascii="宋体" w:hAnsi="宋体" w:eastAsia="宋体" w:cs="宋体"/>
          <w:color w:val="0D0D0D"/>
          <w:kern w:val="0"/>
          <w:sz w:val="24"/>
          <w:lang w:val="zh-CN"/>
        </w:rPr>
      </w:pPr>
      <w:r>
        <w:rPr>
          <w:rFonts w:hint="eastAsia" w:ascii="宋体" w:hAnsi="宋体" w:eastAsia="宋体" w:cs="宋体"/>
          <w:color w:val="0D0D0D"/>
          <w:kern w:val="0"/>
          <w:sz w:val="24"/>
          <w:lang w:val="zh-CN"/>
        </w:rPr>
        <w:t>8、法定代表人/单位负责人授权委托书（法定代表人/单位负责人或自然人直接参与投标的除外）。</w:t>
      </w:r>
    </w:p>
    <w:p>
      <w:pPr>
        <w:autoSpaceDE w:val="0"/>
        <w:autoSpaceDN w:val="0"/>
        <w:adjustRightInd w:val="0"/>
        <w:spacing w:line="360" w:lineRule="auto"/>
        <w:ind w:left="1"/>
        <w:contextualSpacing/>
        <w:rPr>
          <w:rFonts w:hint="eastAsia" w:ascii="宋体" w:hAnsi="宋体" w:eastAsia="宋体" w:cs="宋体"/>
          <w:b w:val="0"/>
          <w:bCs w:val="0"/>
          <w:color w:val="0D0D0D"/>
          <w:kern w:val="0"/>
          <w:sz w:val="24"/>
          <w:lang w:val="en-US" w:eastAsia="zh-CN"/>
        </w:rPr>
      </w:pPr>
      <w:r>
        <w:rPr>
          <w:rFonts w:hint="eastAsia" w:ascii="宋体" w:hAnsi="宋体" w:eastAsia="宋体" w:cs="宋体"/>
          <w:b w:val="0"/>
          <w:bCs w:val="0"/>
          <w:color w:val="0D0D0D"/>
          <w:kern w:val="0"/>
          <w:sz w:val="24"/>
          <w:lang w:val="zh-CN"/>
        </w:rPr>
        <w:t>9、</w:t>
      </w:r>
      <w:r>
        <w:rPr>
          <w:rFonts w:hint="eastAsia" w:ascii="宋体" w:hAnsi="宋体" w:eastAsia="宋体" w:cs="宋体"/>
          <w:b w:val="0"/>
          <w:bCs w:val="0"/>
          <w:color w:val="0D0D0D"/>
          <w:kern w:val="0"/>
          <w:sz w:val="24"/>
          <w:lang w:val="en-US" w:eastAsia="zh-CN"/>
        </w:rPr>
        <w:t>提供产品的医疗器械产品注册证或备案凭证（非医疗器械产品除外）。</w:t>
      </w:r>
    </w:p>
    <w:p>
      <w:pPr>
        <w:autoSpaceDE w:val="0"/>
        <w:autoSpaceDN w:val="0"/>
        <w:adjustRightInd w:val="0"/>
        <w:spacing w:line="360" w:lineRule="auto"/>
        <w:ind w:left="1"/>
        <w:contextualSpacing/>
        <w:rPr>
          <w:rFonts w:hint="eastAsia" w:ascii="宋体" w:hAnsi="宋体" w:eastAsia="宋体" w:cs="宋体"/>
          <w:kern w:val="0"/>
          <w:sz w:val="24"/>
          <w:lang w:val="en-US" w:eastAsia="zh-CN"/>
        </w:rPr>
      </w:pPr>
      <w:r>
        <w:rPr>
          <w:rFonts w:hint="eastAsia" w:ascii="宋体" w:hAnsi="宋体" w:cs="宋体"/>
          <w:b/>
          <w:kern w:val="0"/>
          <w:sz w:val="24"/>
          <w:lang w:val="zh-CN"/>
        </w:rPr>
        <w:t>六</w:t>
      </w:r>
      <w:r>
        <w:rPr>
          <w:rFonts w:hint="eastAsia" w:ascii="宋体" w:hAnsi="宋体" w:eastAsia="宋体" w:cs="宋体"/>
          <w:b/>
          <w:kern w:val="0"/>
          <w:sz w:val="24"/>
          <w:lang w:val="zh-CN"/>
        </w:rPr>
        <w:t>、</w:t>
      </w:r>
      <w:r>
        <w:rPr>
          <w:rFonts w:hint="eastAsia" w:ascii="宋体" w:hAnsi="宋体" w:eastAsia="宋体" w:cs="宋体"/>
          <w:b/>
          <w:bCs/>
          <w:sz w:val="24"/>
        </w:rPr>
        <w:t>报名方式及截止时间：</w:t>
      </w:r>
      <w:r>
        <w:rPr>
          <w:rFonts w:hint="eastAsia" w:ascii="宋体" w:hAnsi="宋体" w:eastAsia="宋体" w:cs="宋体"/>
          <w:b w:val="0"/>
          <w:bCs w:val="0"/>
          <w:sz w:val="24"/>
        </w:rPr>
        <w:t>请潜在比选人致电三台县人民医院采购办报名，报名电话：0816-5222252，联系人：云老师、邹老师；报名时间：</w:t>
      </w:r>
      <w:r>
        <w:rPr>
          <w:rFonts w:hint="eastAsia" w:ascii="宋体" w:hAnsi="宋体" w:eastAsia="宋体" w:cs="宋体"/>
          <w:sz w:val="24"/>
        </w:rPr>
        <w:t>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cs="宋体"/>
          <w:sz w:val="24"/>
          <w:lang w:val="en-US" w:eastAsia="zh-CN"/>
        </w:rPr>
        <w:t>10</w:t>
      </w:r>
      <w:r>
        <w:rPr>
          <w:rFonts w:hint="eastAsia" w:ascii="宋体" w:hAnsi="宋体" w:eastAsia="宋体" w:cs="宋体"/>
          <w:sz w:val="24"/>
        </w:rPr>
        <w:t>月</w:t>
      </w:r>
      <w:r>
        <w:rPr>
          <w:rFonts w:hint="eastAsia" w:ascii="宋体" w:hAnsi="宋体" w:cs="宋体"/>
          <w:sz w:val="24"/>
          <w:lang w:val="en-US" w:eastAsia="zh-CN"/>
        </w:rPr>
        <w:t>13</w:t>
      </w:r>
      <w:r>
        <w:rPr>
          <w:rFonts w:hint="eastAsia" w:ascii="宋体" w:hAnsi="宋体" w:eastAsia="宋体" w:cs="宋体"/>
          <w:sz w:val="24"/>
        </w:rPr>
        <w:t>日至202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cs="宋体"/>
          <w:sz w:val="24"/>
          <w:lang w:val="en-US" w:eastAsia="zh-CN"/>
        </w:rPr>
        <w:t>10</w:t>
      </w:r>
      <w:r>
        <w:rPr>
          <w:rFonts w:hint="eastAsia" w:ascii="宋体" w:hAnsi="宋体" w:eastAsia="宋体" w:cs="宋体"/>
          <w:sz w:val="24"/>
        </w:rPr>
        <w:t>月</w:t>
      </w:r>
      <w:r>
        <w:rPr>
          <w:rFonts w:hint="eastAsia" w:ascii="宋体" w:hAnsi="宋体" w:cs="宋体"/>
          <w:sz w:val="24"/>
          <w:lang w:val="en-US" w:eastAsia="zh-CN"/>
        </w:rPr>
        <w:t>17</w:t>
      </w:r>
      <w:r>
        <w:rPr>
          <w:rFonts w:hint="eastAsia" w:ascii="宋体" w:hAnsi="宋体" w:eastAsia="宋体" w:cs="宋体"/>
          <w:sz w:val="24"/>
        </w:rPr>
        <w:t>日8</w:t>
      </w:r>
      <w:r>
        <w:rPr>
          <w:rFonts w:hint="eastAsia" w:ascii="宋体" w:hAnsi="宋体" w:eastAsia="宋体" w:cs="宋体"/>
          <w:sz w:val="24"/>
          <w:lang w:eastAsia="zh-CN"/>
        </w:rPr>
        <w:t>：</w:t>
      </w:r>
      <w:r>
        <w:rPr>
          <w:rFonts w:hint="eastAsia" w:ascii="宋体" w:hAnsi="宋体" w:eastAsia="宋体" w:cs="宋体"/>
          <w:sz w:val="24"/>
        </w:rPr>
        <w:t>00～12</w:t>
      </w:r>
      <w:r>
        <w:rPr>
          <w:rFonts w:hint="eastAsia" w:ascii="宋体" w:hAnsi="宋体" w:eastAsia="宋体" w:cs="宋体"/>
          <w:sz w:val="24"/>
          <w:lang w:eastAsia="zh-CN"/>
        </w:rPr>
        <w:t>：</w:t>
      </w:r>
      <w:r>
        <w:rPr>
          <w:rFonts w:hint="eastAsia" w:ascii="宋体" w:hAnsi="宋体" w:eastAsia="宋体" w:cs="宋体"/>
          <w:sz w:val="24"/>
        </w:rPr>
        <w:t>00、14</w:t>
      </w:r>
      <w:r>
        <w:rPr>
          <w:rFonts w:hint="eastAsia" w:ascii="宋体" w:hAnsi="宋体" w:eastAsia="宋体" w:cs="宋体"/>
          <w:sz w:val="24"/>
          <w:lang w:eastAsia="zh-CN"/>
        </w:rPr>
        <w:t>：</w:t>
      </w:r>
      <w:r>
        <w:rPr>
          <w:rFonts w:hint="eastAsia" w:ascii="宋体" w:hAnsi="宋体" w:eastAsia="宋体" w:cs="宋体"/>
          <w:sz w:val="24"/>
          <w:lang w:val="en-US" w:eastAsia="zh-CN"/>
        </w:rPr>
        <w:t>3</w:t>
      </w:r>
      <w:r>
        <w:rPr>
          <w:rFonts w:hint="eastAsia" w:ascii="宋体" w:hAnsi="宋体" w:eastAsia="宋体" w:cs="宋体"/>
          <w:sz w:val="24"/>
        </w:rPr>
        <w:t>0～1</w:t>
      </w:r>
      <w:r>
        <w:rPr>
          <w:rFonts w:hint="eastAsia" w:ascii="宋体" w:hAnsi="宋体" w:eastAsia="宋体" w:cs="宋体"/>
          <w:sz w:val="24"/>
          <w:lang w:val="en-US" w:eastAsia="zh-CN"/>
        </w:rPr>
        <w:t>8：0</w:t>
      </w:r>
      <w:r>
        <w:rPr>
          <w:rFonts w:hint="eastAsia" w:ascii="宋体" w:hAnsi="宋体" w:eastAsia="宋体" w:cs="宋体"/>
          <w:sz w:val="24"/>
        </w:rPr>
        <w:t>0（北京时间，法定节假日除外）</w:t>
      </w:r>
      <w:r>
        <w:rPr>
          <w:rFonts w:hint="eastAsia" w:ascii="宋体" w:hAnsi="宋体" w:eastAsia="宋体" w:cs="宋体"/>
          <w:sz w:val="24"/>
          <w:lang w:eastAsia="zh-CN"/>
        </w:rPr>
        <w:t>。</w:t>
      </w:r>
    </w:p>
    <w:p>
      <w:pPr>
        <w:spacing w:line="440" w:lineRule="exact"/>
        <w:rPr>
          <w:rFonts w:hint="eastAsia" w:ascii="宋体" w:hAnsi="宋体" w:eastAsia="宋体" w:cs="宋体"/>
          <w:b/>
          <w:bCs/>
          <w:sz w:val="24"/>
        </w:rPr>
      </w:pPr>
      <w:r>
        <w:rPr>
          <w:rFonts w:hint="eastAsia" w:ascii="宋体" w:hAnsi="宋体" w:cs="宋体"/>
          <w:b/>
          <w:bCs w:val="0"/>
          <w:sz w:val="24"/>
          <w:lang w:eastAsia="zh-CN"/>
        </w:rPr>
        <w:t>七</w:t>
      </w:r>
      <w:r>
        <w:rPr>
          <w:rFonts w:hint="eastAsia" w:ascii="宋体" w:hAnsi="宋体" w:eastAsia="宋体" w:cs="宋体"/>
          <w:b/>
          <w:bCs w:val="0"/>
          <w:sz w:val="24"/>
        </w:rPr>
        <w:t>、</w:t>
      </w:r>
      <w:r>
        <w:rPr>
          <w:rFonts w:hint="eastAsia" w:ascii="宋体" w:hAnsi="宋体" w:eastAsia="宋体" w:cs="宋体"/>
          <w:b/>
          <w:bCs/>
          <w:sz w:val="24"/>
        </w:rPr>
        <w:t>响应文件递交截止时间：</w:t>
      </w:r>
      <w:r>
        <w:rPr>
          <w:rFonts w:hint="eastAsia" w:ascii="宋体" w:hAnsi="宋体" w:eastAsia="宋体" w:cs="宋体"/>
          <w:sz w:val="24"/>
        </w:rPr>
        <w:t>202</w:t>
      </w:r>
      <w:r>
        <w:rPr>
          <w:rFonts w:hint="eastAsia" w:ascii="宋体" w:hAnsi="宋体" w:eastAsia="宋体" w:cs="宋体"/>
          <w:sz w:val="24"/>
          <w:lang w:val="en-US" w:eastAsia="zh-CN"/>
        </w:rPr>
        <w:t>3</w:t>
      </w:r>
      <w:r>
        <w:rPr>
          <w:rFonts w:hint="eastAsia" w:ascii="宋体" w:hAnsi="宋体" w:eastAsia="宋体" w:cs="宋体"/>
          <w:sz w:val="24"/>
        </w:rPr>
        <w:t>年</w:t>
      </w:r>
      <w:r>
        <w:rPr>
          <w:rFonts w:hint="eastAsia" w:ascii="宋体" w:hAnsi="宋体" w:eastAsia="宋体" w:cs="宋体"/>
          <w:sz w:val="24"/>
          <w:lang w:val="en-US" w:eastAsia="zh-CN"/>
        </w:rPr>
        <w:t>10</w:t>
      </w:r>
      <w:r>
        <w:rPr>
          <w:rFonts w:hint="eastAsia" w:ascii="宋体" w:hAnsi="宋体" w:eastAsia="宋体" w:cs="宋体"/>
          <w:sz w:val="24"/>
        </w:rPr>
        <w:t>月</w:t>
      </w:r>
      <w:r>
        <w:rPr>
          <w:rFonts w:hint="eastAsia" w:ascii="宋体" w:hAnsi="宋体" w:cs="宋体"/>
          <w:sz w:val="24"/>
          <w:lang w:val="en-US" w:eastAsia="zh-CN"/>
        </w:rPr>
        <w:t>19</w:t>
      </w:r>
      <w:r>
        <w:rPr>
          <w:rFonts w:hint="eastAsia" w:ascii="宋体" w:hAnsi="宋体" w:eastAsia="宋体" w:cs="宋体"/>
          <w:sz w:val="24"/>
        </w:rPr>
        <w:t>日</w:t>
      </w:r>
      <w:r>
        <w:rPr>
          <w:rFonts w:hint="eastAsia" w:ascii="宋体" w:hAnsi="宋体" w:eastAsia="宋体" w:cs="宋体"/>
          <w:kern w:val="0"/>
          <w:sz w:val="24"/>
          <w:lang w:val="en-US" w:eastAsia="zh-CN"/>
        </w:rPr>
        <w:t>1</w:t>
      </w:r>
      <w:r>
        <w:rPr>
          <w:rFonts w:hint="eastAsia" w:ascii="宋体" w:hAnsi="宋体" w:cs="宋体"/>
          <w:kern w:val="0"/>
          <w:sz w:val="24"/>
          <w:lang w:val="en-US" w:eastAsia="zh-CN"/>
        </w:rPr>
        <w:t>8</w:t>
      </w:r>
      <w:r>
        <w:rPr>
          <w:rFonts w:hint="eastAsia" w:ascii="宋体" w:hAnsi="宋体" w:eastAsia="宋体" w:cs="宋体"/>
          <w:kern w:val="0"/>
          <w:sz w:val="24"/>
          <w:lang w:val="en-US" w:eastAsia="zh-CN"/>
        </w:rPr>
        <w:t>：0</w:t>
      </w:r>
      <w:r>
        <w:rPr>
          <w:rFonts w:hint="eastAsia" w:ascii="宋体" w:hAnsi="宋体" w:eastAsia="宋体" w:cs="宋体"/>
          <w:kern w:val="0"/>
          <w:sz w:val="24"/>
        </w:rPr>
        <w:t>0（北京时间）。</w:t>
      </w:r>
    </w:p>
    <w:p>
      <w:pPr>
        <w:spacing w:line="440" w:lineRule="exact"/>
        <w:rPr>
          <w:rFonts w:hint="eastAsia" w:ascii="宋体" w:hAnsi="宋体" w:eastAsia="宋体" w:cs="宋体"/>
          <w:kern w:val="0"/>
          <w:sz w:val="24"/>
        </w:rPr>
      </w:pPr>
      <w:r>
        <w:rPr>
          <w:rFonts w:hint="eastAsia" w:ascii="宋体" w:hAnsi="宋体" w:cs="宋体"/>
          <w:b/>
          <w:bCs/>
          <w:sz w:val="24"/>
          <w:lang w:eastAsia="zh-CN"/>
        </w:rPr>
        <w:t>八</w:t>
      </w:r>
      <w:r>
        <w:rPr>
          <w:rFonts w:hint="eastAsia" w:ascii="宋体" w:hAnsi="宋体" w:eastAsia="宋体" w:cs="宋体"/>
          <w:b/>
          <w:bCs/>
          <w:sz w:val="24"/>
        </w:rPr>
        <w:t>、递交响应文件地点、方式</w:t>
      </w:r>
      <w:r>
        <w:rPr>
          <w:rFonts w:hint="eastAsia" w:ascii="宋体" w:hAnsi="宋体" w:eastAsia="宋体" w:cs="宋体"/>
          <w:b/>
        </w:rPr>
        <w:t>：</w:t>
      </w:r>
      <w:r>
        <w:rPr>
          <w:rFonts w:hint="eastAsia" w:ascii="宋体" w:hAnsi="宋体" w:eastAsia="宋体" w:cs="宋体"/>
          <w:kern w:val="0"/>
          <w:sz w:val="24"/>
        </w:rPr>
        <w:t>响应文件</w:t>
      </w:r>
      <w:r>
        <w:rPr>
          <w:rFonts w:hint="eastAsia" w:ascii="宋体" w:hAnsi="宋体" w:eastAsia="宋体" w:cs="宋体"/>
          <w:kern w:val="0"/>
          <w:sz w:val="24"/>
          <w:lang w:eastAsia="zh-CN"/>
        </w:rPr>
        <w:t>一式两份（</w:t>
      </w:r>
      <w:r>
        <w:rPr>
          <w:rFonts w:hint="eastAsia" w:ascii="宋体" w:hAnsi="宋体" w:eastAsia="宋体" w:cs="宋体"/>
          <w:b/>
          <w:bCs/>
          <w:kern w:val="0"/>
          <w:sz w:val="24"/>
          <w:lang w:eastAsia="zh-CN"/>
        </w:rPr>
        <w:t>一正一副，密封、邮寄</w:t>
      </w:r>
      <w:r>
        <w:rPr>
          <w:rFonts w:hint="eastAsia" w:ascii="宋体" w:hAnsi="宋体" w:eastAsia="宋体" w:cs="宋体"/>
          <w:kern w:val="0"/>
          <w:sz w:val="24"/>
          <w:lang w:eastAsia="zh-CN"/>
        </w:rPr>
        <w:t>），</w:t>
      </w:r>
      <w:r>
        <w:rPr>
          <w:rFonts w:hint="eastAsia" w:ascii="宋体" w:hAnsi="宋体" w:eastAsia="宋体" w:cs="宋体"/>
          <w:kern w:val="0"/>
          <w:sz w:val="24"/>
        </w:rPr>
        <w:t>必须在</w:t>
      </w:r>
      <w:r>
        <w:rPr>
          <w:rFonts w:hint="eastAsia" w:ascii="宋体" w:hAnsi="宋体" w:eastAsia="宋体" w:cs="宋体"/>
          <w:kern w:val="0"/>
          <w:sz w:val="24"/>
          <w:lang w:eastAsia="zh-CN"/>
        </w:rPr>
        <w:t>保证在响应文件递交</w:t>
      </w:r>
      <w:r>
        <w:rPr>
          <w:rFonts w:hint="eastAsia" w:ascii="宋体" w:hAnsi="宋体" w:eastAsia="宋体" w:cs="宋体"/>
          <w:kern w:val="0"/>
          <w:sz w:val="24"/>
        </w:rPr>
        <w:t>截止时间前邮寄（顺丰快递）至三台县人民医院采购办（</w:t>
      </w:r>
      <w:r>
        <w:rPr>
          <w:rFonts w:hint="eastAsia" w:ascii="宋体" w:hAnsi="宋体" w:cs="宋体"/>
          <w:kern w:val="0"/>
          <w:sz w:val="24"/>
          <w:lang w:eastAsia="zh-CN"/>
        </w:rPr>
        <w:t>云</w:t>
      </w:r>
      <w:r>
        <w:rPr>
          <w:rFonts w:hint="eastAsia" w:ascii="宋体" w:hAnsi="宋体" w:eastAsia="宋体" w:cs="宋体"/>
          <w:kern w:val="0"/>
          <w:sz w:val="24"/>
        </w:rPr>
        <w:t>老师收，收件电话：0816-5222252）。逾期送达或密封和标注不符合比选邀请文件规定的响应文件恕不接受。本次比选只接受邮寄的</w:t>
      </w:r>
      <w:r>
        <w:rPr>
          <w:rFonts w:hint="eastAsia" w:ascii="宋体" w:hAnsi="宋体" w:eastAsia="宋体" w:cs="宋体"/>
          <w:sz w:val="24"/>
        </w:rPr>
        <w:t>响应文件</w:t>
      </w:r>
      <w:r>
        <w:rPr>
          <w:rFonts w:hint="eastAsia" w:ascii="宋体" w:hAnsi="宋体" w:eastAsia="宋体" w:cs="宋体"/>
          <w:kern w:val="0"/>
          <w:sz w:val="24"/>
        </w:rPr>
        <w:t>，邮件封面注明包号和</w:t>
      </w:r>
      <w:r>
        <w:rPr>
          <w:rFonts w:hint="eastAsia" w:ascii="宋体" w:hAnsi="宋体" w:eastAsia="宋体" w:cs="宋体"/>
          <w:kern w:val="0"/>
          <w:sz w:val="24"/>
          <w:lang w:eastAsia="zh-CN"/>
        </w:rPr>
        <w:t>产品</w:t>
      </w:r>
      <w:r>
        <w:rPr>
          <w:rFonts w:hint="eastAsia" w:ascii="宋体" w:hAnsi="宋体" w:eastAsia="宋体" w:cs="宋体"/>
          <w:kern w:val="0"/>
          <w:sz w:val="24"/>
        </w:rPr>
        <w:t>名称。</w:t>
      </w:r>
    </w:p>
    <w:p>
      <w:pPr>
        <w:spacing w:line="440" w:lineRule="exact"/>
        <w:rPr>
          <w:rFonts w:hint="eastAsia" w:ascii="宋体" w:hAnsi="宋体" w:eastAsia="宋体" w:cs="宋体"/>
          <w:b w:val="0"/>
          <w:bCs/>
          <w:kern w:val="0"/>
          <w:sz w:val="24"/>
        </w:rPr>
      </w:pPr>
      <w:r>
        <w:rPr>
          <w:rFonts w:hint="eastAsia" w:ascii="宋体" w:hAnsi="宋体" w:cs="宋体"/>
          <w:b/>
          <w:kern w:val="0"/>
          <w:sz w:val="24"/>
          <w:lang w:eastAsia="zh-CN"/>
        </w:rPr>
        <w:t>九</w:t>
      </w:r>
      <w:r>
        <w:rPr>
          <w:rFonts w:hint="eastAsia" w:ascii="宋体" w:hAnsi="宋体" w:eastAsia="宋体" w:cs="宋体"/>
          <w:b/>
          <w:kern w:val="0"/>
          <w:sz w:val="24"/>
        </w:rPr>
        <w:t>、</w:t>
      </w:r>
      <w:r>
        <w:rPr>
          <w:rFonts w:hint="eastAsia" w:ascii="宋体" w:hAnsi="宋体" w:eastAsia="宋体" w:cs="宋体"/>
          <w:b/>
          <w:bCs/>
          <w:sz w:val="24"/>
        </w:rPr>
        <w:t>比选时间：</w:t>
      </w:r>
      <w:r>
        <w:rPr>
          <w:rFonts w:hint="eastAsia" w:ascii="宋体" w:hAnsi="宋体" w:eastAsia="宋体" w:cs="宋体"/>
          <w:b w:val="0"/>
          <w:bCs/>
          <w:sz w:val="24"/>
        </w:rPr>
        <w:t>202</w:t>
      </w:r>
      <w:r>
        <w:rPr>
          <w:rFonts w:hint="eastAsia" w:ascii="宋体" w:hAnsi="宋体" w:eastAsia="宋体" w:cs="宋体"/>
          <w:b w:val="0"/>
          <w:bCs/>
          <w:sz w:val="24"/>
          <w:lang w:val="en-US" w:eastAsia="zh-CN"/>
        </w:rPr>
        <w:t>3</w:t>
      </w:r>
      <w:r>
        <w:rPr>
          <w:rFonts w:hint="eastAsia" w:ascii="宋体" w:hAnsi="宋体" w:eastAsia="宋体" w:cs="宋体"/>
          <w:b w:val="0"/>
          <w:bCs/>
          <w:kern w:val="0"/>
          <w:sz w:val="24"/>
        </w:rPr>
        <w:t>年</w:t>
      </w:r>
      <w:r>
        <w:rPr>
          <w:rFonts w:hint="eastAsia" w:ascii="宋体" w:hAnsi="宋体" w:eastAsia="宋体" w:cs="宋体"/>
          <w:b w:val="0"/>
          <w:bCs/>
          <w:kern w:val="0"/>
          <w:sz w:val="24"/>
          <w:lang w:val="en-US" w:eastAsia="zh-CN"/>
        </w:rPr>
        <w:t>10</w:t>
      </w:r>
      <w:r>
        <w:rPr>
          <w:rFonts w:hint="eastAsia" w:ascii="宋体" w:hAnsi="宋体" w:eastAsia="宋体" w:cs="宋体"/>
          <w:b w:val="0"/>
          <w:bCs/>
          <w:kern w:val="0"/>
          <w:sz w:val="24"/>
        </w:rPr>
        <w:t>月</w:t>
      </w:r>
      <w:r>
        <w:rPr>
          <w:rFonts w:hint="eastAsia" w:ascii="宋体" w:hAnsi="宋体" w:cs="宋体"/>
          <w:b w:val="0"/>
          <w:bCs/>
          <w:kern w:val="0"/>
          <w:sz w:val="24"/>
          <w:lang w:val="en-US" w:eastAsia="zh-CN"/>
        </w:rPr>
        <w:t>20</w:t>
      </w:r>
      <w:r>
        <w:rPr>
          <w:rFonts w:hint="eastAsia" w:ascii="宋体" w:hAnsi="宋体" w:eastAsia="宋体" w:cs="宋体"/>
          <w:b w:val="0"/>
          <w:bCs/>
          <w:kern w:val="0"/>
          <w:sz w:val="24"/>
        </w:rPr>
        <w:t>日1</w:t>
      </w:r>
      <w:r>
        <w:rPr>
          <w:rFonts w:hint="eastAsia" w:ascii="宋体" w:hAnsi="宋体" w:eastAsia="宋体" w:cs="宋体"/>
          <w:b w:val="0"/>
          <w:bCs/>
          <w:kern w:val="0"/>
          <w:sz w:val="24"/>
          <w:lang w:val="en-US" w:eastAsia="zh-CN"/>
        </w:rPr>
        <w:t>5：0</w:t>
      </w:r>
      <w:r>
        <w:rPr>
          <w:rFonts w:hint="eastAsia" w:ascii="宋体" w:hAnsi="宋体" w:eastAsia="宋体" w:cs="宋体"/>
          <w:b w:val="0"/>
          <w:bCs/>
          <w:kern w:val="0"/>
          <w:sz w:val="24"/>
        </w:rPr>
        <w:t>0（北京时间）。</w:t>
      </w:r>
    </w:p>
    <w:p>
      <w:pPr>
        <w:spacing w:line="440" w:lineRule="exact"/>
        <w:rPr>
          <w:rFonts w:hint="eastAsia" w:ascii="宋体" w:hAnsi="宋体" w:eastAsia="宋体" w:cs="宋体"/>
          <w:b w:val="0"/>
          <w:bCs/>
          <w:kern w:val="0"/>
          <w:sz w:val="24"/>
        </w:rPr>
      </w:pPr>
      <w:r>
        <w:rPr>
          <w:rFonts w:hint="eastAsia" w:ascii="宋体" w:hAnsi="宋体" w:cs="宋体"/>
          <w:b/>
          <w:kern w:val="0"/>
          <w:sz w:val="24"/>
          <w:lang w:eastAsia="zh-CN"/>
        </w:rPr>
        <w:t>十</w:t>
      </w:r>
      <w:r>
        <w:rPr>
          <w:rFonts w:hint="eastAsia" w:ascii="宋体" w:hAnsi="宋体" w:eastAsia="宋体" w:cs="宋体"/>
          <w:b/>
          <w:kern w:val="0"/>
          <w:sz w:val="24"/>
        </w:rPr>
        <w:t>、</w:t>
      </w:r>
      <w:r>
        <w:rPr>
          <w:rFonts w:hint="eastAsia" w:ascii="宋体" w:hAnsi="宋体" w:eastAsia="宋体" w:cs="宋体"/>
          <w:b/>
          <w:bCs/>
          <w:sz w:val="24"/>
        </w:rPr>
        <w:t>比选地点：</w:t>
      </w:r>
      <w:r>
        <w:rPr>
          <w:rFonts w:hint="eastAsia" w:ascii="宋体" w:hAnsi="宋体" w:eastAsia="宋体" w:cs="宋体"/>
          <w:b w:val="0"/>
          <w:bCs/>
          <w:sz w:val="24"/>
        </w:rPr>
        <w:t>三台县人民医院行政楼</w:t>
      </w:r>
      <w:r>
        <w:rPr>
          <w:rFonts w:hint="eastAsia" w:ascii="宋体" w:hAnsi="宋体" w:eastAsia="宋体" w:cs="宋体"/>
          <w:b w:val="0"/>
          <w:bCs/>
          <w:sz w:val="24"/>
          <w:lang w:eastAsia="zh-CN"/>
        </w:rPr>
        <w:t>二</w:t>
      </w:r>
      <w:r>
        <w:rPr>
          <w:rFonts w:hint="eastAsia" w:ascii="宋体" w:hAnsi="宋体" w:eastAsia="宋体" w:cs="宋体"/>
          <w:b w:val="0"/>
          <w:bCs/>
          <w:sz w:val="24"/>
        </w:rPr>
        <w:t>楼会议室</w:t>
      </w:r>
      <w:r>
        <w:rPr>
          <w:rFonts w:hint="eastAsia" w:ascii="宋体" w:hAnsi="宋体" w:eastAsia="宋体" w:cs="宋体"/>
          <w:b w:val="0"/>
          <w:bCs/>
          <w:sz w:val="24"/>
          <w:lang w:eastAsia="zh-CN"/>
        </w:rPr>
        <w:t>（如有变动，另行通知）</w:t>
      </w:r>
      <w:r>
        <w:rPr>
          <w:rFonts w:hint="eastAsia" w:ascii="宋体" w:hAnsi="宋体" w:eastAsia="宋体" w:cs="宋体"/>
          <w:b w:val="0"/>
          <w:bCs/>
          <w:kern w:val="0"/>
          <w:sz w:val="24"/>
        </w:rPr>
        <w:t>。</w:t>
      </w:r>
    </w:p>
    <w:p>
      <w:pPr>
        <w:spacing w:line="440" w:lineRule="exact"/>
        <w:rPr>
          <w:rFonts w:hint="eastAsia" w:ascii="宋体" w:hAnsi="宋体" w:eastAsia="宋体" w:cs="宋体"/>
          <w:b/>
          <w:kern w:val="0"/>
          <w:sz w:val="24"/>
        </w:rPr>
      </w:pPr>
      <w:r>
        <w:rPr>
          <w:rFonts w:hint="eastAsia" w:ascii="宋体" w:hAnsi="宋体" w:eastAsia="宋体" w:cs="宋体"/>
          <w:b/>
          <w:kern w:val="0"/>
          <w:sz w:val="24"/>
        </w:rPr>
        <w:t>十</w:t>
      </w:r>
      <w:r>
        <w:rPr>
          <w:rFonts w:hint="eastAsia" w:ascii="宋体" w:hAnsi="宋体" w:cs="宋体"/>
          <w:b/>
          <w:kern w:val="0"/>
          <w:sz w:val="24"/>
          <w:lang w:eastAsia="zh-CN"/>
        </w:rPr>
        <w:t>一</w:t>
      </w:r>
      <w:r>
        <w:rPr>
          <w:rFonts w:hint="eastAsia" w:ascii="宋体" w:hAnsi="宋体" w:eastAsia="宋体" w:cs="宋体"/>
          <w:b/>
          <w:kern w:val="0"/>
          <w:sz w:val="24"/>
        </w:rPr>
        <w:t>、</w:t>
      </w:r>
      <w:r>
        <w:rPr>
          <w:rFonts w:hint="eastAsia" w:ascii="宋体" w:hAnsi="宋体" w:eastAsia="宋体" w:cs="宋体"/>
          <w:b/>
          <w:bCs/>
          <w:sz w:val="24"/>
        </w:rPr>
        <w:t>比选</w:t>
      </w:r>
      <w:r>
        <w:rPr>
          <w:rFonts w:hint="eastAsia" w:ascii="宋体" w:hAnsi="宋体" w:cs="宋体"/>
          <w:b/>
          <w:bCs/>
          <w:sz w:val="24"/>
          <w:lang w:eastAsia="zh-CN"/>
        </w:rPr>
        <w:t>结果</w:t>
      </w:r>
      <w:r>
        <w:rPr>
          <w:rFonts w:hint="eastAsia" w:ascii="宋体" w:hAnsi="宋体" w:eastAsia="宋体" w:cs="宋体"/>
          <w:b/>
          <w:bCs/>
          <w:sz w:val="24"/>
        </w:rPr>
        <w:t>公告将在三台县人民医院官网以公告形式发布。</w:t>
      </w:r>
    </w:p>
    <w:p>
      <w:pPr>
        <w:pStyle w:val="46"/>
        <w:ind w:left="0" w:leftChars="0" w:firstLine="0" w:firstLineChars="0"/>
        <w:contextualSpacing/>
        <w:rPr>
          <w:rFonts w:hint="default" w:ascii="宋体" w:hAnsi="宋体" w:eastAsia="宋体" w:cs="宋体"/>
          <w:color w:val="000000"/>
          <w:sz w:val="24"/>
          <w:lang w:val="en-US"/>
        </w:rPr>
      </w:pPr>
      <w:r>
        <w:rPr>
          <w:rFonts w:hint="eastAsia" w:ascii="宋体" w:hAnsi="宋体" w:eastAsia="宋体" w:cs="宋体"/>
          <w:b/>
          <w:kern w:val="0"/>
          <w:sz w:val="24"/>
        </w:rPr>
        <w:t>十</w:t>
      </w:r>
      <w:r>
        <w:rPr>
          <w:rFonts w:hint="eastAsia" w:ascii="宋体" w:hAnsi="宋体" w:cs="宋体"/>
          <w:b/>
          <w:kern w:val="0"/>
          <w:sz w:val="24"/>
          <w:lang w:eastAsia="zh-CN"/>
        </w:rPr>
        <w:t>二</w:t>
      </w:r>
      <w:r>
        <w:rPr>
          <w:rFonts w:hint="eastAsia" w:ascii="宋体" w:hAnsi="宋体" w:eastAsia="宋体" w:cs="宋体"/>
          <w:b/>
          <w:kern w:val="0"/>
          <w:sz w:val="24"/>
        </w:rPr>
        <w:t>、</w:t>
      </w:r>
      <w:r>
        <w:rPr>
          <w:rFonts w:hint="eastAsia" w:ascii="宋体" w:hAnsi="宋体" w:eastAsia="宋体" w:cs="宋体"/>
          <w:b/>
          <w:bCs/>
          <w:sz w:val="24"/>
          <w:lang w:eastAsia="zh-CN"/>
        </w:rPr>
        <w:t>项目咨询电话：</w:t>
      </w:r>
      <w:r>
        <w:rPr>
          <w:rFonts w:hint="eastAsia" w:ascii="宋体" w:hAnsi="宋体" w:eastAsia="宋体" w:cs="宋体"/>
          <w:b w:val="0"/>
          <w:bCs w:val="0"/>
          <w:sz w:val="24"/>
          <w:lang w:eastAsia="zh-CN"/>
        </w:rPr>
        <w:t>解老师</w:t>
      </w:r>
      <w:r>
        <w:rPr>
          <w:rFonts w:hint="eastAsia" w:ascii="宋体" w:hAnsi="宋体" w:eastAsia="宋体" w:cs="宋体"/>
          <w:b w:val="0"/>
          <w:bCs w:val="0"/>
          <w:sz w:val="24"/>
          <w:lang w:val="en-US" w:eastAsia="zh-CN"/>
        </w:rPr>
        <w:t xml:space="preserve"> 1</w:t>
      </w:r>
      <w:bookmarkStart w:id="1" w:name="_Toc418004672"/>
      <w:r>
        <w:rPr>
          <w:rFonts w:hint="eastAsia" w:ascii="宋体" w:hAnsi="宋体" w:eastAsia="宋体" w:cs="宋体"/>
          <w:b w:val="0"/>
          <w:bCs w:val="0"/>
          <w:sz w:val="24"/>
          <w:lang w:val="en-US" w:eastAsia="zh-CN"/>
        </w:rPr>
        <w:t>3981137357</w:t>
      </w:r>
    </w:p>
    <w:bookmarkEnd w:id="1"/>
    <w:p>
      <w:pPr>
        <w:rPr>
          <w:rFonts w:hint="eastAsia" w:ascii="宋体" w:hAnsi="宋体" w:eastAsia="宋体" w:cs="宋体"/>
          <w:b/>
          <w:sz w:val="36"/>
          <w:szCs w:val="36"/>
        </w:rPr>
      </w:pPr>
      <w:bookmarkStart w:id="2" w:name="_Toc52036324"/>
      <w:r>
        <w:rPr>
          <w:rFonts w:hint="eastAsia" w:ascii="宋体" w:hAnsi="宋体" w:eastAsia="宋体" w:cs="宋体"/>
          <w:b/>
          <w:sz w:val="36"/>
          <w:szCs w:val="36"/>
        </w:rPr>
        <w:br w:type="page"/>
      </w:r>
    </w:p>
    <w:p>
      <w:pPr>
        <w:pStyle w:val="5"/>
        <w:pageBreakBefore w:val="0"/>
        <w:widowControl w:val="0"/>
        <w:kinsoku/>
        <w:wordWrap/>
        <w:overflowPunct/>
        <w:topLinePunct w:val="0"/>
        <w:autoSpaceDE/>
        <w:autoSpaceDN/>
        <w:bidi w:val="0"/>
        <w:adjustRightInd/>
        <w:snapToGrid/>
        <w:spacing w:before="0" w:after="0" w:line="440" w:lineRule="exact"/>
        <w:jc w:val="center"/>
        <w:textAlignment w:val="auto"/>
        <w:rPr>
          <w:rFonts w:hint="eastAsia" w:ascii="宋体" w:hAnsi="宋体" w:eastAsia="宋体" w:cs="宋体"/>
          <w:sz w:val="30"/>
          <w:szCs w:val="30"/>
        </w:rPr>
      </w:pPr>
      <w:r>
        <w:rPr>
          <w:rFonts w:hint="eastAsia" w:ascii="宋体" w:hAnsi="宋体" w:eastAsia="宋体" w:cs="宋体"/>
          <w:sz w:val="30"/>
          <w:szCs w:val="30"/>
        </w:rPr>
        <w:t>第二章  比选项目技术、服务、及其他商务要求</w:t>
      </w:r>
      <w:bookmarkEnd w:id="2"/>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kern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kern w:val="0"/>
          <w:sz w:val="28"/>
          <w:szCs w:val="28"/>
          <w:lang w:eastAsia="zh-CN"/>
        </w:rPr>
      </w:pPr>
      <w:r>
        <w:rPr>
          <w:rFonts w:hint="eastAsia" w:ascii="宋体" w:hAnsi="宋体" w:eastAsia="宋体" w:cs="宋体"/>
          <w:b/>
          <w:kern w:val="0"/>
          <w:sz w:val="28"/>
          <w:szCs w:val="28"/>
          <w:lang w:eastAsia="zh-CN"/>
        </w:rPr>
        <w:t>一、技术参数及要求</w:t>
      </w: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kern w:val="0"/>
          <w:sz w:val="24"/>
          <w:szCs w:val="24"/>
          <w:lang w:val="zh-CN" w:eastAsia="zh-CN"/>
        </w:rPr>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zh-CN" w:eastAsia="zh-CN"/>
        </w:rPr>
        <w:t>第01包</w:t>
      </w:r>
      <w:bookmarkStart w:id="3" w:name="_Toc350964160"/>
      <w:bookmarkStart w:id="4" w:name="_Toc233048245"/>
      <w:r>
        <w:rPr>
          <w:rFonts w:hint="eastAsia" w:ascii="宋体" w:hAnsi="宋体" w:eastAsia="宋体" w:cs="宋体"/>
          <w:b/>
          <w:kern w:val="0"/>
          <w:sz w:val="24"/>
          <w:szCs w:val="24"/>
          <w:lang w:val="en-US" w:eastAsia="zh-CN"/>
        </w:rPr>
        <w:t xml:space="preserve">  </w:t>
      </w:r>
      <w:r>
        <w:rPr>
          <w:rFonts w:hint="eastAsia" w:ascii="宋体" w:hAnsi="宋体" w:eastAsia="宋体" w:cs="宋体"/>
          <w:b/>
          <w:kern w:val="0"/>
          <w:sz w:val="24"/>
          <w:szCs w:val="24"/>
          <w:lang w:val="zh-CN" w:eastAsia="zh-CN"/>
        </w:rPr>
        <w:t>带锁单开门医用冷藏柜</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w:t>
      </w:r>
      <w:r>
        <w:rPr>
          <w:rFonts w:hint="eastAsia" w:ascii="宋体" w:hAnsi="宋体" w:cs="宋体"/>
          <w:b w:val="0"/>
          <w:bCs w:val="0"/>
          <w:sz w:val="24"/>
          <w:lang w:val="en-US" w:eastAsia="zh-CN"/>
        </w:rPr>
        <w:t>1</w:t>
      </w:r>
      <w:r>
        <w:rPr>
          <w:rFonts w:hint="eastAsia" w:ascii="宋体" w:hAnsi="宋体" w:eastAsia="宋体" w:cs="宋体"/>
          <w:b w:val="0"/>
          <w:bCs w:val="0"/>
          <w:sz w:val="24"/>
          <w:lang w:val="en-US" w:eastAsia="zh-CN"/>
        </w:rPr>
        <w:t>.冷藏柜温度控制在2℃-8℃</w:t>
      </w:r>
      <w:r>
        <w:rPr>
          <w:rFonts w:hint="eastAsia" w:ascii="宋体" w:hAnsi="宋体" w:cs="宋体"/>
          <w:b w:val="0"/>
          <w:bCs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w:t>
      </w:r>
      <w:r>
        <w:rPr>
          <w:rFonts w:hint="eastAsia" w:ascii="宋体" w:hAnsi="宋体" w:cs="宋体"/>
          <w:b w:val="0"/>
          <w:bCs w:val="0"/>
          <w:sz w:val="24"/>
          <w:lang w:val="en-US" w:eastAsia="zh-CN"/>
        </w:rPr>
        <w:t>2</w:t>
      </w:r>
      <w:r>
        <w:rPr>
          <w:rFonts w:hint="eastAsia" w:ascii="宋体" w:hAnsi="宋体" w:eastAsia="宋体" w:cs="宋体"/>
          <w:b w:val="0"/>
          <w:bCs w:val="0"/>
          <w:sz w:val="24"/>
          <w:lang w:val="en-US" w:eastAsia="zh-CN"/>
        </w:rPr>
        <w:t>.具有超温报警、故障报警功能</w:t>
      </w:r>
      <w:r>
        <w:rPr>
          <w:rFonts w:hint="eastAsia" w:ascii="宋体" w:hAnsi="宋体" w:cs="宋体"/>
          <w:b w:val="0"/>
          <w:bCs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val="0"/>
          <w:sz w:val="24"/>
          <w:lang w:val="en-US" w:eastAsia="zh-CN"/>
        </w:rPr>
      </w:pPr>
      <w:r>
        <w:rPr>
          <w:rFonts w:hint="eastAsia" w:ascii="宋体" w:hAnsi="宋体" w:eastAsia="宋体" w:cs="宋体"/>
          <w:b w:val="0"/>
          <w:bCs w:val="0"/>
          <w:sz w:val="24"/>
          <w:lang w:val="en-US" w:eastAsia="zh-CN"/>
        </w:rPr>
        <w:t>▲</w:t>
      </w:r>
      <w:r>
        <w:rPr>
          <w:rFonts w:hint="eastAsia" w:ascii="宋体" w:hAnsi="宋体" w:cs="宋体"/>
          <w:b w:val="0"/>
          <w:bCs w:val="0"/>
          <w:sz w:val="24"/>
          <w:lang w:val="en-US" w:eastAsia="zh-CN"/>
        </w:rPr>
        <w:t>3</w:t>
      </w:r>
      <w:r>
        <w:rPr>
          <w:rFonts w:hint="eastAsia" w:ascii="宋体" w:hAnsi="宋体" w:eastAsia="宋体" w:cs="宋体"/>
          <w:b w:val="0"/>
          <w:bCs w:val="0"/>
          <w:sz w:val="24"/>
          <w:lang w:val="en-US" w:eastAsia="zh-CN"/>
        </w:rPr>
        <w:t>.2台容量300L-400L</w:t>
      </w:r>
      <w:r>
        <w:rPr>
          <w:rFonts w:hint="eastAsia" w:ascii="宋体" w:hAnsi="宋体" w:cs="宋体"/>
          <w:b w:val="0"/>
          <w:bCs w:val="0"/>
          <w:sz w:val="24"/>
          <w:lang w:val="en-US" w:eastAsia="zh-CN"/>
        </w:rPr>
        <w:t>；</w:t>
      </w:r>
      <w:r>
        <w:rPr>
          <w:rFonts w:hint="eastAsia" w:ascii="宋体" w:hAnsi="宋体" w:eastAsia="宋体" w:cs="宋体"/>
          <w:b w:val="0"/>
          <w:bCs w:val="0"/>
          <w:sz w:val="24"/>
          <w:lang w:val="en-US" w:eastAsia="zh-CN"/>
        </w:rPr>
        <w:t>6台容量150L-200L</w:t>
      </w:r>
      <w:r>
        <w:rPr>
          <w:rFonts w:hint="eastAsia" w:ascii="宋体" w:hAnsi="宋体" w:cs="宋体"/>
          <w:b w:val="0"/>
          <w:bCs w:val="0"/>
          <w:sz w:val="24"/>
          <w:lang w:val="en-US" w:eastAsia="zh-CN"/>
        </w:rPr>
        <w:t>。</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kern w:val="0"/>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kern w:val="0"/>
          <w:sz w:val="24"/>
          <w:szCs w:val="24"/>
          <w:lang w:val="zh-CN" w:eastAsia="zh-CN"/>
        </w:rPr>
      </w:pPr>
      <w:r>
        <w:rPr>
          <w:rFonts w:hint="eastAsia" w:ascii="宋体" w:hAnsi="宋体" w:eastAsia="宋体" w:cs="宋体"/>
          <w:b/>
          <w:kern w:val="0"/>
          <w:sz w:val="24"/>
          <w:szCs w:val="24"/>
          <w:lang w:val="en-US" w:eastAsia="zh-CN"/>
        </w:rPr>
        <w:t>第02包  碎纸机</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▲1.碎纸宽度：A4纸；</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▲2.单次碎纸≥5张；</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▲3.保密等级≥5级；</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4.碎纸尺寸：2×12mm；</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5.碎纸容量≥20L；</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6.切碎介质：纸、卡、光盘、订书钉。</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b/>
          <w:kern w:val="0"/>
          <w:sz w:val="28"/>
          <w:szCs w:val="28"/>
          <w:lang w:eastAsia="zh-CN"/>
        </w:rPr>
      </w:pP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b/>
          <w:kern w:val="0"/>
          <w:sz w:val="24"/>
          <w:szCs w:val="24"/>
          <w:lang w:val="en-US" w:eastAsia="zh-CN"/>
        </w:rPr>
      </w:pPr>
      <w:r>
        <w:rPr>
          <w:rFonts w:hint="eastAsia" w:ascii="宋体" w:hAnsi="宋体" w:eastAsia="宋体" w:cs="宋体"/>
          <w:b/>
          <w:kern w:val="0"/>
          <w:sz w:val="24"/>
          <w:szCs w:val="24"/>
          <w:lang w:val="en-US" w:eastAsia="zh-CN"/>
        </w:rPr>
        <w:t>第03包  除湿机</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▲1.带室内空气湿度显示，湿度从10%-95%任意设定，达到设定的湿度时会自动停机，高于设定湿度时会自动开机除湿。</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2.机器带定时开、关机功能，从1-24小时/1--59分钟任意设定，方便用户外出时设定开、关机。</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3.机器带故障自动检测功能，如出现故障，机器会自动检测出原因，并显示出相应的故障代码，方便维修。</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4.机器带空气过滤功能。可清洗、方便取放。</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▲5.具备断电记忆功能。</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textAlignment w:val="auto"/>
        <w:rPr>
          <w:rFonts w:hint="eastAsia" w:ascii="宋体" w:hAnsi="宋体" w:eastAsia="宋体" w:cs="宋体"/>
          <w:b w:val="0"/>
          <w:bCs/>
          <w:kern w:val="0"/>
          <w:sz w:val="24"/>
          <w:szCs w:val="24"/>
          <w:lang w:val="en-US" w:eastAsia="zh-CN"/>
        </w:rPr>
      </w:pPr>
      <w:r>
        <w:rPr>
          <w:rFonts w:hint="eastAsia" w:ascii="宋体" w:hAnsi="宋体" w:eastAsia="宋体" w:cs="宋体"/>
          <w:b w:val="0"/>
          <w:bCs/>
          <w:kern w:val="0"/>
          <w:sz w:val="24"/>
          <w:szCs w:val="24"/>
          <w:lang w:val="en-US" w:eastAsia="zh-CN"/>
        </w:rPr>
        <w:t>▲6.除湿面积≥20m²，室内湿度控制要求在35%-60%范围内。</w:t>
      </w: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b/>
          <w:kern w:val="0"/>
          <w:sz w:val="28"/>
          <w:szCs w:val="28"/>
          <w:lang w:eastAsia="zh-CN"/>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b/>
          <w:kern w:val="0"/>
          <w:sz w:val="28"/>
          <w:szCs w:val="28"/>
          <w:lang w:eastAsia="zh-CN"/>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b/>
          <w:kern w:val="0"/>
          <w:sz w:val="28"/>
          <w:szCs w:val="28"/>
          <w:lang w:eastAsia="zh-CN"/>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b/>
          <w:kern w:val="0"/>
          <w:sz w:val="28"/>
          <w:szCs w:val="28"/>
          <w:lang w:eastAsia="zh-CN"/>
        </w:rPr>
      </w:pPr>
    </w:p>
    <w:p>
      <w:pPr>
        <w:keepNext w:val="0"/>
        <w:keepLines w:val="0"/>
        <w:pageBreakBefore w:val="0"/>
        <w:kinsoku/>
        <w:wordWrap/>
        <w:overflowPunct/>
        <w:topLinePunct w:val="0"/>
        <w:autoSpaceDE/>
        <w:autoSpaceDN/>
        <w:bidi w:val="0"/>
        <w:adjustRightInd/>
        <w:snapToGrid/>
        <w:spacing w:line="440" w:lineRule="exact"/>
        <w:jc w:val="left"/>
        <w:textAlignment w:val="auto"/>
        <w:rPr>
          <w:rFonts w:hint="eastAsia" w:asciiTheme="minorEastAsia" w:hAnsiTheme="minorEastAsia" w:eastAsiaTheme="minorEastAsia"/>
          <w:b/>
          <w:kern w:val="0"/>
          <w:sz w:val="28"/>
          <w:szCs w:val="28"/>
          <w:lang w:eastAsia="zh-CN"/>
        </w:rPr>
      </w:pPr>
      <w:r>
        <w:rPr>
          <w:rFonts w:hint="eastAsia" w:asciiTheme="minorEastAsia" w:hAnsiTheme="minorEastAsia" w:eastAsiaTheme="minorEastAsia"/>
          <w:b/>
          <w:kern w:val="0"/>
          <w:sz w:val="28"/>
          <w:szCs w:val="28"/>
          <w:lang w:eastAsia="zh-CN"/>
        </w:rPr>
        <w:t>二、商务要求</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b/>
          <w:kern w:val="13"/>
          <w:sz w:val="24"/>
          <w:lang w:eastAsia="zh-CN"/>
        </w:rPr>
      </w:pPr>
      <w:r>
        <w:rPr>
          <w:rFonts w:hint="eastAsia" w:asciiTheme="minorEastAsia" w:hAnsiTheme="minorEastAsia" w:eastAsiaTheme="minorEastAsia"/>
          <w:b/>
          <w:kern w:val="13"/>
          <w:sz w:val="24"/>
          <w:lang w:val="en-US" w:eastAsia="zh-CN"/>
        </w:rPr>
        <w:t>1、</w:t>
      </w:r>
      <w:r>
        <w:rPr>
          <w:rFonts w:asciiTheme="minorEastAsia" w:hAnsiTheme="minorEastAsia" w:eastAsiaTheme="minorEastAsia"/>
          <w:b/>
          <w:kern w:val="13"/>
          <w:sz w:val="24"/>
        </w:rPr>
        <w:t>签约地点及交货地点</w:t>
      </w:r>
      <w:r>
        <w:rPr>
          <w:rFonts w:hint="eastAsia" w:asciiTheme="minorEastAsia" w:hAnsiTheme="minorEastAsia" w:eastAsiaTheme="minorEastAsia"/>
          <w:b/>
          <w:kern w:val="13"/>
          <w:sz w:val="24"/>
          <w:lang w:eastAsia="zh-CN"/>
        </w:rPr>
        <w:t>、时间</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w:t>
      </w:r>
      <w:r>
        <w:rPr>
          <w:rFonts w:hint="eastAsia" w:asciiTheme="minorEastAsia" w:hAnsiTheme="minorEastAsia" w:eastAsiaTheme="minorEastAsia"/>
          <w:kern w:val="13"/>
          <w:sz w:val="24"/>
          <w:lang w:val="en-US" w:eastAsia="zh-CN"/>
        </w:rPr>
        <w:t>1</w:t>
      </w:r>
      <w:r>
        <w:rPr>
          <w:rFonts w:asciiTheme="minorEastAsia" w:hAnsiTheme="minorEastAsia" w:eastAsiaTheme="minorEastAsia"/>
          <w:kern w:val="13"/>
          <w:sz w:val="24"/>
        </w:rPr>
        <w:t>合同签约地点：</w:t>
      </w:r>
      <w:r>
        <w:rPr>
          <w:rFonts w:hint="eastAsia" w:asciiTheme="minorEastAsia" w:hAnsiTheme="minorEastAsia" w:eastAsiaTheme="minorEastAsia"/>
          <w:kern w:val="13"/>
          <w:sz w:val="24"/>
        </w:rPr>
        <w:t>三台县人民医院</w:t>
      </w:r>
      <w:r>
        <w:rPr>
          <w:rFonts w:asciiTheme="minorEastAsia" w:hAnsiTheme="minorEastAsia" w:eastAsiaTheme="minorEastAsia"/>
          <w:kern w:val="13"/>
          <w:sz w:val="24"/>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1.2配送及安装地址：</w:t>
      </w:r>
      <w:r>
        <w:rPr>
          <w:rFonts w:hint="default" w:asciiTheme="minorEastAsia" w:hAnsiTheme="minorEastAsia" w:eastAsiaTheme="minorEastAsia"/>
          <w:kern w:val="13"/>
          <w:sz w:val="24"/>
          <w:lang w:val="en-US" w:eastAsia="zh-CN"/>
        </w:rPr>
        <w:t>三台县人民医院</w:t>
      </w:r>
      <w:r>
        <w:rPr>
          <w:rFonts w:hint="eastAsia" w:asciiTheme="minorEastAsia" w:hAnsiTheme="minorEastAsia" w:eastAsiaTheme="minorEastAsia"/>
          <w:kern w:val="13"/>
          <w:sz w:val="24"/>
          <w:lang w:val="en-US" w:eastAsia="zh-CN"/>
        </w:rPr>
        <w:t>指定地点</w:t>
      </w:r>
      <w:r>
        <w:rPr>
          <w:rFonts w:asciiTheme="minorEastAsia" w:hAnsiTheme="minorEastAsia" w:eastAsiaTheme="minorEastAsia"/>
          <w:kern w:val="13"/>
          <w:sz w:val="24"/>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asciiTheme="minorEastAsia" w:hAnsiTheme="minorEastAsia" w:eastAsiaTheme="minorEastAsia"/>
          <w:kern w:val="13"/>
          <w:sz w:val="24"/>
        </w:rPr>
      </w:pPr>
      <w:r>
        <w:rPr>
          <w:rFonts w:asciiTheme="minorEastAsia" w:hAnsiTheme="minorEastAsia" w:eastAsiaTheme="minorEastAsia"/>
          <w:kern w:val="13"/>
          <w:sz w:val="24"/>
        </w:rPr>
        <w:t>1.3交货</w:t>
      </w:r>
      <w:r>
        <w:rPr>
          <w:rFonts w:hint="eastAsia" w:asciiTheme="minorEastAsia" w:hAnsiTheme="minorEastAsia" w:eastAsiaTheme="minorEastAsia"/>
          <w:kern w:val="13"/>
          <w:sz w:val="24"/>
          <w:lang w:eastAsia="zh-CN"/>
        </w:rPr>
        <w:t>时间</w:t>
      </w:r>
      <w:r>
        <w:rPr>
          <w:rFonts w:asciiTheme="minorEastAsia" w:hAnsiTheme="minorEastAsia" w:eastAsiaTheme="minorEastAsia"/>
          <w:kern w:val="13"/>
          <w:sz w:val="24"/>
        </w:rPr>
        <w:t>：</w:t>
      </w:r>
      <w:r>
        <w:rPr>
          <w:rFonts w:hint="eastAsia" w:asciiTheme="minorEastAsia" w:hAnsiTheme="minorEastAsia" w:eastAsiaTheme="minorEastAsia"/>
          <w:kern w:val="13"/>
          <w:sz w:val="24"/>
          <w:lang w:val="en-US" w:eastAsia="zh-CN"/>
        </w:rPr>
        <w:t>合同签订后12个工作日内完成安装调试并交付使用</w:t>
      </w:r>
      <w:r>
        <w:rPr>
          <w:rFonts w:asciiTheme="minorEastAsia" w:hAnsiTheme="minorEastAsia" w:eastAsiaTheme="minorEastAsia"/>
          <w:kern w:val="13"/>
          <w:sz w:val="24"/>
        </w:rPr>
        <w:t>。</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2、</w:t>
      </w:r>
      <w:r>
        <w:rPr>
          <w:rFonts w:asciiTheme="minorEastAsia" w:hAnsiTheme="minorEastAsia" w:eastAsiaTheme="minorEastAsia"/>
          <w:b/>
          <w:kern w:val="13"/>
          <w:sz w:val="24"/>
        </w:rPr>
        <w:t>质保期</w:t>
      </w:r>
      <w:r>
        <w:rPr>
          <w:rFonts w:hint="eastAsia" w:asciiTheme="minorEastAsia" w:hAnsiTheme="minorEastAsia" w:eastAsiaTheme="minorEastAsia"/>
          <w:b/>
          <w:kern w:val="13"/>
          <w:sz w:val="24"/>
        </w:rPr>
        <w:t>及售后服务要求</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both"/>
        <w:textAlignment w:val="auto"/>
        <w:rPr>
          <w:rFonts w:hint="eastAsia" w:asciiTheme="minorEastAsia" w:hAnsiTheme="minorEastAsia" w:eastAsiaTheme="minorEastAsia"/>
          <w:kern w:val="13"/>
          <w:sz w:val="24"/>
          <w:lang w:val="en-US" w:eastAsia="zh-CN"/>
        </w:rPr>
      </w:pPr>
      <w:r>
        <w:rPr>
          <w:rFonts w:hint="eastAsia" w:asciiTheme="minorEastAsia" w:hAnsiTheme="minorEastAsia" w:eastAsiaTheme="minorEastAsia"/>
          <w:kern w:val="13"/>
          <w:sz w:val="24"/>
        </w:rPr>
        <w:t>2.1</w:t>
      </w:r>
      <w:r>
        <w:rPr>
          <w:rFonts w:hint="eastAsia" w:asciiTheme="minorEastAsia" w:hAnsiTheme="minorEastAsia" w:eastAsiaTheme="minorEastAsia"/>
          <w:kern w:val="13"/>
          <w:sz w:val="24"/>
          <w:lang w:eastAsia="zh-CN"/>
        </w:rPr>
        <w:t>质保期：</w:t>
      </w:r>
      <w:r>
        <w:rPr>
          <w:rFonts w:hint="eastAsia" w:ascii="宋体" w:hAnsi="宋体" w:eastAsia="宋体" w:cs="宋体"/>
          <w:b w:val="0"/>
          <w:bCs w:val="0"/>
          <w:sz w:val="24"/>
          <w:szCs w:val="24"/>
          <w:lang w:val="en-US" w:eastAsia="zh-CN"/>
        </w:rPr>
        <w:t>医用冷藏柜质保期≥3年，</w:t>
      </w:r>
      <w:r>
        <w:rPr>
          <w:rFonts w:hint="eastAsia" w:ascii="宋体" w:hAnsi="宋体" w:cs="宋体"/>
          <w:b w:val="0"/>
          <w:bCs w:val="0"/>
          <w:sz w:val="24"/>
          <w:szCs w:val="24"/>
          <w:lang w:val="en-US" w:eastAsia="zh-CN"/>
        </w:rPr>
        <w:t>其余</w:t>
      </w:r>
      <w:r>
        <w:rPr>
          <w:rFonts w:hint="eastAsia" w:ascii="宋体" w:hAnsi="宋体" w:eastAsia="宋体" w:cs="宋体"/>
          <w:b w:val="0"/>
          <w:bCs w:val="0"/>
          <w:sz w:val="24"/>
          <w:szCs w:val="24"/>
          <w:lang w:val="en-US" w:eastAsia="zh-CN"/>
        </w:rPr>
        <w:t>质保≥</w:t>
      </w:r>
      <w:bookmarkStart w:id="49" w:name="_GoBack"/>
      <w:bookmarkEnd w:id="49"/>
      <w:r>
        <w:rPr>
          <w:rFonts w:hint="eastAsia" w:ascii="宋体" w:hAnsi="宋体" w:eastAsia="宋体" w:cs="宋体"/>
          <w:b w:val="0"/>
          <w:bCs w:val="0"/>
          <w:sz w:val="24"/>
          <w:szCs w:val="24"/>
          <w:lang w:val="en-US" w:eastAsia="zh-CN"/>
        </w:rPr>
        <w:t>1年，终生维修，</w:t>
      </w:r>
      <w:r>
        <w:rPr>
          <w:rFonts w:hint="eastAsia" w:asciiTheme="minorEastAsia" w:hAnsiTheme="minorEastAsia" w:eastAsiaTheme="minorEastAsia"/>
          <w:kern w:val="13"/>
          <w:sz w:val="24"/>
          <w:lang w:val="en-US" w:eastAsia="zh-CN"/>
        </w:rPr>
        <w:t>供方提供维修承诺及保障措施。如国家或行业标准期限长于本项目质保期的，按国家或行业标准执行。</w:t>
      </w:r>
    </w:p>
    <w:p>
      <w:pPr>
        <w:pStyle w:val="54"/>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jc w:val="left"/>
        <w:textAlignment w:val="auto"/>
        <w:rPr>
          <w:rFonts w:hint="eastAsia" w:asciiTheme="minorEastAsia" w:hAnsiTheme="minorEastAsia" w:eastAsiaTheme="minorEastAsia"/>
          <w:kern w:val="13"/>
          <w:sz w:val="24"/>
          <w:lang w:val="en-US" w:eastAsia="zh-CN"/>
        </w:rPr>
      </w:pPr>
      <w:r>
        <w:rPr>
          <w:rFonts w:hint="eastAsia" w:asciiTheme="minorEastAsia" w:hAnsiTheme="minorEastAsia" w:eastAsiaTheme="minorEastAsia"/>
          <w:kern w:val="13"/>
          <w:sz w:val="24"/>
        </w:rPr>
        <w:t>2.2</w:t>
      </w:r>
      <w:r>
        <w:rPr>
          <w:rFonts w:hint="default" w:asciiTheme="minorEastAsia" w:hAnsiTheme="minorEastAsia" w:eastAsiaTheme="minorEastAsia"/>
          <w:kern w:val="13"/>
          <w:sz w:val="24"/>
          <w:lang w:val="en-US" w:eastAsia="zh-CN"/>
        </w:rPr>
        <w:t>保修期内接到报修电话</w:t>
      </w:r>
      <w:r>
        <w:rPr>
          <w:rFonts w:hint="eastAsia" w:asciiTheme="minorEastAsia" w:hAnsiTheme="minorEastAsia" w:eastAsiaTheme="minorEastAsia"/>
          <w:kern w:val="13"/>
          <w:sz w:val="24"/>
          <w:lang w:val="en-US" w:eastAsia="zh-CN"/>
        </w:rPr>
        <w:t>30分钟</w:t>
      </w:r>
      <w:r>
        <w:rPr>
          <w:rFonts w:hint="default" w:asciiTheme="minorEastAsia" w:hAnsiTheme="minorEastAsia" w:eastAsiaTheme="minorEastAsia"/>
          <w:kern w:val="13"/>
          <w:sz w:val="24"/>
          <w:lang w:val="en-US" w:eastAsia="zh-CN"/>
        </w:rPr>
        <w:t>响应，</w:t>
      </w:r>
      <w:r>
        <w:rPr>
          <w:rFonts w:hint="eastAsia" w:asciiTheme="minorEastAsia" w:hAnsiTheme="minorEastAsia" w:eastAsiaTheme="minorEastAsia"/>
          <w:kern w:val="13"/>
          <w:sz w:val="24"/>
          <w:lang w:val="en-US" w:eastAsia="zh-CN"/>
        </w:rPr>
        <w:t>24</w:t>
      </w:r>
      <w:r>
        <w:rPr>
          <w:rFonts w:hint="default" w:asciiTheme="minorEastAsia" w:hAnsiTheme="minorEastAsia" w:eastAsiaTheme="minorEastAsia"/>
          <w:kern w:val="13"/>
          <w:sz w:val="24"/>
          <w:lang w:val="en-US" w:eastAsia="zh-CN"/>
        </w:rPr>
        <w:t>小时到达现场。所有人工费、材料费、差旅费等各种费用由中标方支付</w:t>
      </w:r>
      <w:r>
        <w:rPr>
          <w:rFonts w:hint="eastAsia" w:asciiTheme="minorEastAsia" w:hAnsiTheme="minorEastAsia" w:eastAsiaTheme="minorEastAsia"/>
          <w:kern w:val="13"/>
          <w:sz w:val="24"/>
          <w:lang w:val="en-US" w:eastAsia="zh-CN"/>
        </w:rPr>
        <w:t>。</w:t>
      </w:r>
    </w:p>
    <w:p>
      <w:pPr>
        <w:pStyle w:val="54"/>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asciiTheme="minorEastAsia" w:hAnsiTheme="minorEastAsia" w:eastAsiaTheme="minorEastAsia"/>
          <w:b/>
          <w:kern w:val="13"/>
          <w:sz w:val="24"/>
        </w:rPr>
      </w:pPr>
      <w:r>
        <w:rPr>
          <w:rFonts w:hint="eastAsia" w:asciiTheme="minorEastAsia" w:hAnsiTheme="minorEastAsia" w:eastAsiaTheme="minorEastAsia"/>
          <w:b/>
          <w:kern w:val="13"/>
          <w:sz w:val="24"/>
          <w:lang w:val="en-US" w:eastAsia="zh-CN"/>
        </w:rPr>
        <w:t>3、</w:t>
      </w:r>
      <w:r>
        <w:rPr>
          <w:rFonts w:asciiTheme="minorEastAsia" w:hAnsiTheme="minorEastAsia" w:eastAsiaTheme="minorEastAsia"/>
          <w:b/>
          <w:kern w:val="13"/>
          <w:sz w:val="24"/>
        </w:rPr>
        <w:t>付款方法和条件</w:t>
      </w:r>
    </w:p>
    <w:p>
      <w:pPr>
        <w:pStyle w:val="54"/>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hint="eastAsia" w:asciiTheme="minorEastAsia" w:hAnsiTheme="minorEastAsia" w:eastAsiaTheme="minorEastAsia"/>
          <w:sz w:val="24"/>
          <w:lang w:val="en-US" w:eastAsia="zh-CN"/>
        </w:rPr>
      </w:pPr>
      <w:r>
        <w:rPr>
          <w:rFonts w:asciiTheme="minorEastAsia" w:hAnsiTheme="minorEastAsia" w:eastAsiaTheme="minorEastAsia"/>
          <w:kern w:val="13"/>
          <w:sz w:val="24"/>
        </w:rPr>
        <w:t>3.1</w:t>
      </w:r>
      <w:r>
        <w:rPr>
          <w:rFonts w:hint="eastAsia" w:asciiTheme="minorEastAsia" w:hAnsiTheme="minorEastAsia" w:eastAsiaTheme="minorEastAsia"/>
          <w:sz w:val="24"/>
          <w:lang w:val="en-US" w:eastAsia="zh-CN"/>
        </w:rPr>
        <w:t>项目安装调试完成、验收合格并收到发票后1个月内付清全款。</w:t>
      </w:r>
    </w:p>
    <w:p>
      <w:pPr>
        <w:pStyle w:val="54"/>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asciiTheme="minorEastAsia" w:hAnsiTheme="minorEastAsia" w:eastAsiaTheme="minorEastAsia"/>
          <w:kern w:val="13"/>
          <w:sz w:val="24"/>
        </w:rPr>
      </w:pPr>
      <w:r>
        <w:rPr>
          <w:rFonts w:asciiTheme="minorEastAsia" w:hAnsiTheme="minorEastAsia" w:eastAsiaTheme="minorEastAsia"/>
          <w:kern w:val="13"/>
          <w:sz w:val="24"/>
        </w:rPr>
        <w:t>3.2付款方式：转账、电汇等非现金方式。</w:t>
      </w:r>
    </w:p>
    <w:p>
      <w:pPr>
        <w:pStyle w:val="54"/>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asciiTheme="minorEastAsia" w:hAnsiTheme="minorEastAsia" w:eastAsiaTheme="minorEastAsia"/>
          <w:kern w:val="13"/>
          <w:sz w:val="24"/>
        </w:rPr>
      </w:pPr>
      <w:r>
        <w:rPr>
          <w:rFonts w:hint="eastAsia" w:asciiTheme="minorEastAsia" w:hAnsiTheme="minorEastAsia" w:eastAsiaTheme="minorEastAsia"/>
          <w:b/>
          <w:kern w:val="13"/>
          <w:sz w:val="24"/>
          <w:lang w:val="en-US" w:eastAsia="zh-CN"/>
        </w:rPr>
        <w:t>4、</w:t>
      </w:r>
      <w:r>
        <w:rPr>
          <w:rFonts w:asciiTheme="minorEastAsia" w:hAnsiTheme="minorEastAsia" w:eastAsiaTheme="minorEastAsia"/>
          <w:b/>
          <w:kern w:val="13"/>
          <w:sz w:val="24"/>
        </w:rPr>
        <w:t>培训：</w:t>
      </w:r>
      <w:r>
        <w:rPr>
          <w:rFonts w:hint="default" w:asciiTheme="minorEastAsia" w:hAnsiTheme="minorEastAsia" w:eastAsiaTheme="minorEastAsia"/>
          <w:sz w:val="24"/>
          <w:lang w:val="en-US" w:eastAsia="zh-CN"/>
        </w:rPr>
        <w:t>本项目完工后中标方派专业技术人员对医院相关技术人员进行培训，直至能独立操作，同时能完成一般常见故障的维修处理</w:t>
      </w:r>
      <w:r>
        <w:rPr>
          <w:rFonts w:asciiTheme="minorEastAsia" w:hAnsiTheme="minorEastAsia" w:eastAsiaTheme="minorEastAsia"/>
          <w:sz w:val="24"/>
        </w:rPr>
        <w:t>。</w:t>
      </w:r>
    </w:p>
    <w:p>
      <w:pPr>
        <w:pStyle w:val="54"/>
        <w:keepNext w:val="0"/>
        <w:keepLines w:val="0"/>
        <w:pageBreakBefore w:val="0"/>
        <w:numPr>
          <w:ilvl w:val="0"/>
          <w:numId w:val="0"/>
        </w:numPr>
        <w:kinsoku/>
        <w:wordWrap/>
        <w:overflowPunct/>
        <w:topLinePunct w:val="0"/>
        <w:autoSpaceDE/>
        <w:autoSpaceDN/>
        <w:bidi w:val="0"/>
        <w:adjustRightInd/>
        <w:snapToGrid/>
        <w:spacing w:line="440" w:lineRule="exact"/>
        <w:ind w:leftChars="0"/>
        <w:textAlignment w:val="auto"/>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b/>
          <w:kern w:val="13"/>
          <w:sz w:val="24"/>
          <w:lang w:val="en-US" w:eastAsia="zh-CN"/>
        </w:rPr>
        <w:t>5、</w:t>
      </w:r>
      <w:r>
        <w:rPr>
          <w:rFonts w:asciiTheme="minorEastAsia" w:hAnsiTheme="minorEastAsia" w:eastAsiaTheme="minorEastAsia"/>
          <w:b/>
          <w:kern w:val="13"/>
          <w:sz w:val="24"/>
        </w:rPr>
        <w:t>验收：</w:t>
      </w:r>
      <w:r>
        <w:rPr>
          <w:rFonts w:asciiTheme="minorEastAsia" w:hAnsiTheme="minorEastAsia" w:eastAsiaTheme="minorEastAsia"/>
          <w:kern w:val="13"/>
          <w:sz w:val="24"/>
        </w:rPr>
        <w:t>按照比选文件服务要求、响应文件响应情况和国家、行业标准进行</w:t>
      </w:r>
      <w:r>
        <w:rPr>
          <w:rFonts w:asciiTheme="minorEastAsia" w:hAnsiTheme="minorEastAsia" w:eastAsiaTheme="minorEastAsia"/>
          <w:color w:val="000000"/>
          <w:sz w:val="24"/>
        </w:rPr>
        <w:t>验收。</w:t>
      </w:r>
    </w:p>
    <w:p>
      <w:pPr>
        <w:keepNext w:val="0"/>
        <w:keepLines w:val="0"/>
        <w:pageBreakBefore w:val="0"/>
        <w:widowControl/>
        <w:kinsoku/>
        <w:wordWrap/>
        <w:overflowPunct/>
        <w:topLinePunct w:val="0"/>
        <w:autoSpaceDE/>
        <w:autoSpaceDN/>
        <w:bidi w:val="0"/>
        <w:adjustRightInd/>
        <w:snapToGrid/>
        <w:spacing w:line="440" w:lineRule="exact"/>
        <w:jc w:val="left"/>
        <w:textAlignment w:val="auto"/>
        <w:rPr>
          <w:rFonts w:asciiTheme="minorEastAsia" w:hAnsiTheme="minorEastAsia" w:eastAsiaTheme="minorEastAsia"/>
          <w:kern w:val="0"/>
          <w:sz w:val="24"/>
        </w:rPr>
      </w:pPr>
      <w:r>
        <w:rPr>
          <w:rFonts w:asciiTheme="minorEastAsia" w:hAnsiTheme="minorEastAsia" w:eastAsiaTheme="minorEastAsia"/>
          <w:b/>
          <w:kern w:val="0"/>
          <w:sz w:val="24"/>
        </w:rPr>
        <w:t>注：</w:t>
      </w:r>
      <w:r>
        <w:rPr>
          <w:rFonts w:hint="eastAsia" w:asciiTheme="minorEastAsia" w:hAnsiTheme="minorEastAsia" w:eastAsiaTheme="minorEastAsia"/>
          <w:b/>
          <w:kern w:val="0"/>
          <w:sz w:val="24"/>
        </w:rPr>
        <w:t>所有包的</w:t>
      </w:r>
      <w:r>
        <w:rPr>
          <w:rFonts w:asciiTheme="minorEastAsia" w:hAnsiTheme="minorEastAsia" w:eastAsiaTheme="minorEastAsia"/>
          <w:b/>
          <w:kern w:val="0"/>
          <w:sz w:val="24"/>
        </w:rPr>
        <w:t>商务要求均</w:t>
      </w:r>
      <w:r>
        <w:rPr>
          <w:rFonts w:hint="eastAsia" w:asciiTheme="minorEastAsia" w:hAnsiTheme="minorEastAsia" w:eastAsiaTheme="minorEastAsia"/>
          <w:b/>
          <w:kern w:val="0"/>
          <w:sz w:val="24"/>
          <w:lang w:eastAsia="zh-CN"/>
        </w:rPr>
        <w:t>和</w:t>
      </w:r>
      <w:r>
        <w:rPr>
          <w:rFonts w:hint="eastAsia" w:ascii="宋体" w:hAnsi="宋体" w:eastAsia="宋体" w:cs="宋体"/>
          <w:b w:val="0"/>
          <w:bCs w:val="0"/>
          <w:lang w:val="en-US" w:eastAsia="zh-CN"/>
        </w:rPr>
        <w:t>▲</w:t>
      </w:r>
      <w:r>
        <w:rPr>
          <w:rFonts w:hint="eastAsia" w:ascii="宋体" w:hAnsi="宋体" w:cs="宋体"/>
          <w:b/>
          <w:bCs/>
          <w:sz w:val="24"/>
          <w:lang w:eastAsia="zh-CN"/>
        </w:rPr>
        <w:t>条款</w:t>
      </w:r>
      <w:r>
        <w:rPr>
          <w:rFonts w:asciiTheme="minorEastAsia" w:hAnsiTheme="minorEastAsia" w:eastAsiaTheme="minorEastAsia"/>
          <w:b/>
          <w:bCs/>
          <w:kern w:val="0"/>
          <w:sz w:val="24"/>
        </w:rPr>
        <w:t>为实质性要求，负偏离将导致响应文件无效。</w:t>
      </w:r>
    </w:p>
    <w:p>
      <w:pPr>
        <w:rPr>
          <w:rFonts w:ascii="Times New Roman" w:hAnsi="Times New Roman"/>
          <w:sz w:val="36"/>
          <w:szCs w:val="36"/>
        </w:rPr>
      </w:pPr>
      <w:bookmarkStart w:id="5" w:name="_Toc52036325"/>
      <w:bookmarkStart w:id="6" w:name="_Toc520455383"/>
      <w:r>
        <w:rPr>
          <w:rFonts w:ascii="Times New Roman" w:hAnsi="Times New Roman"/>
          <w:sz w:val="36"/>
          <w:szCs w:val="36"/>
        </w:rPr>
        <w:br w:type="page"/>
      </w:r>
    </w:p>
    <w:p>
      <w:pPr>
        <w:pStyle w:val="5"/>
        <w:pageBreakBefore w:val="0"/>
        <w:kinsoku/>
        <w:wordWrap/>
        <w:overflowPunct/>
        <w:topLinePunct w:val="0"/>
        <w:bidi w:val="0"/>
        <w:spacing w:before="0" w:after="0" w:line="360" w:lineRule="exact"/>
        <w:jc w:val="center"/>
        <w:textAlignment w:val="auto"/>
        <w:rPr>
          <w:rFonts w:hint="eastAsia" w:ascii="Times New Roman" w:hAnsi="Times New Roman"/>
          <w:sz w:val="30"/>
          <w:szCs w:val="30"/>
        </w:rPr>
      </w:pPr>
      <w:r>
        <w:rPr>
          <w:rFonts w:hint="eastAsia" w:ascii="Times New Roman" w:hAnsi="Times New Roman"/>
          <w:sz w:val="30"/>
          <w:szCs w:val="30"/>
          <w:lang w:eastAsia="zh-CN"/>
        </w:rPr>
        <w:t>第三章</w:t>
      </w:r>
      <w:r>
        <w:rPr>
          <w:rFonts w:hint="eastAsia" w:ascii="Times New Roman" w:hAnsi="Times New Roman"/>
          <w:sz w:val="30"/>
          <w:szCs w:val="30"/>
          <w:lang w:val="en-US" w:eastAsia="zh-CN"/>
        </w:rPr>
        <w:t xml:space="preserve">  </w:t>
      </w:r>
      <w:r>
        <w:rPr>
          <w:rFonts w:ascii="Times New Roman" w:hAnsi="Times New Roman"/>
          <w:sz w:val="30"/>
          <w:szCs w:val="30"/>
        </w:rPr>
        <w:t>响应文件格式</w:t>
      </w:r>
      <w:bookmarkEnd w:id="5"/>
      <w:bookmarkEnd w:id="6"/>
      <w:r>
        <w:rPr>
          <w:rFonts w:hint="eastAsia" w:ascii="Times New Roman" w:hAnsi="Times New Roman"/>
          <w:sz w:val="30"/>
          <w:szCs w:val="30"/>
        </w:rPr>
        <w:t>和要求</w:t>
      </w:r>
    </w:p>
    <w:p>
      <w:pPr>
        <w:pStyle w:val="5"/>
        <w:keepNext/>
        <w:keepLines/>
        <w:pageBreakBefore w:val="0"/>
        <w:widowControl w:val="0"/>
        <w:numPr>
          <w:ilvl w:val="0"/>
          <w:numId w:val="0"/>
        </w:numPr>
        <w:kinsoku/>
        <w:wordWrap/>
        <w:overflowPunct/>
        <w:topLinePunct w:val="0"/>
        <w:autoSpaceDE/>
        <w:autoSpaceDN/>
        <w:bidi w:val="0"/>
        <w:adjustRightInd/>
        <w:snapToGrid w:val="0"/>
        <w:spacing w:before="0" w:after="0" w:line="360" w:lineRule="exact"/>
        <w:ind w:left="0"/>
        <w:jc w:val="both"/>
        <w:textAlignment w:val="auto"/>
        <w:rPr>
          <w:rFonts w:ascii="Times New Roman" w:hAnsi="Times New Roman" w:eastAsia="宋体" w:cs="Times New Roman"/>
          <w:b w:val="0"/>
          <w:bCs w:val="0"/>
          <w:color w:val="0D0D0D"/>
          <w:kern w:val="0"/>
          <w:sz w:val="24"/>
          <w:szCs w:val="24"/>
          <w:lang w:val="zh-CN" w:eastAsia="zh-CN" w:bidi="ar-SA"/>
        </w:rPr>
      </w:pPr>
      <w:r>
        <w:rPr>
          <w:rFonts w:hint="eastAsia" w:ascii="Times New Roman" w:hAnsi="Times New Roman" w:eastAsia="宋体" w:cs="Times New Roman"/>
          <w:b/>
          <w:bCs/>
          <w:color w:val="0D0D0D"/>
          <w:kern w:val="0"/>
          <w:sz w:val="24"/>
          <w:szCs w:val="24"/>
          <w:lang w:val="zh-CN" w:eastAsia="zh-CN" w:bidi="ar-SA"/>
        </w:rPr>
        <w:t>一、响应文件要求：响应文件需具有的资料(仅有但不限于)</w:t>
      </w:r>
      <w:r>
        <w:rPr>
          <w:rFonts w:hint="eastAsia" w:ascii="Times New Roman" w:hAnsi="Times New Roman" w:eastAsia="宋体" w:cs="Times New Roman"/>
          <w:b w:val="0"/>
          <w:bCs w:val="0"/>
          <w:color w:val="0D0D0D"/>
          <w:kern w:val="0"/>
          <w:sz w:val="24"/>
          <w:szCs w:val="24"/>
          <w:lang w:val="zh-CN" w:eastAsia="zh-CN" w:bidi="ar-SA"/>
        </w:rPr>
        <w:t xml:space="preserve"> </w:t>
      </w:r>
    </w:p>
    <w:p>
      <w:pPr>
        <w:pageBreakBefore w:val="0"/>
        <w:kinsoku/>
        <w:wordWrap/>
        <w:overflowPunct/>
        <w:topLinePunct w:val="0"/>
        <w:bidi w:val="0"/>
        <w:snapToGrid w:val="0"/>
        <w:spacing w:line="360" w:lineRule="exact"/>
        <w:ind w:left="0"/>
        <w:jc w:val="left"/>
        <w:textAlignment w:val="auto"/>
        <w:rPr>
          <w:rFonts w:ascii="Times New Roman" w:hAnsi="Times New Roman" w:eastAsia="宋体" w:cs="Times New Roman"/>
          <w:b w:val="0"/>
          <w:bCs w:val="0"/>
          <w:color w:val="0D0D0D"/>
          <w:kern w:val="0"/>
          <w:sz w:val="24"/>
          <w:szCs w:val="24"/>
          <w:lang w:val="zh-CN" w:eastAsia="zh-CN" w:bidi="ar-SA"/>
        </w:rPr>
      </w:pPr>
      <w:r>
        <w:rPr>
          <w:rFonts w:hint="eastAsia" w:ascii="Times New Roman" w:hAnsi="Times New Roman" w:eastAsia="宋体" w:cs="Times New Roman"/>
          <w:b w:val="0"/>
          <w:bCs w:val="0"/>
          <w:color w:val="0D0D0D"/>
          <w:kern w:val="0"/>
          <w:sz w:val="24"/>
          <w:szCs w:val="24"/>
          <w:lang w:val="zh-CN" w:eastAsia="zh-CN" w:bidi="ar-SA"/>
        </w:rPr>
        <w:t>（一式两份，一正一副，封面注明包号和</w:t>
      </w:r>
      <w:r>
        <w:rPr>
          <w:rFonts w:hint="eastAsia" w:ascii="Times New Roman" w:hAnsi="Times New Roman" w:cs="Times New Roman"/>
          <w:b w:val="0"/>
          <w:bCs w:val="0"/>
          <w:color w:val="0D0D0D"/>
          <w:kern w:val="0"/>
          <w:sz w:val="24"/>
          <w:szCs w:val="24"/>
          <w:lang w:val="zh-CN" w:eastAsia="zh-CN" w:bidi="ar-SA"/>
        </w:rPr>
        <w:t>产品</w:t>
      </w:r>
      <w:r>
        <w:rPr>
          <w:rFonts w:hint="eastAsia" w:ascii="Times New Roman" w:hAnsi="Times New Roman" w:eastAsia="宋体" w:cs="Times New Roman"/>
          <w:b w:val="0"/>
          <w:bCs w:val="0"/>
          <w:color w:val="0D0D0D"/>
          <w:kern w:val="0"/>
          <w:sz w:val="24"/>
          <w:szCs w:val="24"/>
          <w:lang w:val="zh-CN" w:eastAsia="zh-CN" w:bidi="ar-SA"/>
        </w:rPr>
        <w:t>名称，报价为一次性报价。）</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1、如比选申请人为法人单位，则提供有效的企业营业执照副本复印件；如比选申请人为事业单位，则提供事业单位法人证书副本复印件；如比选申请人为非盈利机构，则提供登记证书复印件；</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2、提供具有良好的商业信誉承诺书及20</w:t>
      </w:r>
      <w:r>
        <w:rPr>
          <w:rFonts w:hint="eastAsia" w:ascii="Times New Roman" w:hAnsi="Times New Roman"/>
          <w:color w:val="0D0D0D"/>
          <w:kern w:val="0"/>
          <w:sz w:val="24"/>
          <w:lang w:val="en-US" w:eastAsia="zh-CN"/>
        </w:rPr>
        <w:t>21</w:t>
      </w:r>
      <w:r>
        <w:rPr>
          <w:rFonts w:ascii="Times New Roman" w:hAnsi="Times New Roman"/>
          <w:color w:val="0D0D0D"/>
          <w:kern w:val="0"/>
          <w:sz w:val="24"/>
          <w:lang w:val="zh-CN"/>
        </w:rPr>
        <w:t>年度</w:t>
      </w:r>
      <w:r>
        <w:rPr>
          <w:rFonts w:hint="eastAsia" w:ascii="Times New Roman" w:hAnsi="Times New Roman"/>
          <w:color w:val="0D0D0D"/>
          <w:kern w:val="0"/>
          <w:sz w:val="24"/>
          <w:lang w:val="zh-CN"/>
        </w:rPr>
        <w:t>或202</w:t>
      </w:r>
      <w:r>
        <w:rPr>
          <w:rFonts w:hint="eastAsia" w:ascii="Times New Roman" w:hAnsi="Times New Roman"/>
          <w:color w:val="0D0D0D"/>
          <w:kern w:val="0"/>
          <w:sz w:val="24"/>
          <w:lang w:val="en-US" w:eastAsia="zh-CN"/>
        </w:rPr>
        <w:t>2</w:t>
      </w:r>
      <w:r>
        <w:rPr>
          <w:rFonts w:hint="eastAsia" w:ascii="Times New Roman" w:hAnsi="Times New Roman"/>
          <w:color w:val="0D0D0D"/>
          <w:kern w:val="0"/>
          <w:sz w:val="24"/>
          <w:lang w:val="zh-CN"/>
        </w:rPr>
        <w:t>年</w:t>
      </w:r>
      <w:r>
        <w:rPr>
          <w:rFonts w:ascii="Times New Roman" w:hAnsi="Times New Roman"/>
          <w:color w:val="0D0D0D"/>
          <w:kern w:val="0"/>
          <w:sz w:val="24"/>
          <w:lang w:val="zh-CN"/>
        </w:rPr>
        <w:t>度的财务报告或银行资信证明。</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1）财务状况报告可不审计；成立时间不足3个月的公司可提供具有健全的财务制度承诺函，格式自拟；成立时间3个月以上不足12个月的，可提供任意一个季度的财务状况报告。（2）财务报表至少包括资产负债表、利润表/损益表。（3）银行资信证明须为递交比选响应文件日前3个月内由比选申请人所开立账户的银行开具的原件或复印件。</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3、提供具有履行合同所必须的设备和专业技术能力的承诺书。</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4、提供开标日前任意一个月的缴纳税收和社保的银行缴款凭证或税务、社保部门出具的证明材料复印件。</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注：可提供承诺函</w:t>
      </w:r>
      <w:r>
        <w:rPr>
          <w:rFonts w:hint="eastAsia" w:ascii="Times New Roman" w:hAnsi="Times New Roman"/>
          <w:color w:val="0D0D0D"/>
          <w:kern w:val="0"/>
          <w:sz w:val="24"/>
          <w:lang w:val="zh-CN"/>
        </w:rPr>
        <w:t>。</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5、提供参加本次比选采购活动前三年内，在经营活动中没有重大违法记录的承诺书。（公司成立不足三年的从成立之日起算）</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6、承诺与其他供应商之间，单位负责人不为同一人而且不存在直接控股、管理关系的承诺书；</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7、提供医疗器械经营许可证或医疗器械经营备案凭证复印件（本条对I类医疗器械产品，不具效力）。</w:t>
      </w:r>
    </w:p>
    <w:p>
      <w:pPr>
        <w:pageBreakBefore w:val="0"/>
        <w:kinsoku/>
        <w:wordWrap/>
        <w:overflowPunct/>
        <w:topLinePunct w:val="0"/>
        <w:autoSpaceDE w:val="0"/>
        <w:autoSpaceDN w:val="0"/>
        <w:bidi w:val="0"/>
        <w:adjustRightInd w:val="0"/>
        <w:snapToGrid w:val="0"/>
        <w:spacing w:line="360" w:lineRule="exact"/>
        <w:ind w:left="0" w:hanging="360" w:hangingChars="150"/>
        <w:contextualSpacing/>
        <w:textAlignment w:val="auto"/>
        <w:rPr>
          <w:rFonts w:ascii="Times New Roman" w:hAnsi="Times New Roman"/>
          <w:color w:val="0D0D0D"/>
          <w:kern w:val="0"/>
          <w:sz w:val="24"/>
          <w:lang w:val="zh-CN"/>
        </w:rPr>
      </w:pPr>
      <w:r>
        <w:rPr>
          <w:rFonts w:ascii="Times New Roman" w:hAnsi="Times New Roman"/>
          <w:color w:val="0D0D0D"/>
          <w:kern w:val="0"/>
          <w:sz w:val="24"/>
          <w:lang w:val="zh-CN"/>
        </w:rPr>
        <w:t>8、法定代表人/单位负责人授权委托书（法定代表人/单位负责人或自然人直接参与投标的除外）。</w:t>
      </w:r>
    </w:p>
    <w:p>
      <w:pPr>
        <w:pageBreakBefore w:val="0"/>
        <w:kinsoku/>
        <w:wordWrap/>
        <w:overflowPunct/>
        <w:topLinePunct w:val="0"/>
        <w:bidi w:val="0"/>
        <w:snapToGrid w:val="0"/>
        <w:spacing w:line="360" w:lineRule="exact"/>
        <w:ind w:left="0"/>
        <w:jc w:val="left"/>
        <w:textAlignment w:val="auto"/>
        <w:rPr>
          <w:rFonts w:hint="default" w:ascii="Times New Roman" w:hAnsi="Times New Roman"/>
          <w:color w:val="0D0D0D"/>
          <w:kern w:val="0"/>
          <w:sz w:val="24"/>
          <w:lang w:val="en-US" w:eastAsia="zh-CN"/>
        </w:rPr>
      </w:pPr>
      <w:r>
        <w:rPr>
          <w:rFonts w:ascii="Times New Roman" w:hAnsi="Times New Roman"/>
          <w:color w:val="0D0D0D"/>
          <w:kern w:val="0"/>
          <w:sz w:val="24"/>
          <w:lang w:val="zh-CN"/>
        </w:rPr>
        <w:t>9、</w:t>
      </w:r>
      <w:r>
        <w:rPr>
          <w:rFonts w:hint="eastAsia" w:ascii="Times New Roman" w:hAnsi="Times New Roman"/>
          <w:color w:val="0D0D0D"/>
          <w:kern w:val="0"/>
          <w:sz w:val="24"/>
          <w:lang w:val="zh-CN"/>
        </w:rPr>
        <w:t>提供产品的医疗器械产品注册证或备案凭证复印件（非医疗器械产品除外）</w:t>
      </w:r>
      <w:r>
        <w:rPr>
          <w:rFonts w:hint="eastAsia" w:ascii="Times New Roman" w:hAnsi="Times New Roman"/>
          <w:color w:val="0D0D0D"/>
          <w:kern w:val="0"/>
          <w:sz w:val="24"/>
          <w:lang w:val="zh-CN" w:eastAsia="zh-CN"/>
        </w:rPr>
        <w:t>或</w:t>
      </w:r>
      <w:r>
        <w:rPr>
          <w:rFonts w:hint="eastAsia" w:ascii="Times New Roman" w:hAnsi="Times New Roman"/>
          <w:color w:val="0D0D0D"/>
          <w:kern w:val="0"/>
          <w:sz w:val="24"/>
          <w:lang w:val="en-US" w:eastAsia="zh-CN"/>
        </w:rPr>
        <w:t>提供消毒产品卫生安全评价报告。</w:t>
      </w:r>
    </w:p>
    <w:p>
      <w:pPr>
        <w:pageBreakBefore w:val="0"/>
        <w:kinsoku/>
        <w:wordWrap/>
        <w:overflowPunct/>
        <w:topLinePunct w:val="0"/>
        <w:bidi w:val="0"/>
        <w:snapToGrid w:val="0"/>
        <w:spacing w:line="360" w:lineRule="exact"/>
        <w:ind w:left="0"/>
        <w:jc w:val="left"/>
        <w:textAlignment w:val="auto"/>
        <w:rPr>
          <w:rFonts w:ascii="Times New Roman" w:hAnsi="Times New Roman"/>
          <w:b/>
          <w:kern w:val="0"/>
          <w:sz w:val="24"/>
        </w:rPr>
      </w:pPr>
      <w:r>
        <w:rPr>
          <w:rFonts w:hint="eastAsia" w:ascii="Times New Roman" w:hAnsi="Times New Roman"/>
          <w:b/>
          <w:kern w:val="0"/>
          <w:sz w:val="24"/>
        </w:rPr>
        <w:t>二、响应文件格式</w:t>
      </w:r>
    </w:p>
    <w:p>
      <w:pPr>
        <w:pageBreakBefore w:val="0"/>
        <w:widowControl/>
        <w:kinsoku/>
        <w:wordWrap/>
        <w:overflowPunct/>
        <w:topLinePunct w:val="0"/>
        <w:bidi w:val="0"/>
        <w:snapToGrid w:val="0"/>
        <w:spacing w:line="36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一</w:t>
      </w:r>
      <w:r>
        <w:rPr>
          <w:rFonts w:hint="eastAsia" w:ascii="Times New Roman" w:hAnsi="Times New Roman"/>
          <w:kern w:val="0"/>
          <w:sz w:val="24"/>
          <w:szCs w:val="20"/>
        </w:rPr>
        <w:t>）</w:t>
      </w:r>
      <w:r>
        <w:rPr>
          <w:rFonts w:ascii="Times New Roman" w:hAnsi="Times New Roman"/>
          <w:kern w:val="0"/>
          <w:sz w:val="24"/>
          <w:szCs w:val="20"/>
        </w:rPr>
        <w:t>本章所制响应文件格式，除格式中明确将该格式作为实质性要求的，一律不具有强制性，比选申请人</w:t>
      </w:r>
      <w:r>
        <w:rPr>
          <w:rFonts w:ascii="Times New Roman" w:hAnsi="Times New Roman"/>
          <w:sz w:val="24"/>
        </w:rPr>
        <w:t>应根据比选文件要求及实际情况进行填写。</w:t>
      </w:r>
      <w:r>
        <w:rPr>
          <w:rFonts w:ascii="Times New Roman" w:hAnsi="Times New Roman"/>
          <w:kern w:val="0"/>
          <w:sz w:val="24"/>
          <w:szCs w:val="20"/>
        </w:rPr>
        <w:t>但是，比选申请人响应文件相关资料和本章所制格式不一致的，比选小组将在比选时以响应文件不规范予以比选申请人修正。</w:t>
      </w:r>
    </w:p>
    <w:p>
      <w:pPr>
        <w:pageBreakBefore w:val="0"/>
        <w:widowControl/>
        <w:kinsoku/>
        <w:wordWrap/>
        <w:overflowPunct/>
        <w:topLinePunct w:val="0"/>
        <w:bidi w:val="0"/>
        <w:snapToGrid w:val="0"/>
        <w:spacing w:line="36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二</w:t>
      </w:r>
      <w:r>
        <w:rPr>
          <w:rFonts w:hint="eastAsia" w:ascii="Times New Roman" w:hAnsi="Times New Roman"/>
          <w:kern w:val="0"/>
          <w:sz w:val="24"/>
          <w:szCs w:val="20"/>
        </w:rPr>
        <w:t>）</w:t>
      </w:r>
      <w:r>
        <w:rPr>
          <w:rFonts w:ascii="Times New Roman" w:hAnsi="Times New Roman"/>
          <w:kern w:val="0"/>
          <w:sz w:val="24"/>
          <w:szCs w:val="20"/>
        </w:rPr>
        <w:t>本章所制响应文件格式有关表格中的备注栏，由比选申请人根据自身响应情况作解释性说明，不作为必填项。</w:t>
      </w:r>
    </w:p>
    <w:p>
      <w:pPr>
        <w:pageBreakBefore w:val="0"/>
        <w:widowControl/>
        <w:kinsoku/>
        <w:wordWrap/>
        <w:overflowPunct/>
        <w:topLinePunct w:val="0"/>
        <w:bidi w:val="0"/>
        <w:snapToGrid w:val="0"/>
        <w:spacing w:line="360" w:lineRule="exact"/>
        <w:ind w:left="0" w:firstLine="422" w:firstLineChars="176"/>
        <w:jc w:val="left"/>
        <w:textAlignment w:val="auto"/>
        <w:rPr>
          <w:rFonts w:ascii="Times New Roman" w:hAnsi="Times New Roman"/>
          <w:kern w:val="0"/>
          <w:sz w:val="24"/>
          <w:szCs w:val="20"/>
        </w:rPr>
      </w:pPr>
      <w:r>
        <w:rPr>
          <w:rFonts w:ascii="Times New Roman" w:hAnsi="Times New Roman"/>
          <w:kern w:val="0"/>
          <w:sz w:val="24"/>
          <w:szCs w:val="20"/>
        </w:rPr>
        <w:t>三</w:t>
      </w:r>
      <w:r>
        <w:rPr>
          <w:rFonts w:hint="eastAsia" w:ascii="Times New Roman" w:hAnsi="Times New Roman"/>
          <w:kern w:val="0"/>
          <w:sz w:val="24"/>
          <w:szCs w:val="20"/>
        </w:rPr>
        <w:t>）</w:t>
      </w:r>
      <w:r>
        <w:rPr>
          <w:rFonts w:ascii="Times New Roman" w:hAnsi="Times New Roman"/>
          <w:kern w:val="0"/>
          <w:sz w:val="24"/>
          <w:szCs w:val="20"/>
        </w:rPr>
        <w:t>本章所制响应文件格式中需要填写的相关内容事项，可能会与本比选项目无关，在不改变响应文件原义、不影响本项目比选需求的情况下，比选申请人可以不予填写，但应当注明。</w:t>
      </w:r>
    </w:p>
    <w:p>
      <w:pPr>
        <w:rPr>
          <w:rFonts w:hint="eastAsia" w:ascii="Times New Roman" w:hAnsi="Times New Roman"/>
          <w:b/>
          <w:bCs/>
          <w:kern w:val="0"/>
          <w:sz w:val="32"/>
          <w:szCs w:val="32"/>
        </w:rPr>
      </w:pPr>
      <w:r>
        <w:rPr>
          <w:rFonts w:hint="eastAsia" w:ascii="Times New Roman" w:hAnsi="Times New Roman"/>
          <w:b/>
          <w:bCs/>
          <w:kern w:val="0"/>
          <w:sz w:val="32"/>
          <w:szCs w:val="32"/>
        </w:rPr>
        <w:br w:type="page"/>
      </w:r>
    </w:p>
    <w:p>
      <w:pPr>
        <w:spacing w:line="360" w:lineRule="auto"/>
        <w:jc w:val="center"/>
        <w:rPr>
          <w:rFonts w:hint="eastAsia" w:ascii="宋体" w:hAnsi="宋体" w:eastAsia="宋体" w:cs="宋体"/>
          <w:bCs/>
          <w:color w:val="000000" w:themeColor="text1"/>
          <w:kern w:val="0"/>
          <w:sz w:val="24"/>
          <w:szCs w:val="20"/>
          <w14:textFill>
            <w14:solidFill>
              <w14:schemeClr w14:val="tx1"/>
            </w14:solidFill>
          </w14:textFill>
        </w:rPr>
      </w:pPr>
      <w:r>
        <w:rPr>
          <w:rFonts w:hint="eastAsia" w:ascii="宋体" w:hAnsi="宋体" w:eastAsia="宋体" w:cs="宋体"/>
          <w:b/>
          <w:bCs/>
          <w:color w:val="000000" w:themeColor="text1"/>
          <w:kern w:val="0"/>
          <w:sz w:val="32"/>
          <w:szCs w:val="32"/>
          <w14:textFill>
            <w14:solidFill>
              <w14:schemeClr w14:val="tx1"/>
            </w14:solidFill>
          </w14:textFill>
        </w:rPr>
        <w:t>第四章 评标与定标</w:t>
      </w:r>
    </w:p>
    <w:p>
      <w:pPr>
        <w:widowControl/>
        <w:adjustRightInd w:val="0"/>
        <w:snapToGrid w:val="0"/>
        <w:spacing w:line="400" w:lineRule="exact"/>
        <w:ind w:firstLine="480" w:firstLineChars="200"/>
        <w:jc w:val="left"/>
        <w:rPr>
          <w:rFonts w:hint="eastAsia" w:ascii="宋体" w:hAnsi="宋体" w:eastAsia="宋体" w:cs="宋体"/>
          <w:bCs/>
          <w:color w:val="000000" w:themeColor="text1"/>
          <w:kern w:val="0"/>
          <w:sz w:val="24"/>
          <w:szCs w:val="20"/>
          <w:lang w:eastAsia="zh-CN"/>
          <w14:textFill>
            <w14:solidFill>
              <w14:schemeClr w14:val="tx1"/>
            </w14:solidFill>
          </w14:textFill>
        </w:rPr>
      </w:pPr>
      <w:r>
        <w:rPr>
          <w:rFonts w:hint="eastAsia" w:ascii="宋体" w:hAnsi="宋体" w:eastAsia="宋体" w:cs="宋体"/>
          <w:bCs/>
          <w:color w:val="000000" w:themeColor="text1"/>
          <w:kern w:val="0"/>
          <w:sz w:val="24"/>
          <w:szCs w:val="20"/>
          <w14:textFill>
            <w14:solidFill>
              <w14:schemeClr w14:val="tx1"/>
            </w14:solidFill>
          </w14:textFill>
        </w:rPr>
        <w:t>本项目采取综合评分定标原则，按比选文件中规定的评标方法和标准，对未作无效投标处理的响应文件进行技术、服务、商务等方面评估，综合比较与评价，并进行综合评分</w:t>
      </w:r>
      <w:r>
        <w:rPr>
          <w:rFonts w:hint="eastAsia" w:ascii="宋体" w:hAnsi="宋体" w:eastAsia="宋体" w:cs="宋体"/>
          <w:bCs/>
          <w:color w:val="000000" w:themeColor="text1"/>
          <w:kern w:val="0"/>
          <w:sz w:val="24"/>
          <w:szCs w:val="20"/>
          <w:lang w:eastAsia="zh-CN"/>
          <w14:textFill>
            <w14:solidFill>
              <w14:schemeClr w14:val="tx1"/>
            </w14:solidFill>
          </w14:textFill>
        </w:rPr>
        <w:t>。</w:t>
      </w:r>
    </w:p>
    <w:p>
      <w:pPr>
        <w:widowControl/>
        <w:adjustRightInd w:val="0"/>
        <w:snapToGrid w:val="0"/>
        <w:spacing w:line="400" w:lineRule="exact"/>
        <w:ind w:firstLine="482" w:firstLineChars="200"/>
        <w:jc w:val="left"/>
        <w:rPr>
          <w:rFonts w:hint="eastAsia" w:ascii="宋体" w:hAnsi="宋体" w:eastAsia="宋体" w:cs="宋体"/>
          <w:b/>
          <w:bCs/>
          <w:color w:val="000000" w:themeColor="text1"/>
          <w:kern w:val="0"/>
          <w:sz w:val="24"/>
          <w:szCs w:val="20"/>
          <w14:textFill>
            <w14:solidFill>
              <w14:schemeClr w14:val="tx1"/>
            </w14:solidFill>
          </w14:textFill>
        </w:rPr>
      </w:pPr>
      <w:r>
        <w:rPr>
          <w:rFonts w:hint="eastAsia" w:ascii="宋体" w:hAnsi="宋体" w:eastAsia="宋体" w:cs="宋体"/>
          <w:b/>
          <w:bCs/>
          <w:color w:val="000000" w:themeColor="text1"/>
          <w:kern w:val="0"/>
          <w:sz w:val="24"/>
          <w:szCs w:val="20"/>
          <w14:textFill>
            <w14:solidFill>
              <w14:schemeClr w14:val="tx1"/>
            </w14:solidFill>
          </w14:textFill>
        </w:rPr>
        <w:t>综合评分明细表：</w:t>
      </w:r>
    </w:p>
    <w:p>
      <w:pPr>
        <w:widowControl/>
        <w:adjustRightInd w:val="0"/>
        <w:snapToGrid w:val="0"/>
        <w:spacing w:line="400" w:lineRule="exact"/>
        <w:ind w:firstLine="482" w:firstLineChars="200"/>
        <w:jc w:val="left"/>
        <w:rPr>
          <w:rFonts w:hint="eastAsia" w:ascii="宋体" w:hAnsi="宋体" w:eastAsia="宋体" w:cs="宋体"/>
          <w:b/>
          <w:bCs/>
          <w:color w:val="000000" w:themeColor="text1"/>
          <w:kern w:val="0"/>
          <w:sz w:val="24"/>
          <w:szCs w:val="20"/>
          <w:lang w:eastAsia="zh-CN"/>
          <w14:textFill>
            <w14:solidFill>
              <w14:schemeClr w14:val="tx1"/>
            </w14:solidFill>
          </w14:textFill>
        </w:rPr>
      </w:pPr>
    </w:p>
    <w:p>
      <w:pPr>
        <w:widowControl/>
        <w:adjustRightInd w:val="0"/>
        <w:snapToGrid w:val="0"/>
        <w:spacing w:line="400" w:lineRule="exact"/>
        <w:ind w:firstLine="482" w:firstLineChars="200"/>
        <w:jc w:val="left"/>
        <w:rPr>
          <w:rFonts w:hint="eastAsia" w:ascii="宋体" w:hAnsi="宋体" w:eastAsia="宋体" w:cs="宋体"/>
          <w:b/>
          <w:bCs/>
          <w:color w:val="000000" w:themeColor="text1"/>
          <w:kern w:val="0"/>
          <w:sz w:val="24"/>
          <w:szCs w:val="20"/>
          <w:lang w:val="en-US" w:eastAsia="zh-CN"/>
          <w14:textFill>
            <w14:solidFill>
              <w14:schemeClr w14:val="tx1"/>
            </w14:solidFill>
          </w14:textFill>
        </w:rPr>
      </w:pPr>
      <w:r>
        <w:rPr>
          <w:rFonts w:hint="eastAsia" w:ascii="宋体" w:hAnsi="宋体" w:eastAsia="宋体" w:cs="宋体"/>
          <w:b/>
          <w:bCs/>
          <w:color w:val="000000" w:themeColor="text1"/>
          <w:kern w:val="0"/>
          <w:sz w:val="24"/>
          <w:szCs w:val="20"/>
          <w:lang w:eastAsia="zh-CN"/>
          <w14:textFill>
            <w14:solidFill>
              <w14:schemeClr w14:val="tx1"/>
            </w14:solidFill>
          </w14:textFill>
        </w:rPr>
        <w:t>第</w:t>
      </w:r>
      <w:r>
        <w:rPr>
          <w:rFonts w:hint="eastAsia" w:ascii="宋体" w:hAnsi="宋体" w:eastAsia="宋体" w:cs="宋体"/>
          <w:b/>
          <w:bCs/>
          <w:color w:val="000000" w:themeColor="text1"/>
          <w:kern w:val="0"/>
          <w:sz w:val="24"/>
          <w:szCs w:val="20"/>
          <w:lang w:val="en-US" w:eastAsia="zh-CN"/>
          <w14:textFill>
            <w14:solidFill>
              <w14:schemeClr w14:val="tx1"/>
            </w14:solidFill>
          </w14:textFill>
        </w:rPr>
        <w:t>01包</w:t>
      </w:r>
    </w:p>
    <w:p>
      <w:pPr>
        <w:pStyle w:val="2"/>
        <w:rPr>
          <w:rFonts w:hint="eastAsia" w:ascii="宋体" w:hAnsi="宋体" w:eastAsia="宋体" w:cs="宋体"/>
          <w:lang w:val="en-US" w:eastAsia="zh-CN"/>
        </w:rPr>
      </w:pPr>
    </w:p>
    <w:tbl>
      <w:tblPr>
        <w:tblStyle w:val="24"/>
        <w:tblW w:w="83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9"/>
        <w:gridCol w:w="1365"/>
        <w:gridCol w:w="735"/>
        <w:gridCol w:w="3029"/>
        <w:gridCol w:w="25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评分因素及权重</w:t>
            </w:r>
          </w:p>
        </w:tc>
        <w:tc>
          <w:tcPr>
            <w:tcW w:w="73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3029"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13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报价</w:t>
            </w:r>
          </w:p>
        </w:tc>
        <w:tc>
          <w:tcPr>
            <w:tcW w:w="7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45</w:t>
            </w:r>
          </w:p>
        </w:tc>
        <w:tc>
          <w:tcPr>
            <w:tcW w:w="302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以本次符合要求的最低的有效投标报价为基准价，投标报价得分=（基准价／投标报价）×</w:t>
            </w:r>
            <w:r>
              <w:rPr>
                <w:rFonts w:hint="eastAsia" w:ascii="宋体" w:hAnsi="宋体" w:eastAsia="宋体"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（保留小数点后两位，四舍五入）。</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p>
        </w:tc>
        <w:tc>
          <w:tcPr>
            <w:tcW w:w="13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技术指标和配置</w:t>
            </w:r>
          </w:p>
        </w:tc>
        <w:tc>
          <w:tcPr>
            <w:tcW w:w="7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36</w:t>
            </w:r>
          </w:p>
        </w:tc>
        <w:tc>
          <w:tcPr>
            <w:tcW w:w="302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eastAsia="宋体" w:cs="宋体"/>
                <w:color w:val="000000" w:themeColor="text1"/>
                <w:sz w:val="24"/>
                <w:szCs w:val="24"/>
                <w:lang w:val="en-US" w:eastAsia="zh-CN"/>
                <w14:textFill>
                  <w14:solidFill>
                    <w14:schemeClr w14:val="tx1"/>
                  </w14:solidFill>
                </w14:textFill>
              </w:rPr>
              <w:t>36</w:t>
            </w:r>
            <w:r>
              <w:rPr>
                <w:rFonts w:hint="eastAsia" w:ascii="宋体" w:hAnsi="宋体" w:eastAsia="宋体" w:cs="宋体"/>
                <w:color w:val="000000" w:themeColor="text1"/>
                <w:sz w:val="24"/>
                <w:szCs w:val="24"/>
                <w14:textFill>
                  <w14:solidFill>
                    <w14:schemeClr w14:val="tx1"/>
                  </w14:solidFill>
                </w14:textFill>
              </w:rPr>
              <w:t>分；星号条款(标注▲)的技术参数，一条不满足扣</w:t>
            </w:r>
            <w:r>
              <w:rPr>
                <w:rFonts w:hint="eastAsia" w:ascii="宋体" w:hAnsi="宋体" w:eastAsia="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14:textFill>
                  <w14:solidFill>
                    <w14:schemeClr w14:val="tx1"/>
                  </w14:solidFill>
                </w14:textFill>
              </w:rPr>
              <w:t>分</w:t>
            </w:r>
            <w:r>
              <w:rPr>
                <w:rFonts w:hint="eastAsia" w:ascii="宋体" w:hAnsi="宋体" w:eastAsia="宋体" w:cs="宋体"/>
                <w:color w:val="000000" w:themeColor="text1"/>
                <w:sz w:val="24"/>
                <w:szCs w:val="24"/>
                <w:lang w:eastAsia="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扣完为止。</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p>
        </w:tc>
        <w:tc>
          <w:tcPr>
            <w:tcW w:w="13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履约能力</w:t>
            </w:r>
          </w:p>
        </w:tc>
        <w:tc>
          <w:tcPr>
            <w:tcW w:w="7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w:t>
            </w:r>
          </w:p>
        </w:tc>
        <w:tc>
          <w:tcPr>
            <w:tcW w:w="3029"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根据投标人20</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年以来业绩计算，单项合同一个得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分，最多得</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类似业绩指：同品牌同型号设备销售业绩。</w:t>
            </w:r>
          </w:p>
          <w:p>
            <w:pPr>
              <w:spacing w:line="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提供合同/协议复印件并加盖投标人的公章。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4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p>
        </w:tc>
        <w:tc>
          <w:tcPr>
            <w:tcW w:w="13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售后服务</w:t>
            </w:r>
          </w:p>
        </w:tc>
        <w:tc>
          <w:tcPr>
            <w:tcW w:w="7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p>
        </w:tc>
        <w:tc>
          <w:tcPr>
            <w:tcW w:w="3029"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投标人提供完善的服务方案,完全符合招标文件商务要求的得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分；每有一项缺项漏项的扣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分，扣完为止；每有一项阐述不清、描述不明、描述错误得扣1分。</w:t>
            </w:r>
          </w:p>
          <w:p>
            <w:pPr>
              <w:numPr>
                <w:ilvl w:val="0"/>
                <w:numId w:val="0"/>
              </w:numPr>
              <w:spacing w:line="0" w:lineRule="atLeast"/>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配件及耗材价格最低则得</w:t>
            </w:r>
            <w:r>
              <w:rPr>
                <w:rFonts w:hint="eastAsia" w:ascii="宋体" w:hAnsi="宋体" w:eastAsia="宋体" w:cs="宋体"/>
                <w:color w:val="000000" w:themeColor="text1"/>
                <w:sz w:val="24"/>
                <w:szCs w:val="24"/>
                <w:lang w:val="en-US" w:eastAsia="zh-CN"/>
                <w14:textFill>
                  <w14:solidFill>
                    <w14:schemeClr w14:val="tx1"/>
                  </w14:solidFill>
                </w14:textFill>
              </w:rPr>
              <w:t>5分，其他投标报价为</w:t>
            </w:r>
            <w:r>
              <w:rPr>
                <w:rFonts w:hint="eastAsia" w:ascii="宋体" w:hAnsi="宋体" w:eastAsia="宋体" w:cs="宋体"/>
                <w:color w:val="000000" w:themeColor="text1"/>
                <w:sz w:val="24"/>
                <w:szCs w:val="24"/>
                <w14:textFill>
                  <w14:solidFill>
                    <w14:schemeClr w14:val="tx1"/>
                  </w14:solidFill>
                </w14:textFill>
              </w:rPr>
              <w:t>（基准价／投标报价）×</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（保留小数点后两位，四舍五入）。</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配件及耗材保用期限、供货时间最优者得</w:t>
            </w:r>
            <w:r>
              <w:rPr>
                <w:rFonts w:hint="eastAsia" w:ascii="宋体" w:hAnsi="宋体" w:eastAsia="宋体" w:cs="宋体"/>
                <w:color w:val="000000" w:themeColor="text1"/>
                <w:sz w:val="24"/>
                <w:szCs w:val="24"/>
                <w:lang w:val="en-US" w:eastAsia="zh-CN"/>
                <w14:textFill>
                  <w14:solidFill>
                    <w14:schemeClr w14:val="tx1"/>
                  </w14:solidFill>
                </w14:textFill>
              </w:rPr>
              <w:t>1分，第二名得0.8分，第三名得0.6分，第四名得0.4分，最低得0分。</w:t>
            </w:r>
          </w:p>
        </w:tc>
        <w:tc>
          <w:tcPr>
            <w:tcW w:w="2598"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提供售后服务方案和配件及耗材保用期限、供货时间承诺书并加盖投标人的公章。</w:t>
            </w:r>
          </w:p>
        </w:tc>
      </w:tr>
    </w:tbl>
    <w:p>
      <w:pPr>
        <w:widowControl/>
        <w:adjustRightInd w:val="0"/>
        <w:snapToGrid w:val="0"/>
        <w:spacing w:line="400" w:lineRule="exact"/>
        <w:ind w:firstLine="482" w:firstLineChars="200"/>
        <w:jc w:val="left"/>
        <w:rPr>
          <w:rFonts w:hint="eastAsia" w:ascii="宋体" w:hAnsi="宋体" w:eastAsia="宋体" w:cs="宋体"/>
          <w:b/>
          <w:bCs/>
          <w:color w:val="000000" w:themeColor="text1"/>
          <w:kern w:val="0"/>
          <w:sz w:val="24"/>
          <w:szCs w:val="20"/>
          <w:lang w:eastAsia="zh-CN"/>
          <w14:textFill>
            <w14:solidFill>
              <w14:schemeClr w14:val="tx1"/>
            </w14:solidFill>
          </w14:textFill>
        </w:rPr>
      </w:pPr>
    </w:p>
    <w:p>
      <w:pPr>
        <w:widowControl/>
        <w:adjustRightInd w:val="0"/>
        <w:snapToGrid w:val="0"/>
        <w:spacing w:line="400" w:lineRule="exact"/>
        <w:ind w:firstLine="482" w:firstLineChars="200"/>
        <w:jc w:val="left"/>
        <w:rPr>
          <w:rFonts w:hint="eastAsia" w:ascii="宋体" w:hAnsi="宋体" w:eastAsia="宋体" w:cs="宋体"/>
          <w:b/>
          <w:bCs/>
          <w:color w:val="000000" w:themeColor="text1"/>
          <w:kern w:val="0"/>
          <w:sz w:val="24"/>
          <w:szCs w:val="20"/>
          <w:lang w:val="en-US" w:eastAsia="zh-CN"/>
          <w14:textFill>
            <w14:solidFill>
              <w14:schemeClr w14:val="tx1"/>
            </w14:solidFill>
          </w14:textFill>
        </w:rPr>
      </w:pPr>
      <w:r>
        <w:rPr>
          <w:rFonts w:hint="eastAsia" w:ascii="宋体" w:hAnsi="宋体" w:eastAsia="宋体" w:cs="宋体"/>
          <w:b/>
          <w:bCs/>
          <w:color w:val="000000" w:themeColor="text1"/>
          <w:kern w:val="0"/>
          <w:sz w:val="24"/>
          <w:szCs w:val="20"/>
          <w:lang w:eastAsia="zh-CN"/>
          <w14:textFill>
            <w14:solidFill>
              <w14:schemeClr w14:val="tx1"/>
            </w14:solidFill>
          </w14:textFill>
        </w:rPr>
        <w:t>第</w:t>
      </w:r>
      <w:r>
        <w:rPr>
          <w:rFonts w:hint="eastAsia" w:ascii="宋体" w:hAnsi="宋体" w:eastAsia="宋体" w:cs="宋体"/>
          <w:b/>
          <w:bCs/>
          <w:color w:val="000000" w:themeColor="text1"/>
          <w:kern w:val="0"/>
          <w:sz w:val="24"/>
          <w:szCs w:val="20"/>
          <w:lang w:val="en-US" w:eastAsia="zh-CN"/>
          <w14:textFill>
            <w14:solidFill>
              <w14:schemeClr w14:val="tx1"/>
            </w14:solidFill>
          </w14:textFill>
        </w:rPr>
        <w:t>02包</w:t>
      </w:r>
    </w:p>
    <w:p>
      <w:pPr>
        <w:pStyle w:val="2"/>
        <w:rPr>
          <w:rFonts w:hint="eastAsia" w:ascii="宋体" w:hAnsi="宋体" w:eastAsia="宋体" w:cs="宋体"/>
          <w:lang w:val="en-US" w:eastAsia="zh-CN"/>
        </w:rPr>
      </w:pPr>
    </w:p>
    <w:tbl>
      <w:tblPr>
        <w:tblStyle w:val="24"/>
        <w:tblW w:w="83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365"/>
        <w:gridCol w:w="765"/>
        <w:gridCol w:w="3015"/>
        <w:gridCol w:w="2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序号</w:t>
            </w:r>
          </w:p>
        </w:tc>
        <w:tc>
          <w:tcPr>
            <w:tcW w:w="136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评分因素及权重</w:t>
            </w:r>
          </w:p>
        </w:tc>
        <w:tc>
          <w:tcPr>
            <w:tcW w:w="76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分值</w:t>
            </w:r>
          </w:p>
        </w:tc>
        <w:tc>
          <w:tcPr>
            <w:tcW w:w="301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评分标准</w:t>
            </w:r>
          </w:p>
        </w:tc>
        <w:tc>
          <w:tcPr>
            <w:tcW w:w="25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1</w:t>
            </w:r>
          </w:p>
        </w:tc>
        <w:tc>
          <w:tcPr>
            <w:tcW w:w="13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报价</w:t>
            </w:r>
          </w:p>
        </w:tc>
        <w:tc>
          <w:tcPr>
            <w:tcW w:w="7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45</w:t>
            </w:r>
          </w:p>
        </w:tc>
        <w:tc>
          <w:tcPr>
            <w:tcW w:w="301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以本次符合要求的最低的有效投标报价为基准价，投标报价得分=（基准价／投标报价）×</w:t>
            </w:r>
            <w:r>
              <w:rPr>
                <w:rFonts w:hint="eastAsia" w:ascii="宋体" w:hAnsi="宋体" w:eastAsia="宋体" w:cs="宋体"/>
                <w:color w:val="000000" w:themeColor="text1"/>
                <w:sz w:val="24"/>
                <w:szCs w:val="24"/>
                <w:lang w:val="en-US" w:eastAsia="zh-CN"/>
                <w14:textFill>
                  <w14:solidFill>
                    <w14:schemeClr w14:val="tx1"/>
                  </w14:solidFill>
                </w14:textFill>
              </w:rPr>
              <w:t>45</w:t>
            </w:r>
            <w:r>
              <w:rPr>
                <w:rFonts w:hint="eastAsia" w:ascii="宋体" w:hAnsi="宋体" w:eastAsia="宋体" w:cs="宋体"/>
                <w:color w:val="000000" w:themeColor="text1"/>
                <w:sz w:val="24"/>
                <w:szCs w:val="24"/>
                <w14:textFill>
                  <w14:solidFill>
                    <w14:schemeClr w14:val="tx1"/>
                  </w14:solidFill>
                </w14:textFill>
              </w:rPr>
              <w:t>（保留小数点后两位，四舍五入）。</w:t>
            </w:r>
          </w:p>
        </w:tc>
        <w:tc>
          <w:tcPr>
            <w:tcW w:w="25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2</w:t>
            </w:r>
          </w:p>
        </w:tc>
        <w:tc>
          <w:tcPr>
            <w:tcW w:w="13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技术指标和配置</w:t>
            </w:r>
          </w:p>
        </w:tc>
        <w:tc>
          <w:tcPr>
            <w:tcW w:w="7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36</w:t>
            </w:r>
          </w:p>
        </w:tc>
        <w:tc>
          <w:tcPr>
            <w:tcW w:w="301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完全符合招标文件要求没有负偏离得</w:t>
            </w:r>
            <w:r>
              <w:rPr>
                <w:rFonts w:hint="eastAsia" w:ascii="宋体" w:hAnsi="宋体" w:eastAsia="宋体" w:cs="宋体"/>
                <w:color w:val="000000" w:themeColor="text1"/>
                <w:sz w:val="24"/>
                <w:szCs w:val="24"/>
                <w:lang w:val="en-US" w:eastAsia="zh-CN"/>
                <w14:textFill>
                  <w14:solidFill>
                    <w14:schemeClr w14:val="tx1"/>
                  </w14:solidFill>
                </w14:textFill>
              </w:rPr>
              <w:t>36</w:t>
            </w:r>
            <w:r>
              <w:rPr>
                <w:rFonts w:hint="eastAsia" w:ascii="宋体" w:hAnsi="宋体" w:eastAsia="宋体" w:cs="宋体"/>
                <w:color w:val="000000" w:themeColor="text1"/>
                <w:sz w:val="24"/>
                <w:szCs w:val="24"/>
                <w14:textFill>
                  <w14:solidFill>
                    <w14:schemeClr w14:val="tx1"/>
                  </w14:solidFill>
                </w14:textFill>
              </w:rPr>
              <w:t>分；星号条款(标注▲)的技术参数，一条不满足扣</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分，非星号条款的技术参数，一条不满足扣</w:t>
            </w: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14:textFill>
                  <w14:solidFill>
                    <w14:schemeClr w14:val="tx1"/>
                  </w14:solidFill>
                </w14:textFill>
              </w:rPr>
              <w:t>分，扣完为止。</w:t>
            </w:r>
          </w:p>
        </w:tc>
        <w:tc>
          <w:tcPr>
            <w:tcW w:w="25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3</w:t>
            </w:r>
          </w:p>
        </w:tc>
        <w:tc>
          <w:tcPr>
            <w:tcW w:w="13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履约能力</w:t>
            </w:r>
          </w:p>
        </w:tc>
        <w:tc>
          <w:tcPr>
            <w:tcW w:w="7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lang w:val="en-US" w:eastAsia="zh-CN"/>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10</w:t>
            </w:r>
          </w:p>
        </w:tc>
        <w:tc>
          <w:tcPr>
            <w:tcW w:w="3015" w:type="dxa"/>
            <w:tcBorders>
              <w:top w:val="single" w:color="auto" w:sz="4" w:space="0"/>
              <w:left w:val="single" w:color="auto" w:sz="4" w:space="0"/>
              <w:bottom w:val="single" w:color="auto" w:sz="4" w:space="0"/>
              <w:right w:val="single" w:color="auto" w:sz="4" w:space="0"/>
            </w:tcBorders>
            <w:vAlign w:val="center"/>
          </w:tcPr>
          <w:p>
            <w:pPr>
              <w:spacing w:line="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根据投标人20</w:t>
            </w:r>
            <w:r>
              <w:rPr>
                <w:rFonts w:hint="eastAsia" w:ascii="宋体" w:hAnsi="宋体" w:eastAsia="宋体" w:cs="宋体"/>
                <w:color w:val="000000" w:themeColor="text1"/>
                <w:sz w:val="24"/>
                <w:szCs w:val="24"/>
                <w:lang w:val="en-US" w:eastAsia="zh-CN"/>
                <w14:textFill>
                  <w14:solidFill>
                    <w14:schemeClr w14:val="tx1"/>
                  </w14:solidFill>
                </w14:textFill>
              </w:rPr>
              <w:t>21</w:t>
            </w:r>
            <w:r>
              <w:rPr>
                <w:rFonts w:hint="eastAsia" w:ascii="宋体" w:hAnsi="宋体" w:eastAsia="宋体" w:cs="宋体"/>
                <w:color w:val="000000" w:themeColor="text1"/>
                <w:sz w:val="24"/>
                <w:szCs w:val="24"/>
                <w14:textFill>
                  <w14:solidFill>
                    <w14:schemeClr w14:val="tx1"/>
                  </w14:solidFill>
                </w14:textFill>
              </w:rPr>
              <w:t>年以来业绩计算，单项合同一个得</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分，最多得</w:t>
            </w:r>
            <w:r>
              <w:rPr>
                <w:rFonts w:hint="eastAsia" w:ascii="宋体" w:hAnsi="宋体" w:eastAsia="宋体" w:cs="宋体"/>
                <w:color w:val="000000" w:themeColor="text1"/>
                <w:sz w:val="24"/>
                <w:szCs w:val="24"/>
                <w:lang w:val="en-US" w:eastAsia="zh-CN"/>
                <w14:textFill>
                  <w14:solidFill>
                    <w14:schemeClr w14:val="tx1"/>
                  </w14:solidFill>
                </w14:textFill>
              </w:rPr>
              <w:t>10</w:t>
            </w:r>
            <w:r>
              <w:rPr>
                <w:rFonts w:hint="eastAsia" w:ascii="宋体" w:hAnsi="宋体" w:eastAsia="宋体" w:cs="宋体"/>
                <w:color w:val="000000" w:themeColor="text1"/>
                <w:sz w:val="24"/>
                <w:szCs w:val="24"/>
                <w14:textFill>
                  <w14:solidFill>
                    <w14:schemeClr w14:val="tx1"/>
                  </w14:solidFill>
                </w14:textFill>
              </w:rPr>
              <w:t>分。</w:t>
            </w:r>
          </w:p>
        </w:tc>
        <w:tc>
          <w:tcPr>
            <w:tcW w:w="25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类似业绩指：同品牌同型号设备销售业绩。</w:t>
            </w:r>
          </w:p>
          <w:p>
            <w:pPr>
              <w:spacing w:line="0" w:lineRule="atLeast"/>
              <w:jc w:val="center"/>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提供合同/协议复印件并加盖投标人的公章。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627"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4</w:t>
            </w:r>
          </w:p>
        </w:tc>
        <w:tc>
          <w:tcPr>
            <w:tcW w:w="13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Cs/>
                <w:color w:val="000000" w:themeColor="text1"/>
                <w:sz w:val="24"/>
                <w:szCs w:val="24"/>
                <w14:textFill>
                  <w14:solidFill>
                    <w14:schemeClr w14:val="tx1"/>
                  </w14:solidFill>
                </w14:textFill>
              </w:rPr>
              <w:t>售后服务</w:t>
            </w:r>
          </w:p>
        </w:tc>
        <w:tc>
          <w:tcPr>
            <w:tcW w:w="76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bCs/>
                <w:color w:val="000000" w:themeColor="text1"/>
                <w:sz w:val="24"/>
                <w:szCs w:val="24"/>
                <w:lang w:val="en-US"/>
                <w14:textFill>
                  <w14:solidFill>
                    <w14:schemeClr w14:val="tx1"/>
                  </w14:solidFill>
                </w14:textFill>
              </w:rPr>
            </w:pPr>
            <w:r>
              <w:rPr>
                <w:rFonts w:hint="eastAsia" w:ascii="宋体" w:hAnsi="宋体" w:eastAsia="宋体" w:cs="宋体"/>
                <w:bCs/>
                <w:color w:val="000000" w:themeColor="text1"/>
                <w:sz w:val="24"/>
                <w:szCs w:val="24"/>
                <w:lang w:val="en-US" w:eastAsia="zh-CN"/>
                <w14:textFill>
                  <w14:solidFill>
                    <w14:schemeClr w14:val="tx1"/>
                  </w14:solidFill>
                </w14:textFill>
              </w:rPr>
              <w:t>9</w:t>
            </w:r>
          </w:p>
        </w:tc>
        <w:tc>
          <w:tcPr>
            <w:tcW w:w="301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0" w:lineRule="atLeas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投标人提供完善的服务方案,完全符合招标文件商务要求的得</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分；每有一项缺项漏项的扣</w:t>
            </w:r>
            <w:r>
              <w:rPr>
                <w:rFonts w:hint="eastAsia" w:ascii="宋体" w:hAnsi="宋体" w:eastAsia="宋体" w:cs="宋体"/>
                <w:color w:val="000000" w:themeColor="text1"/>
                <w:sz w:val="24"/>
                <w:szCs w:val="24"/>
                <w:lang w:val="en-US" w:eastAsia="zh-CN"/>
                <w14:textFill>
                  <w14:solidFill>
                    <w14:schemeClr w14:val="tx1"/>
                  </w14:solidFill>
                </w14:textFill>
              </w:rPr>
              <w:t>1</w:t>
            </w:r>
            <w:r>
              <w:rPr>
                <w:rFonts w:hint="eastAsia" w:ascii="宋体" w:hAnsi="宋体" w:eastAsia="宋体" w:cs="宋体"/>
                <w:color w:val="000000" w:themeColor="text1"/>
                <w:sz w:val="24"/>
                <w:szCs w:val="24"/>
                <w14:textFill>
                  <w14:solidFill>
                    <w14:schemeClr w14:val="tx1"/>
                  </w14:solidFill>
                </w14:textFill>
              </w:rPr>
              <w:t>分，扣完为止；每有一项阐述不清、描述不明、描述错误得扣1分。</w:t>
            </w:r>
          </w:p>
          <w:p>
            <w:pPr>
              <w:numPr>
                <w:ilvl w:val="0"/>
                <w:numId w:val="0"/>
              </w:numPr>
              <w:spacing w:line="0" w:lineRule="atLeast"/>
              <w:rPr>
                <w:rFonts w:hint="eastAsia" w:ascii="宋体" w:hAnsi="宋体" w:eastAsia="宋体" w:cs="宋体"/>
                <w:color w:val="000000" w:themeColor="text1"/>
                <w:sz w:val="24"/>
                <w:szCs w:val="24"/>
                <w:lang w:val="en-US"/>
                <w14:textFill>
                  <w14:solidFill>
                    <w14:schemeClr w14:val="tx1"/>
                  </w14:solidFill>
                </w14:textFill>
              </w:rPr>
            </w:pPr>
            <w:r>
              <w:rPr>
                <w:rFonts w:hint="eastAsia" w:ascii="宋体" w:hAnsi="宋体" w:eastAsia="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eastAsia="zh-CN"/>
                <w14:textFill>
                  <w14:solidFill>
                    <w14:schemeClr w14:val="tx1"/>
                  </w14:solidFill>
                </w14:textFill>
              </w:rPr>
              <w:t>配件及耗材价格最低则得</w:t>
            </w:r>
            <w:r>
              <w:rPr>
                <w:rFonts w:hint="eastAsia" w:ascii="宋体" w:hAnsi="宋体" w:eastAsia="宋体" w:cs="宋体"/>
                <w:color w:val="000000" w:themeColor="text1"/>
                <w:sz w:val="24"/>
                <w:szCs w:val="24"/>
                <w:lang w:val="en-US" w:eastAsia="zh-CN"/>
                <w14:textFill>
                  <w14:solidFill>
                    <w14:schemeClr w14:val="tx1"/>
                  </w14:solidFill>
                </w14:textFill>
              </w:rPr>
              <w:t>5分，其他投标报价为</w:t>
            </w:r>
            <w:r>
              <w:rPr>
                <w:rFonts w:hint="eastAsia" w:ascii="宋体" w:hAnsi="宋体" w:eastAsia="宋体" w:cs="宋体"/>
                <w:color w:val="000000" w:themeColor="text1"/>
                <w:sz w:val="24"/>
                <w:szCs w:val="24"/>
                <w14:textFill>
                  <w14:solidFill>
                    <w14:schemeClr w14:val="tx1"/>
                  </w14:solidFill>
                </w14:textFill>
              </w:rPr>
              <w:t>（基准价／投标报价）×</w:t>
            </w:r>
            <w:r>
              <w:rPr>
                <w:rFonts w:hint="eastAsia" w:ascii="宋体" w:hAnsi="宋体" w:eastAsia="宋体" w:cs="宋体"/>
                <w:color w:val="000000" w:themeColor="text1"/>
                <w:sz w:val="24"/>
                <w:szCs w:val="24"/>
                <w:lang w:val="en-US" w:eastAsia="zh-CN"/>
                <w14:textFill>
                  <w14:solidFill>
                    <w14:schemeClr w14:val="tx1"/>
                  </w14:solidFill>
                </w14:textFill>
              </w:rPr>
              <w:t>5</w:t>
            </w:r>
            <w:r>
              <w:rPr>
                <w:rFonts w:hint="eastAsia" w:ascii="宋体" w:hAnsi="宋体" w:eastAsia="宋体" w:cs="宋体"/>
                <w:color w:val="000000" w:themeColor="text1"/>
                <w:sz w:val="24"/>
                <w:szCs w:val="24"/>
                <w14:textFill>
                  <w14:solidFill>
                    <w14:schemeClr w14:val="tx1"/>
                  </w14:solidFill>
                </w14:textFill>
              </w:rPr>
              <w:t>（保留小数点后两位，四舍五入）。</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eastAsia="zh-CN"/>
                <w14:textFill>
                  <w14:solidFill>
                    <w14:schemeClr w14:val="tx1"/>
                  </w14:solidFill>
                </w14:textFill>
              </w:rPr>
              <w:t>配件及耗材保用期限、供货时间最优者得</w:t>
            </w:r>
            <w:r>
              <w:rPr>
                <w:rFonts w:hint="eastAsia" w:ascii="宋体" w:hAnsi="宋体" w:eastAsia="宋体" w:cs="宋体"/>
                <w:color w:val="000000" w:themeColor="text1"/>
                <w:sz w:val="24"/>
                <w:szCs w:val="24"/>
                <w:lang w:val="en-US" w:eastAsia="zh-CN"/>
                <w14:textFill>
                  <w14:solidFill>
                    <w14:schemeClr w14:val="tx1"/>
                  </w14:solidFill>
                </w14:textFill>
              </w:rPr>
              <w:t>1分，第二名得0.8分，第三名得0.6分，第四名得0.4分，最低得0分。</w:t>
            </w:r>
          </w:p>
        </w:tc>
        <w:tc>
          <w:tcPr>
            <w:tcW w:w="2559"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提供售后服务方案和配件及耗材保用期限、供货时间承诺书并加盖投标人的公章。</w:t>
            </w:r>
          </w:p>
        </w:tc>
      </w:tr>
    </w:tbl>
    <w:p>
      <w:pPr>
        <w:widowControl/>
        <w:adjustRightInd w:val="0"/>
        <w:snapToGrid w:val="0"/>
        <w:spacing w:line="400" w:lineRule="exact"/>
        <w:ind w:firstLine="482" w:firstLineChars="200"/>
        <w:jc w:val="left"/>
        <w:rPr>
          <w:rFonts w:hint="eastAsia" w:ascii="宋体" w:hAnsi="宋体" w:eastAsia="宋体" w:cs="宋体"/>
          <w:b/>
          <w:bCs/>
          <w:color w:val="000000" w:themeColor="text1"/>
          <w:kern w:val="0"/>
          <w:sz w:val="24"/>
          <w:szCs w:val="20"/>
          <w:lang w:eastAsia="zh-CN"/>
          <w14:textFill>
            <w14:solidFill>
              <w14:schemeClr w14:val="tx1"/>
            </w14:solidFill>
          </w14:textFill>
        </w:rPr>
      </w:pPr>
    </w:p>
    <w:p>
      <w:pPr>
        <w:pStyle w:val="2"/>
        <w:rPr>
          <w:rFonts w:hint="eastAsia" w:ascii="宋体" w:hAnsi="宋体" w:eastAsia="宋体" w:cs="宋体"/>
          <w:b/>
          <w:bCs/>
          <w:color w:val="000000" w:themeColor="text1"/>
          <w:kern w:val="0"/>
          <w:sz w:val="24"/>
          <w:szCs w:val="20"/>
          <w:lang w:eastAsia="zh-CN"/>
          <w14:textFill>
            <w14:solidFill>
              <w14:schemeClr w14:val="tx1"/>
            </w14:solidFill>
          </w14:textFill>
        </w:rPr>
      </w:pPr>
    </w:p>
    <w:p>
      <w:pPr>
        <w:rPr>
          <w:rFonts w:hint="eastAsia" w:ascii="宋体" w:hAnsi="宋体" w:eastAsia="宋体" w:cs="宋体"/>
          <w:b/>
          <w:bCs/>
          <w:color w:val="000000" w:themeColor="text1"/>
          <w:kern w:val="0"/>
          <w:sz w:val="24"/>
          <w:szCs w:val="20"/>
          <w:lang w:eastAsia="zh-CN"/>
          <w14:textFill>
            <w14:solidFill>
              <w14:schemeClr w14:val="tx1"/>
            </w14:solidFill>
          </w14:textFill>
        </w:rPr>
      </w:pPr>
    </w:p>
    <w:p>
      <w:pPr>
        <w:pStyle w:val="2"/>
        <w:rPr>
          <w:rFonts w:hint="eastAsia"/>
          <w:lang w:eastAsia="zh-CN"/>
        </w:rPr>
      </w:pPr>
    </w:p>
    <w:p>
      <w:pPr>
        <w:widowControl/>
        <w:adjustRightInd w:val="0"/>
        <w:snapToGrid w:val="0"/>
        <w:spacing w:line="400" w:lineRule="exact"/>
        <w:ind w:firstLine="482" w:firstLineChars="200"/>
        <w:jc w:val="left"/>
        <w:rPr>
          <w:rFonts w:hint="eastAsia" w:ascii="Times New Roman" w:hAnsi="Times New Roman"/>
          <w:b/>
          <w:bCs/>
          <w:color w:val="000000" w:themeColor="text1"/>
          <w:kern w:val="0"/>
          <w:sz w:val="24"/>
          <w:szCs w:val="20"/>
          <w:lang w:val="en-US" w:eastAsia="zh-CN"/>
          <w14:textFill>
            <w14:solidFill>
              <w14:schemeClr w14:val="tx1"/>
            </w14:solidFill>
          </w14:textFill>
        </w:rPr>
      </w:pPr>
      <w:r>
        <w:rPr>
          <w:rFonts w:hint="eastAsia" w:ascii="Times New Roman" w:hAnsi="Times New Roman"/>
          <w:b/>
          <w:bCs/>
          <w:color w:val="000000" w:themeColor="text1"/>
          <w:kern w:val="0"/>
          <w:sz w:val="24"/>
          <w:szCs w:val="20"/>
          <w:lang w:eastAsia="zh-CN"/>
          <w14:textFill>
            <w14:solidFill>
              <w14:schemeClr w14:val="tx1"/>
            </w14:solidFill>
          </w14:textFill>
        </w:rPr>
        <w:t>第</w:t>
      </w:r>
      <w:r>
        <w:rPr>
          <w:rFonts w:hint="eastAsia" w:ascii="Times New Roman" w:hAnsi="Times New Roman"/>
          <w:b/>
          <w:bCs/>
          <w:color w:val="000000" w:themeColor="text1"/>
          <w:kern w:val="0"/>
          <w:sz w:val="24"/>
          <w:szCs w:val="20"/>
          <w:lang w:val="en-US" w:eastAsia="zh-CN"/>
          <w14:textFill>
            <w14:solidFill>
              <w14:schemeClr w14:val="tx1"/>
            </w14:solidFill>
          </w14:textFill>
        </w:rPr>
        <w:t>03包</w:t>
      </w:r>
    </w:p>
    <w:p>
      <w:pPr>
        <w:pStyle w:val="2"/>
        <w:rPr>
          <w:rFonts w:hint="default"/>
          <w:lang w:val="en-US" w:eastAsia="zh-CN"/>
        </w:rPr>
      </w:pPr>
    </w:p>
    <w:tbl>
      <w:tblPr>
        <w:tblStyle w:val="24"/>
        <w:tblW w:w="8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350"/>
        <w:gridCol w:w="735"/>
        <w:gridCol w:w="3015"/>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序号</w:t>
            </w:r>
          </w:p>
        </w:tc>
        <w:tc>
          <w:tcPr>
            <w:tcW w:w="1350"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评分因素及权重</w:t>
            </w:r>
          </w:p>
        </w:tc>
        <w:tc>
          <w:tcPr>
            <w:tcW w:w="73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分值</w:t>
            </w:r>
          </w:p>
        </w:tc>
        <w:tc>
          <w:tcPr>
            <w:tcW w:w="3015" w:type="dxa"/>
            <w:tcBorders>
              <w:top w:val="single" w:color="auto" w:sz="4" w:space="0"/>
              <w:left w:val="single" w:color="auto" w:sz="4" w:space="0"/>
              <w:bottom w:val="single" w:color="auto" w:sz="4" w:space="0"/>
              <w:right w:val="single" w:color="auto" w:sz="4" w:space="0"/>
            </w:tcBorders>
            <w:vAlign w:val="center"/>
          </w:tcPr>
          <w:p>
            <w:pPr>
              <w:spacing w:line="0" w:lineRule="atLeast"/>
              <w:ind w:firstLine="28"/>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评分标准</w:t>
            </w:r>
          </w:p>
        </w:tc>
        <w:tc>
          <w:tcPr>
            <w:tcW w:w="26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1</w:t>
            </w:r>
          </w:p>
        </w:tc>
        <w:tc>
          <w:tcPr>
            <w:tcW w:w="13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报价</w:t>
            </w:r>
          </w:p>
        </w:tc>
        <w:tc>
          <w:tcPr>
            <w:tcW w:w="7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45</w:t>
            </w:r>
          </w:p>
        </w:tc>
        <w:tc>
          <w:tcPr>
            <w:tcW w:w="301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以本次符合要求的最低的有效投标报价为基准价，投标报价得分</w:t>
            </w:r>
            <w:r>
              <w:rPr>
                <w:rFonts w:ascii="宋体" w:hAnsi="宋体"/>
                <w:color w:val="000000" w:themeColor="text1"/>
                <w:sz w:val="24"/>
                <w:szCs w:val="24"/>
                <w14:textFill>
                  <w14:solidFill>
                    <w14:schemeClr w14:val="tx1"/>
                  </w14:solidFill>
                </w14:textFill>
              </w:rPr>
              <w:t>=（基准价／投标报价）×</w:t>
            </w:r>
            <w:r>
              <w:rPr>
                <w:rFonts w:hint="eastAsia" w:ascii="宋体" w:hAnsi="宋体"/>
                <w:color w:val="000000" w:themeColor="text1"/>
                <w:sz w:val="24"/>
                <w:szCs w:val="24"/>
                <w:lang w:val="en-US" w:eastAsia="zh-CN"/>
                <w14:textFill>
                  <w14:solidFill>
                    <w14:schemeClr w14:val="tx1"/>
                  </w14:solidFill>
                </w14:textFill>
              </w:rPr>
              <w:t>45</w:t>
            </w:r>
            <w:r>
              <w:rPr>
                <w:rFonts w:ascii="宋体" w:hAnsi="宋体"/>
                <w:color w:val="000000" w:themeColor="text1"/>
                <w:sz w:val="24"/>
                <w:szCs w:val="24"/>
                <w14:textFill>
                  <w14:solidFill>
                    <w14:schemeClr w14:val="tx1"/>
                  </w14:solidFill>
                </w14:textFill>
              </w:rPr>
              <w:t>（保留小数点后两位，四舍五入）。</w:t>
            </w:r>
          </w:p>
        </w:tc>
        <w:tc>
          <w:tcPr>
            <w:tcW w:w="26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以开标一览表为准，评分的取值按四舍五入法，保留小数点后两位。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2</w:t>
            </w:r>
          </w:p>
        </w:tc>
        <w:tc>
          <w:tcPr>
            <w:tcW w:w="13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技术指标和配置</w:t>
            </w:r>
          </w:p>
        </w:tc>
        <w:tc>
          <w:tcPr>
            <w:tcW w:w="7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35</w:t>
            </w:r>
          </w:p>
        </w:tc>
        <w:tc>
          <w:tcPr>
            <w:tcW w:w="301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完全符合招标文件要求没有负偏离得</w:t>
            </w:r>
            <w:r>
              <w:rPr>
                <w:rFonts w:hint="eastAsia" w:ascii="宋体" w:hAnsi="宋体"/>
                <w:color w:val="000000" w:themeColor="text1"/>
                <w:sz w:val="24"/>
                <w:szCs w:val="24"/>
                <w:lang w:val="en-US" w:eastAsia="zh-CN"/>
                <w14:textFill>
                  <w14:solidFill>
                    <w14:schemeClr w14:val="tx1"/>
                  </w14:solidFill>
                </w14:textFill>
              </w:rPr>
              <w:t>35</w:t>
            </w:r>
            <w:r>
              <w:rPr>
                <w:rFonts w:ascii="宋体" w:hAnsi="宋体"/>
                <w:color w:val="000000" w:themeColor="text1"/>
                <w:sz w:val="24"/>
                <w:szCs w:val="24"/>
                <w14:textFill>
                  <w14:solidFill>
                    <w14:schemeClr w14:val="tx1"/>
                  </w14:solidFill>
                </w14:textFill>
              </w:rPr>
              <w:t>分；星号条款(标注▲)的技术参数，一条不满足扣</w:t>
            </w:r>
            <w:r>
              <w:rPr>
                <w:rFonts w:hint="eastAsia" w:ascii="宋体" w:hAnsi="宋体"/>
                <w:color w:val="000000" w:themeColor="text1"/>
                <w:sz w:val="24"/>
                <w:szCs w:val="24"/>
                <w:lang w:val="en-US" w:eastAsia="zh-CN"/>
                <w14:textFill>
                  <w14:solidFill>
                    <w14:schemeClr w14:val="tx1"/>
                  </w14:solidFill>
                </w14:textFill>
              </w:rPr>
              <w:t>7</w:t>
            </w:r>
            <w:r>
              <w:rPr>
                <w:rFonts w:ascii="宋体" w:hAnsi="宋体"/>
                <w:color w:val="000000" w:themeColor="text1"/>
                <w:sz w:val="24"/>
                <w:szCs w:val="24"/>
                <w14:textFill>
                  <w14:solidFill>
                    <w14:schemeClr w14:val="tx1"/>
                  </w14:solidFill>
                </w14:textFill>
              </w:rPr>
              <w:t>分，扣完为止。</w:t>
            </w:r>
          </w:p>
        </w:tc>
        <w:tc>
          <w:tcPr>
            <w:tcW w:w="26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号参数须提供白皮书或产品说明书或检测报告证明材料作为佐证。不提供不得分。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3</w:t>
            </w:r>
          </w:p>
        </w:tc>
        <w:tc>
          <w:tcPr>
            <w:tcW w:w="13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履约能力</w:t>
            </w:r>
          </w:p>
        </w:tc>
        <w:tc>
          <w:tcPr>
            <w:tcW w:w="7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eastAsia="宋体"/>
                <w:bCs/>
                <w:color w:val="000000" w:themeColor="text1"/>
                <w:sz w:val="24"/>
                <w:szCs w:val="24"/>
                <w:lang w:val="en-US" w:eastAsia="zh-CN"/>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11</w:t>
            </w:r>
          </w:p>
        </w:tc>
        <w:tc>
          <w:tcPr>
            <w:tcW w:w="3015" w:type="dxa"/>
            <w:tcBorders>
              <w:top w:val="single" w:color="auto" w:sz="4" w:space="0"/>
              <w:left w:val="single" w:color="auto" w:sz="4" w:space="0"/>
              <w:bottom w:val="single" w:color="auto" w:sz="4" w:space="0"/>
              <w:right w:val="single" w:color="auto" w:sz="4" w:space="0"/>
            </w:tcBorders>
            <w:vAlign w:val="center"/>
          </w:tcPr>
          <w:p>
            <w:p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根据投标人</w:t>
            </w:r>
            <w:r>
              <w:rPr>
                <w:rFonts w:ascii="宋体" w:hAnsi="宋体"/>
                <w:color w:val="000000" w:themeColor="text1"/>
                <w:sz w:val="24"/>
                <w:szCs w:val="24"/>
                <w14:textFill>
                  <w14:solidFill>
                    <w14:schemeClr w14:val="tx1"/>
                  </w14:solidFill>
                </w14:textFill>
              </w:rPr>
              <w:t>20</w:t>
            </w:r>
            <w:r>
              <w:rPr>
                <w:rFonts w:hint="eastAsia" w:ascii="宋体" w:hAnsi="宋体"/>
                <w:color w:val="000000" w:themeColor="text1"/>
                <w:sz w:val="24"/>
                <w:szCs w:val="24"/>
                <w:lang w:val="en-US" w:eastAsia="zh-CN"/>
                <w14:textFill>
                  <w14:solidFill>
                    <w14:schemeClr w14:val="tx1"/>
                  </w14:solidFill>
                </w14:textFill>
              </w:rPr>
              <w:t>21</w:t>
            </w:r>
            <w:r>
              <w:rPr>
                <w:rFonts w:ascii="宋体" w:hAnsi="宋体"/>
                <w:color w:val="000000" w:themeColor="text1"/>
                <w:sz w:val="24"/>
                <w:szCs w:val="24"/>
                <w14:textFill>
                  <w14:solidFill>
                    <w14:schemeClr w14:val="tx1"/>
                  </w14:solidFill>
                </w14:textFill>
              </w:rPr>
              <w:t>年以来业绩计算，单项合同一个得</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分，最多得</w:t>
            </w:r>
            <w:r>
              <w:rPr>
                <w:rFonts w:hint="eastAsia" w:ascii="宋体" w:hAnsi="宋体"/>
                <w:color w:val="000000" w:themeColor="text1"/>
                <w:sz w:val="24"/>
                <w:szCs w:val="24"/>
                <w:lang w:val="en-US" w:eastAsia="zh-CN"/>
                <w14:textFill>
                  <w14:solidFill>
                    <w14:schemeClr w14:val="tx1"/>
                  </w14:solidFill>
                </w14:textFill>
              </w:rPr>
              <w:t>11</w:t>
            </w:r>
            <w:r>
              <w:rPr>
                <w:rFonts w:ascii="宋体" w:hAnsi="宋体"/>
                <w:color w:val="000000" w:themeColor="text1"/>
                <w:sz w:val="24"/>
                <w:szCs w:val="24"/>
                <w14:textFill>
                  <w14:solidFill>
                    <w14:schemeClr w14:val="tx1"/>
                  </w14:solidFill>
                </w14:textFill>
              </w:rPr>
              <w:t>分。</w:t>
            </w:r>
          </w:p>
        </w:tc>
        <w:tc>
          <w:tcPr>
            <w:tcW w:w="26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类似业绩指：同品牌同型号设备销售业绩。</w:t>
            </w:r>
          </w:p>
          <w:p>
            <w:pPr>
              <w:spacing w:line="0" w:lineRule="atLeast"/>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提供合同</w:t>
            </w:r>
            <w:r>
              <w:rPr>
                <w:rFonts w:ascii="宋体" w:hAnsi="宋体"/>
                <w:color w:val="000000" w:themeColor="text1"/>
                <w:sz w:val="24"/>
                <w:szCs w:val="24"/>
                <w14:textFill>
                  <w14:solidFill>
                    <w14:schemeClr w14:val="tx1"/>
                  </w14:solidFill>
                </w14:textFill>
              </w:rPr>
              <w:t>/协议复印件并加盖投标人的公章。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70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ascii="宋体" w:hAnsi="宋体"/>
                <w:bCs/>
                <w:color w:val="000000" w:themeColor="text1"/>
                <w:sz w:val="24"/>
                <w:szCs w:val="24"/>
                <w14:textFill>
                  <w14:solidFill>
                    <w14:schemeClr w14:val="tx1"/>
                  </w14:solidFill>
                </w14:textFill>
              </w:rPr>
              <w:t>4</w:t>
            </w:r>
          </w:p>
        </w:tc>
        <w:tc>
          <w:tcPr>
            <w:tcW w:w="1350"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售后服务</w:t>
            </w:r>
          </w:p>
        </w:tc>
        <w:tc>
          <w:tcPr>
            <w:tcW w:w="73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default" w:ascii="宋体" w:hAnsi="宋体"/>
                <w:bCs/>
                <w:color w:val="000000" w:themeColor="text1"/>
                <w:sz w:val="24"/>
                <w:szCs w:val="24"/>
                <w:lang w:val="en-US"/>
                <w14:textFill>
                  <w14:solidFill>
                    <w14:schemeClr w14:val="tx1"/>
                  </w14:solidFill>
                </w14:textFill>
              </w:rPr>
            </w:pPr>
            <w:r>
              <w:rPr>
                <w:rFonts w:hint="eastAsia" w:ascii="宋体" w:hAnsi="宋体"/>
                <w:bCs/>
                <w:color w:val="000000" w:themeColor="text1"/>
                <w:sz w:val="24"/>
                <w:szCs w:val="24"/>
                <w:lang w:val="en-US" w:eastAsia="zh-CN"/>
                <w14:textFill>
                  <w14:solidFill>
                    <w14:schemeClr w14:val="tx1"/>
                  </w14:solidFill>
                </w14:textFill>
              </w:rPr>
              <w:t>9</w:t>
            </w:r>
          </w:p>
        </w:tc>
        <w:tc>
          <w:tcPr>
            <w:tcW w:w="3015" w:type="dxa"/>
            <w:tcBorders>
              <w:top w:val="single" w:color="auto" w:sz="4" w:space="0"/>
              <w:left w:val="single" w:color="auto" w:sz="4" w:space="0"/>
              <w:bottom w:val="single" w:color="auto" w:sz="4" w:space="0"/>
              <w:right w:val="single" w:color="auto" w:sz="4" w:space="0"/>
            </w:tcBorders>
            <w:vAlign w:val="center"/>
          </w:tcPr>
          <w:p>
            <w:pPr>
              <w:numPr>
                <w:ilvl w:val="0"/>
                <w:numId w:val="0"/>
              </w:numPr>
              <w:spacing w:line="0" w:lineRule="atLeas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1、</w:t>
            </w:r>
            <w:r>
              <w:rPr>
                <w:rFonts w:hint="eastAsia" w:ascii="宋体" w:hAnsi="宋体"/>
                <w:color w:val="000000" w:themeColor="text1"/>
                <w:sz w:val="24"/>
                <w:szCs w:val="24"/>
                <w14:textFill>
                  <w14:solidFill>
                    <w14:schemeClr w14:val="tx1"/>
                  </w14:solidFill>
                </w14:textFill>
              </w:rPr>
              <w:t>投标人提供完善的服务方案,完全符合招标文件商务要求的得</w:t>
            </w:r>
            <w:r>
              <w:rPr>
                <w:rFonts w:hint="eastAsia" w:ascii="宋体" w:hAnsi="宋体"/>
                <w:color w:val="000000" w:themeColor="text1"/>
                <w:sz w:val="24"/>
                <w:szCs w:val="24"/>
                <w:lang w:val="en-US" w:eastAsia="zh-CN"/>
                <w14:textFill>
                  <w14:solidFill>
                    <w14:schemeClr w14:val="tx1"/>
                  </w14:solidFill>
                </w14:textFill>
              </w:rPr>
              <w:t>3</w:t>
            </w:r>
            <w:r>
              <w:rPr>
                <w:rFonts w:ascii="宋体" w:hAnsi="宋体"/>
                <w:color w:val="000000" w:themeColor="text1"/>
                <w:sz w:val="24"/>
                <w:szCs w:val="24"/>
                <w14:textFill>
                  <w14:solidFill>
                    <w14:schemeClr w14:val="tx1"/>
                  </w14:solidFill>
                </w14:textFill>
              </w:rPr>
              <w:t>分；每有一项缺项漏项的扣</w:t>
            </w:r>
            <w:r>
              <w:rPr>
                <w:rFonts w:hint="eastAsia" w:ascii="宋体" w:hAnsi="宋体"/>
                <w:color w:val="000000" w:themeColor="text1"/>
                <w:sz w:val="24"/>
                <w:szCs w:val="24"/>
                <w:lang w:val="en-US" w:eastAsia="zh-CN"/>
                <w14:textFill>
                  <w14:solidFill>
                    <w14:schemeClr w14:val="tx1"/>
                  </w14:solidFill>
                </w14:textFill>
              </w:rPr>
              <w:t>1</w:t>
            </w:r>
            <w:r>
              <w:rPr>
                <w:rFonts w:ascii="宋体" w:hAnsi="宋体"/>
                <w:color w:val="000000" w:themeColor="text1"/>
                <w:sz w:val="24"/>
                <w:szCs w:val="24"/>
                <w14:textFill>
                  <w14:solidFill>
                    <w14:schemeClr w14:val="tx1"/>
                  </w14:solidFill>
                </w14:textFill>
              </w:rPr>
              <w:t>分，扣完为止；每有一项阐述不清、描述不明、描述错误得扣1分。</w:t>
            </w:r>
          </w:p>
          <w:p>
            <w:pPr>
              <w:numPr>
                <w:ilvl w:val="0"/>
                <w:numId w:val="0"/>
              </w:numPr>
              <w:spacing w:line="0" w:lineRule="atLeast"/>
              <w:rPr>
                <w:rFonts w:hint="default" w:ascii="宋体" w:hAnsi="宋体"/>
                <w:color w:val="000000" w:themeColor="text1"/>
                <w:sz w:val="24"/>
                <w:szCs w:val="24"/>
                <w:lang w:val="en-US"/>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color w:val="000000" w:themeColor="text1"/>
                <w:sz w:val="24"/>
                <w:szCs w:val="24"/>
                <w:lang w:eastAsia="zh-CN"/>
                <w14:textFill>
                  <w14:solidFill>
                    <w14:schemeClr w14:val="tx1"/>
                  </w14:solidFill>
                </w14:textFill>
              </w:rPr>
              <w:t>配件及耗材价格最低则得</w:t>
            </w:r>
            <w:r>
              <w:rPr>
                <w:rFonts w:hint="eastAsia" w:ascii="宋体" w:hAnsi="宋体"/>
                <w:color w:val="000000" w:themeColor="text1"/>
                <w:sz w:val="24"/>
                <w:szCs w:val="24"/>
                <w:lang w:val="en-US" w:eastAsia="zh-CN"/>
                <w14:textFill>
                  <w14:solidFill>
                    <w14:schemeClr w14:val="tx1"/>
                  </w14:solidFill>
                </w14:textFill>
              </w:rPr>
              <w:t>5分，其他投标报价为</w:t>
            </w:r>
            <w:r>
              <w:rPr>
                <w:rFonts w:ascii="宋体" w:hAnsi="宋体"/>
                <w:color w:val="000000" w:themeColor="text1"/>
                <w:sz w:val="24"/>
                <w:szCs w:val="24"/>
                <w14:textFill>
                  <w14:solidFill>
                    <w14:schemeClr w14:val="tx1"/>
                  </w14:solidFill>
                </w14:textFill>
              </w:rPr>
              <w:t>（基准价／投标报价）×</w:t>
            </w:r>
            <w:r>
              <w:rPr>
                <w:rFonts w:hint="eastAsia" w:ascii="宋体" w:hAnsi="宋体"/>
                <w:color w:val="000000" w:themeColor="text1"/>
                <w:sz w:val="24"/>
                <w:szCs w:val="24"/>
                <w:lang w:val="en-US" w:eastAsia="zh-CN"/>
                <w14:textFill>
                  <w14:solidFill>
                    <w14:schemeClr w14:val="tx1"/>
                  </w14:solidFill>
                </w14:textFill>
              </w:rPr>
              <w:t>5</w:t>
            </w:r>
            <w:r>
              <w:rPr>
                <w:rFonts w:ascii="宋体" w:hAnsi="宋体"/>
                <w:color w:val="000000" w:themeColor="text1"/>
                <w:sz w:val="24"/>
                <w:szCs w:val="24"/>
                <w14:textFill>
                  <w14:solidFill>
                    <w14:schemeClr w14:val="tx1"/>
                  </w14:solidFill>
                </w14:textFill>
              </w:rPr>
              <w:t>（保留小数点后两位，四舍五入）。</w:t>
            </w:r>
            <w:r>
              <w:rPr>
                <w:rFonts w:hint="eastAsia" w:ascii="宋体" w:hAnsi="宋体"/>
                <w:color w:val="000000" w:themeColor="text1"/>
                <w:sz w:val="24"/>
                <w:szCs w:val="24"/>
                <w:lang w:val="en-US" w:eastAsia="zh-CN"/>
                <w14:textFill>
                  <w14:solidFill>
                    <w14:schemeClr w14:val="tx1"/>
                  </w14:solidFill>
                </w14:textFill>
              </w:rPr>
              <w:t>3、</w:t>
            </w:r>
            <w:r>
              <w:rPr>
                <w:rFonts w:hint="eastAsia" w:ascii="宋体" w:hAnsi="宋体"/>
                <w:color w:val="000000" w:themeColor="text1"/>
                <w:sz w:val="24"/>
                <w:szCs w:val="24"/>
                <w:lang w:eastAsia="zh-CN"/>
                <w14:textFill>
                  <w14:solidFill>
                    <w14:schemeClr w14:val="tx1"/>
                  </w14:solidFill>
                </w14:textFill>
              </w:rPr>
              <w:t>配件及耗材保用期限、供货时间最优者得</w:t>
            </w:r>
            <w:r>
              <w:rPr>
                <w:rFonts w:hint="eastAsia" w:ascii="宋体" w:hAnsi="宋体"/>
                <w:color w:val="000000" w:themeColor="text1"/>
                <w:sz w:val="24"/>
                <w:szCs w:val="24"/>
                <w:lang w:val="en-US" w:eastAsia="zh-CN"/>
                <w14:textFill>
                  <w14:solidFill>
                    <w14:schemeClr w14:val="tx1"/>
                  </w14:solidFill>
                </w14:textFill>
              </w:rPr>
              <w:t>1分，第二名得0.8分，第三名得0.6分，第四名得0.4分，最低得0分。</w:t>
            </w:r>
          </w:p>
        </w:tc>
        <w:tc>
          <w:tcPr>
            <w:tcW w:w="2625" w:type="dxa"/>
            <w:tcBorders>
              <w:top w:val="single" w:color="auto" w:sz="4" w:space="0"/>
              <w:left w:val="single" w:color="auto" w:sz="4" w:space="0"/>
              <w:bottom w:val="single" w:color="auto" w:sz="4" w:space="0"/>
              <w:right w:val="single" w:color="auto" w:sz="4" w:space="0"/>
            </w:tcBorders>
            <w:vAlign w:val="center"/>
          </w:tcPr>
          <w:p>
            <w:pPr>
              <w:spacing w:line="0" w:lineRule="atLeast"/>
              <w:jc w:val="center"/>
              <w:rPr>
                <w:rFonts w:hint="eastAsia" w:ascii="宋体" w:hAnsi="宋体" w:eastAsia="宋体"/>
                <w:color w:val="000000" w:themeColor="text1"/>
                <w:sz w:val="24"/>
                <w:szCs w:val="24"/>
                <w:lang w:eastAsia="zh-CN"/>
                <w14:textFill>
                  <w14:solidFill>
                    <w14:schemeClr w14:val="tx1"/>
                  </w14:solidFill>
                </w14:textFill>
              </w:rPr>
            </w:pPr>
            <w:r>
              <w:rPr>
                <w:rFonts w:hint="eastAsia" w:ascii="宋体" w:hAnsi="宋体"/>
                <w:color w:val="000000" w:themeColor="text1"/>
                <w:sz w:val="24"/>
                <w:szCs w:val="24"/>
                <w:lang w:eastAsia="zh-CN"/>
                <w14:textFill>
                  <w14:solidFill>
                    <w14:schemeClr w14:val="tx1"/>
                  </w14:solidFill>
                </w14:textFill>
              </w:rPr>
              <w:t>提供售后服务方案和配件及耗材保用期限、供货时间承诺书并加盖投标人的公章。</w:t>
            </w:r>
          </w:p>
        </w:tc>
      </w:tr>
    </w:tbl>
    <w:p>
      <w:pPr>
        <w:rPr>
          <w:rFonts w:hint="eastAsia" w:ascii="宋体" w:hAnsi="宋体" w:eastAsia="宋体" w:cs="宋体"/>
          <w:b/>
          <w:bCs/>
          <w:color w:val="000000" w:themeColor="text1"/>
          <w:kern w:val="0"/>
          <w:sz w:val="24"/>
          <w:szCs w:val="20"/>
          <w:lang w:eastAsia="zh-CN"/>
          <w14:textFill>
            <w14:solidFill>
              <w14:schemeClr w14:val="tx1"/>
            </w14:solidFill>
          </w14:textFill>
        </w:rPr>
      </w:pPr>
      <w:r>
        <w:rPr>
          <w:rFonts w:hint="eastAsia" w:ascii="宋体" w:hAnsi="宋体" w:eastAsia="宋体" w:cs="宋体"/>
          <w:b/>
          <w:bCs/>
          <w:color w:val="000000" w:themeColor="text1"/>
          <w:kern w:val="0"/>
          <w:sz w:val="24"/>
          <w:szCs w:val="20"/>
          <w:lang w:eastAsia="zh-CN"/>
          <w14:textFill>
            <w14:solidFill>
              <w14:schemeClr w14:val="tx1"/>
            </w14:solidFill>
          </w14:textFill>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第一部分     “资格证明文件”格式</w:t>
      </w: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格式1-1</w:t>
      </w:r>
    </w:p>
    <w:p>
      <w:pPr>
        <w:widowControl/>
        <w:spacing w:line="360" w:lineRule="auto"/>
        <w:jc w:val="center"/>
        <w:outlineLvl w:val="1"/>
        <w:rPr>
          <w:rFonts w:ascii="Times New Roman" w:hAnsi="Times New Roman" w:eastAsia="黑体"/>
          <w:b/>
          <w:kern w:val="0"/>
          <w:sz w:val="32"/>
          <w:szCs w:val="32"/>
        </w:rPr>
      </w:pPr>
      <w:bookmarkStart w:id="7" w:name="_Toc33709793"/>
      <w:bookmarkStart w:id="8" w:name="_Toc34051805"/>
      <w:bookmarkStart w:id="9" w:name="_Toc33698132"/>
      <w:bookmarkStart w:id="10" w:name="_Toc40447267"/>
      <w:bookmarkStart w:id="11" w:name="_Toc52036326"/>
      <w:r>
        <w:rPr>
          <w:rFonts w:ascii="Times New Roman" w:hAnsi="Times New Roman" w:eastAsia="黑体"/>
          <w:b/>
          <w:kern w:val="0"/>
          <w:sz w:val="32"/>
          <w:szCs w:val="32"/>
        </w:rPr>
        <w:t>一、封面</w:t>
      </w:r>
      <w:bookmarkEnd w:id="7"/>
      <w:bookmarkEnd w:id="8"/>
      <w:bookmarkEnd w:id="9"/>
      <w:bookmarkEnd w:id="10"/>
      <w:bookmarkEnd w:id="11"/>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32"/>
          <w:szCs w:val="32"/>
        </w:rPr>
      </w:pPr>
      <w:r>
        <w:rPr>
          <w:rFonts w:ascii="Times New Roman" w:hAnsi="Times New Roman"/>
          <w:b/>
          <w:kern w:val="0"/>
          <w:sz w:val="52"/>
          <w:szCs w:val="52"/>
        </w:rPr>
        <w:t>资格性响应文件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eastAsia="华文中宋"/>
          <w:b/>
          <w:kern w:val="0"/>
          <w:sz w:val="32"/>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jc w:val="left"/>
        <w:rPr>
          <w:rFonts w:ascii="Times New Roman" w:hAnsi="Times New Roman"/>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格式1-2</w:t>
      </w:r>
    </w:p>
    <w:p>
      <w:pPr>
        <w:widowControl/>
        <w:spacing w:line="360" w:lineRule="auto"/>
        <w:jc w:val="center"/>
        <w:outlineLvl w:val="1"/>
        <w:rPr>
          <w:rFonts w:ascii="Times New Roman" w:hAnsi="Times New Roman" w:eastAsia="黑体"/>
          <w:b/>
          <w:kern w:val="0"/>
          <w:sz w:val="32"/>
          <w:szCs w:val="32"/>
        </w:rPr>
      </w:pPr>
      <w:bookmarkStart w:id="12" w:name="_Toc34051806"/>
      <w:bookmarkStart w:id="13" w:name="_Toc33709794"/>
      <w:bookmarkStart w:id="14" w:name="_Toc40447268"/>
      <w:bookmarkStart w:id="15" w:name="_Toc52036327"/>
      <w:bookmarkStart w:id="16" w:name="_Toc33698133"/>
      <w:r>
        <w:rPr>
          <w:rFonts w:ascii="Times New Roman" w:hAnsi="Times New Roman" w:eastAsia="黑体"/>
          <w:b/>
          <w:kern w:val="0"/>
          <w:sz w:val="32"/>
          <w:szCs w:val="32"/>
        </w:rPr>
        <w:t>二、法定代表人/单位负责人授权书</w:t>
      </w:r>
      <w:bookmarkEnd w:id="12"/>
      <w:bookmarkEnd w:id="13"/>
      <w:bookmarkEnd w:id="14"/>
      <w:bookmarkEnd w:id="15"/>
      <w:bookmarkEnd w:id="16"/>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本授权声明：</w:t>
      </w:r>
      <w:r>
        <w:rPr>
          <w:rFonts w:ascii="Times New Roman" w:hAnsi="Times New Roman"/>
          <w:kern w:val="0"/>
          <w:sz w:val="24"/>
          <w:szCs w:val="20"/>
          <w:u w:val="single"/>
        </w:rPr>
        <w:t xml:space="preserve">                </w:t>
      </w:r>
      <w:r>
        <w:rPr>
          <w:rFonts w:ascii="Times New Roman" w:hAnsi="Times New Roman"/>
          <w:kern w:val="0"/>
          <w:sz w:val="24"/>
          <w:szCs w:val="20"/>
        </w:rPr>
        <w:t>（单位名称）</w:t>
      </w:r>
      <w:r>
        <w:rPr>
          <w:rFonts w:ascii="Times New Roman" w:hAnsi="Times New Roman"/>
          <w:kern w:val="0"/>
          <w:sz w:val="24"/>
          <w:szCs w:val="20"/>
          <w:u w:val="single"/>
        </w:rPr>
        <w:t xml:space="preserve">          </w:t>
      </w:r>
      <w:r>
        <w:rPr>
          <w:rFonts w:ascii="Times New Roman" w:hAnsi="Times New Roman"/>
          <w:kern w:val="0"/>
          <w:sz w:val="24"/>
          <w:szCs w:val="20"/>
        </w:rPr>
        <w:t>（法定代表人/单位负责人姓名、职务）授权</w:t>
      </w:r>
      <w:r>
        <w:rPr>
          <w:rFonts w:ascii="Times New Roman" w:hAnsi="Times New Roman"/>
          <w:kern w:val="0"/>
          <w:sz w:val="24"/>
          <w:szCs w:val="20"/>
          <w:u w:val="single"/>
        </w:rPr>
        <w:t xml:space="preserve">         </w:t>
      </w:r>
      <w:r>
        <w:rPr>
          <w:rFonts w:ascii="Times New Roman" w:hAnsi="Times New Roman"/>
          <w:kern w:val="0"/>
          <w:sz w:val="24"/>
          <w:szCs w:val="20"/>
        </w:rPr>
        <w:t>（被授权人姓名、职务）为我方参加</w:t>
      </w:r>
      <w:r>
        <w:rPr>
          <w:rFonts w:ascii="Times New Roman" w:hAnsi="Times New Roman"/>
          <w:kern w:val="0"/>
          <w:sz w:val="24"/>
          <w:szCs w:val="20"/>
          <w:u w:val="single"/>
        </w:rPr>
        <w:t xml:space="preserve">                    </w:t>
      </w:r>
      <w:r>
        <w:rPr>
          <w:rFonts w:ascii="Times New Roman" w:hAnsi="Times New Roman"/>
          <w:kern w:val="0"/>
          <w:sz w:val="24"/>
          <w:szCs w:val="20"/>
        </w:rPr>
        <w:t>项目比选采购活动的合法代表，以我方名义全权处理该比选采购活动的有关比选、报价、签订合同以及执行合同等一切事宜。</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特此声明。</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spacing w:beforeLines="50" w:afterLines="50"/>
        <w:ind w:left="1101" w:leftChars="202" w:hanging="677" w:hangingChars="321"/>
        <w:rPr>
          <w:rFonts w:ascii="Times New Roman" w:hAnsi="Times New Roman"/>
          <w:b/>
          <w:szCs w:val="21"/>
        </w:rPr>
      </w:pPr>
      <w:r>
        <w:rPr>
          <w:rFonts w:ascii="Times New Roman" w:hAnsi="Times New Roman"/>
          <w:b/>
          <w:szCs w:val="21"/>
        </w:rPr>
        <w:t>注：1）比选申请人为法人单位提供“法定代表人授权书”，为其他组织提供“单位负责人授权书”，比选申请人为自然人时提供“自然人身份证明材料”。</w:t>
      </w:r>
    </w:p>
    <w:p>
      <w:pPr>
        <w:spacing w:beforeLines="50" w:afterLines="50"/>
        <w:ind w:left="1120" w:leftChars="405" w:hanging="270" w:hangingChars="128"/>
        <w:rPr>
          <w:rFonts w:ascii="Times New Roman" w:hAnsi="Times New Roman"/>
          <w:b/>
          <w:szCs w:val="21"/>
        </w:rPr>
      </w:pPr>
      <w:r>
        <w:rPr>
          <w:rFonts w:ascii="Times New Roman" w:hAnsi="Times New Roman"/>
          <w:b/>
          <w:szCs w:val="21"/>
        </w:rPr>
        <w:t>2）附法定代表人/单位负责人和授权代表身份证（正反面）或护照复印件（复印件加盖公章）。</w:t>
      </w:r>
    </w:p>
    <w:p>
      <w:pPr>
        <w:spacing w:beforeLines="50" w:afterLines="50"/>
        <w:ind w:left="1120" w:leftChars="405" w:hanging="270" w:hangingChars="128"/>
        <w:rPr>
          <w:rFonts w:ascii="Times New Roman" w:hAnsi="Times New Roman"/>
          <w:b/>
          <w:szCs w:val="21"/>
        </w:rPr>
      </w:pPr>
      <w:r>
        <w:rPr>
          <w:rFonts w:ascii="Times New Roman" w:hAnsi="Times New Roman"/>
          <w:b/>
          <w:szCs w:val="21"/>
        </w:rPr>
        <w:t>3）响应文件由比选申请人法定代表人/单位负责人签字的，可不提供授权书，但须提供附法定代表人/单位负责人身份证（正反面）或护照复印件（复印件加盖公章）。</w:t>
      </w:r>
    </w:p>
    <w:p>
      <w:pPr>
        <w:spacing w:beforeLines="50" w:afterLines="50"/>
        <w:ind w:left="1120" w:leftChars="405" w:hanging="270" w:hangingChars="128"/>
        <w:rPr>
          <w:rFonts w:ascii="Times New Roman" w:hAnsi="Times New Roman"/>
          <w:szCs w:val="20"/>
        </w:rPr>
      </w:pPr>
      <w:r>
        <w:rPr>
          <w:rFonts w:ascii="Times New Roman" w:hAnsi="Times New Roman"/>
          <w:b/>
          <w:szCs w:val="21"/>
        </w:rPr>
        <w:t>4）所提供的身份证明材料必须在有效期内。</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格式1-3</w:t>
      </w:r>
    </w:p>
    <w:p>
      <w:pPr>
        <w:widowControl/>
        <w:spacing w:line="360" w:lineRule="auto"/>
        <w:jc w:val="center"/>
        <w:outlineLvl w:val="1"/>
        <w:rPr>
          <w:rFonts w:ascii="Times New Roman" w:hAnsi="Times New Roman" w:eastAsia="黑体"/>
          <w:b/>
          <w:kern w:val="0"/>
          <w:sz w:val="32"/>
          <w:szCs w:val="32"/>
        </w:rPr>
      </w:pPr>
      <w:bookmarkStart w:id="17" w:name="_Toc34051807"/>
      <w:bookmarkStart w:id="18" w:name="_Toc40447269"/>
      <w:bookmarkStart w:id="19" w:name="_Toc33698134"/>
      <w:bookmarkStart w:id="20" w:name="_Toc33709795"/>
      <w:bookmarkStart w:id="21" w:name="_Toc52036328"/>
      <w:r>
        <w:rPr>
          <w:rFonts w:ascii="Times New Roman" w:hAnsi="Times New Roman" w:eastAsia="黑体"/>
          <w:b/>
          <w:kern w:val="0"/>
          <w:sz w:val="32"/>
          <w:szCs w:val="32"/>
        </w:rPr>
        <w:t>三、承诺函</w:t>
      </w:r>
      <w:bookmarkEnd w:id="17"/>
      <w:bookmarkEnd w:id="18"/>
      <w:bookmarkEnd w:id="19"/>
      <w:bookmarkEnd w:id="20"/>
      <w:bookmarkEnd w:id="21"/>
    </w:p>
    <w:p>
      <w:pPr>
        <w:widowControl/>
        <w:jc w:val="left"/>
        <w:rPr>
          <w:rFonts w:ascii="Times New Roman" w:hAnsi="Times New Roman"/>
          <w:kern w:val="0"/>
          <w:sz w:val="24"/>
          <w:szCs w:val="20"/>
        </w:rPr>
      </w:pPr>
    </w:p>
    <w:p>
      <w:pPr>
        <w:widowControl/>
        <w:spacing w:line="30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（一）具有独立承担民事责任的能力；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（二）具有良好的商业信誉和健全的财务会计制度；</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（三）具有履行合同所必需的设备和专业技术能力；</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（四）有依法缴纳税收和社会保障资金的良好记录；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（五）参加比选采购活动前三年内，在经营活动中没有重大违法记录；</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六）完全接受和满足本项目比选文件中规定的实质性要求，如对比选文件有异议，已经在递交响应文件截止时间届满前依法进行维权救济，不存在对比选文件有异议的同时又参加比选以求侥幸成交或者为实现其他非法目的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（七）在参加本次比选采购活动中，不存在与单位负责人为同一人或者存在直接控股、管理关系的其他比选申请人参与同一合同项下的比选采购活动的行为。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（八）比选申请人未对本次比选项目提供过整体设计、规范编制或者项目管理、监理、检测等服务。</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（九）在参加本次比选采购活动中，不存在和其他比选申请人在同一合同项下的比选项目中，同时委托同一个自然人、同一家庭的人员、同一单位的人员作为代理人的行为。</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（十）响应文件中提供的任何资料和技术、服务、商务等响应承诺情况都是真实的、有效的、合法的。</w:t>
      </w:r>
    </w:p>
    <w:p>
      <w:pPr>
        <w:widowControl/>
        <w:spacing w:line="30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本公司对上述承诺的内容事项真实性负责。如经查实上述承诺的内容事项存在虚假，我公司愿意接受以提供虚假材料谋取成交的法律责任。</w:t>
      </w:r>
    </w:p>
    <w:p>
      <w:pPr>
        <w:widowControl/>
        <w:spacing w:line="360" w:lineRule="auto"/>
        <w:ind w:firstLine="480" w:firstLineChars="200"/>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授权代表签字：</w:t>
      </w:r>
      <w:r>
        <w:rPr>
          <w:rFonts w:ascii="Times New Roman" w:hAnsi="Times New Roman"/>
          <w:kern w:val="0"/>
          <w:sz w:val="24"/>
          <w:szCs w:val="20"/>
          <w:u w:val="single"/>
        </w:rPr>
        <w:t xml:space="preserve">                     </w:t>
      </w:r>
    </w:p>
    <w:p>
      <w:pPr>
        <w:widowControl/>
        <w:spacing w:line="360" w:lineRule="auto"/>
        <w:ind w:firstLine="480" w:firstLineChars="200"/>
        <w:jc w:val="left"/>
        <w:rPr>
          <w:rFonts w:ascii="Times New Roman" w:hAnsi="Times New Roman"/>
          <w:b/>
          <w:kern w:val="0"/>
          <w:szCs w:val="21"/>
        </w:rPr>
      </w:pPr>
      <w:r>
        <w:rPr>
          <w:rFonts w:ascii="Times New Roman" w:hAnsi="Times New Roman"/>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格式1-4</w:t>
      </w:r>
    </w:p>
    <w:p>
      <w:pPr>
        <w:widowControl/>
        <w:spacing w:line="360" w:lineRule="auto"/>
        <w:jc w:val="center"/>
        <w:outlineLvl w:val="1"/>
        <w:rPr>
          <w:rFonts w:ascii="Times New Roman" w:hAnsi="Times New Roman" w:eastAsia="黑体"/>
          <w:b/>
          <w:kern w:val="0"/>
          <w:sz w:val="32"/>
          <w:szCs w:val="32"/>
        </w:rPr>
      </w:pPr>
      <w:bookmarkStart w:id="22" w:name="_Toc33698135"/>
      <w:bookmarkStart w:id="23" w:name="_Toc34051808"/>
      <w:bookmarkStart w:id="24" w:name="_Toc40447270"/>
      <w:bookmarkStart w:id="25" w:name="_Toc52036329"/>
      <w:bookmarkStart w:id="26" w:name="_Toc33709796"/>
      <w:r>
        <w:rPr>
          <w:rFonts w:ascii="Times New Roman" w:hAnsi="Times New Roman" w:eastAsia="黑体"/>
          <w:b/>
          <w:kern w:val="0"/>
          <w:sz w:val="32"/>
          <w:szCs w:val="32"/>
        </w:rPr>
        <w:t>四、比选申请人、报价产品资格、资质性及其他类似效力要求的相关证明材料</w:t>
      </w:r>
      <w:bookmarkEnd w:id="22"/>
      <w:bookmarkEnd w:id="23"/>
      <w:bookmarkEnd w:id="24"/>
      <w:bookmarkEnd w:id="25"/>
      <w:bookmarkEnd w:id="26"/>
    </w:p>
    <w:p>
      <w:pPr>
        <w:widowControl/>
        <w:jc w:val="left"/>
        <w:rPr>
          <w:rFonts w:ascii="Times New Roman" w:hAnsi="Times New Roman"/>
          <w:bCs/>
          <w:kern w:val="0"/>
          <w:sz w:val="24"/>
          <w:szCs w:val="20"/>
        </w:rPr>
      </w:pPr>
    </w:p>
    <w:p>
      <w:pPr>
        <w:widowControl/>
        <w:jc w:val="left"/>
        <w:rPr>
          <w:rFonts w:ascii="Times New Roman" w:hAnsi="Times New Roman"/>
          <w:b/>
          <w:bCs/>
          <w:kern w:val="0"/>
          <w:szCs w:val="21"/>
        </w:rPr>
      </w:pPr>
      <w:r>
        <w:rPr>
          <w:rFonts w:ascii="Times New Roman" w:hAnsi="Times New Roman"/>
          <w:b/>
          <w:bCs/>
          <w:kern w:val="0"/>
          <w:szCs w:val="21"/>
        </w:rPr>
        <w:t>注：比选申请人应按比选文件相关要求提供证明材料，格式自拟。</w:t>
      </w:r>
    </w:p>
    <w:p>
      <w:pPr>
        <w:widowControl/>
        <w:spacing w:line="360" w:lineRule="auto"/>
        <w:jc w:val="left"/>
        <w:rPr>
          <w:rFonts w:ascii="Times New Roman" w:hAnsi="Times New Roman"/>
          <w:b/>
          <w:kern w:val="0"/>
          <w:sz w:val="32"/>
          <w:szCs w:val="20"/>
        </w:rPr>
      </w:pPr>
      <w:r>
        <w:rPr>
          <w:rFonts w:ascii="Times New Roman" w:hAnsi="Times New Roman"/>
          <w:bCs/>
          <w:kern w:val="0"/>
          <w:sz w:val="24"/>
          <w:szCs w:val="20"/>
        </w:rPr>
        <w:br w:type="page"/>
      </w:r>
    </w:p>
    <w:p>
      <w:pPr>
        <w:widowControl/>
        <w:tabs>
          <w:tab w:val="left" w:pos="900"/>
        </w:tabs>
        <w:spacing w:line="360" w:lineRule="auto"/>
        <w:jc w:val="center"/>
        <w:rPr>
          <w:rFonts w:ascii="Times New Roman" w:hAnsi="Times New Roman"/>
          <w:b/>
          <w:kern w:val="0"/>
          <w:sz w:val="32"/>
          <w:szCs w:val="20"/>
        </w:rPr>
      </w:pPr>
      <w:r>
        <w:rPr>
          <w:rFonts w:ascii="Times New Roman" w:hAnsi="Times New Roman"/>
          <w:b/>
          <w:kern w:val="0"/>
          <w:sz w:val="32"/>
          <w:szCs w:val="20"/>
        </w:rPr>
        <w:t>第二部分     “其它响应文件”格式</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格式2-1</w:t>
      </w:r>
    </w:p>
    <w:p>
      <w:pPr>
        <w:widowControl/>
        <w:spacing w:line="360" w:lineRule="auto"/>
        <w:jc w:val="center"/>
        <w:rPr>
          <w:rFonts w:ascii="Times New Roman" w:hAnsi="Times New Roman"/>
          <w:b/>
          <w:kern w:val="0"/>
          <w:sz w:val="24"/>
          <w:szCs w:val="20"/>
        </w:rPr>
      </w:pPr>
      <w:r>
        <w:rPr>
          <w:rFonts w:ascii="Times New Roman" w:hAnsi="Times New Roman" w:eastAsia="黑体"/>
          <w:b/>
          <w:kern w:val="0"/>
          <w:sz w:val="32"/>
          <w:szCs w:val="32"/>
        </w:rPr>
        <w:t>一、封面</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right"/>
        <w:rPr>
          <w:rFonts w:ascii="Times New Roman" w:hAnsi="Times New Roman"/>
          <w:b/>
          <w:kern w:val="0"/>
          <w:sz w:val="36"/>
          <w:szCs w:val="20"/>
        </w:rPr>
      </w:pPr>
      <w:r>
        <w:rPr>
          <w:rFonts w:ascii="Times New Roman" w:hAnsi="Times New Roman"/>
          <w:b/>
          <w:kern w:val="0"/>
          <w:sz w:val="36"/>
          <w:szCs w:val="20"/>
        </w:rPr>
        <w:t>（正本/副本）</w:t>
      </w:r>
    </w:p>
    <w:p>
      <w:pPr>
        <w:widowControl/>
        <w:spacing w:line="360" w:lineRule="auto"/>
        <w:jc w:val="left"/>
        <w:rPr>
          <w:rFonts w:ascii="Times New Roman" w:hAnsi="Times New Roman"/>
          <w:b/>
          <w:kern w:val="0"/>
          <w:sz w:val="32"/>
          <w:szCs w:val="32"/>
        </w:rPr>
      </w:pPr>
    </w:p>
    <w:p>
      <w:pPr>
        <w:widowControl/>
        <w:spacing w:line="360" w:lineRule="auto"/>
        <w:jc w:val="left"/>
        <w:rPr>
          <w:rFonts w:ascii="Times New Roman" w:hAnsi="Times New Roman"/>
          <w:b/>
          <w:kern w:val="0"/>
          <w:sz w:val="32"/>
          <w:szCs w:val="32"/>
        </w:rPr>
      </w:pPr>
    </w:p>
    <w:p>
      <w:pPr>
        <w:widowControl/>
        <w:spacing w:line="360" w:lineRule="auto"/>
        <w:jc w:val="center"/>
        <w:rPr>
          <w:rFonts w:ascii="Times New Roman" w:hAnsi="Times New Roman"/>
          <w:b/>
          <w:kern w:val="0"/>
          <w:sz w:val="72"/>
          <w:szCs w:val="20"/>
        </w:rPr>
      </w:pPr>
      <w:r>
        <w:rPr>
          <w:rFonts w:ascii="Times New Roman" w:hAnsi="Times New Roman"/>
          <w:b/>
          <w:kern w:val="0"/>
          <w:sz w:val="40"/>
          <w:szCs w:val="48"/>
          <w:u w:val="single"/>
        </w:rPr>
        <w:t xml:space="preserve">                         </w:t>
      </w:r>
      <w:r>
        <w:rPr>
          <w:rFonts w:ascii="Times New Roman" w:hAnsi="Times New Roman"/>
          <w:b/>
          <w:kern w:val="0"/>
          <w:sz w:val="40"/>
          <w:szCs w:val="48"/>
        </w:rPr>
        <w:t>项目</w:t>
      </w:r>
    </w:p>
    <w:p>
      <w:pPr>
        <w:widowControl/>
        <w:spacing w:line="360" w:lineRule="auto"/>
        <w:jc w:val="left"/>
        <w:rPr>
          <w:rFonts w:ascii="Times New Roman" w:hAnsi="Times New Roman"/>
          <w:b/>
          <w:kern w:val="0"/>
          <w:sz w:val="52"/>
          <w:szCs w:val="52"/>
        </w:rPr>
      </w:pPr>
    </w:p>
    <w:p>
      <w:pPr>
        <w:widowControl/>
        <w:spacing w:line="360" w:lineRule="auto"/>
        <w:jc w:val="center"/>
        <w:rPr>
          <w:rFonts w:ascii="Times New Roman" w:hAnsi="Times New Roman"/>
          <w:b/>
          <w:kern w:val="0"/>
          <w:sz w:val="40"/>
          <w:szCs w:val="48"/>
        </w:rPr>
      </w:pPr>
      <w:r>
        <w:rPr>
          <w:rFonts w:ascii="Times New Roman" w:hAnsi="Times New Roman"/>
          <w:b/>
          <w:kern w:val="0"/>
          <w:sz w:val="40"/>
          <w:szCs w:val="48"/>
        </w:rPr>
        <w:t>其它响应文件</w:t>
      </w:r>
    </w:p>
    <w:p>
      <w:pPr>
        <w:widowControl/>
        <w:spacing w:line="360" w:lineRule="auto"/>
        <w:jc w:val="left"/>
        <w:rPr>
          <w:rFonts w:ascii="Times New Roman" w:hAnsi="Times New Roman"/>
          <w:b/>
          <w:kern w:val="0"/>
          <w:sz w:val="36"/>
          <w:szCs w:val="20"/>
        </w:rPr>
      </w:pPr>
    </w:p>
    <w:p>
      <w:pPr>
        <w:widowControl/>
        <w:spacing w:line="360" w:lineRule="auto"/>
        <w:jc w:val="left"/>
        <w:rPr>
          <w:rFonts w:ascii="Times New Roman" w:hAnsi="Times New Roman"/>
          <w:b/>
          <w:kern w:val="0"/>
          <w:sz w:val="36"/>
          <w:szCs w:val="20"/>
        </w:rPr>
      </w:pP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比选申请人名称：</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项目编号：</w:t>
      </w:r>
      <w:r>
        <w:rPr>
          <w:rFonts w:ascii="Times New Roman" w:hAnsi="Times New Roman"/>
          <w:b/>
          <w:kern w:val="0"/>
          <w:sz w:val="32"/>
          <w:szCs w:val="20"/>
          <w:u w:val="single"/>
        </w:rPr>
        <w:t xml:space="preserve">                               </w:t>
      </w:r>
    </w:p>
    <w:p>
      <w:pPr>
        <w:widowControl/>
        <w:spacing w:line="360" w:lineRule="auto"/>
        <w:ind w:left="991" w:leftChars="472"/>
        <w:jc w:val="left"/>
        <w:rPr>
          <w:rFonts w:ascii="Times New Roman" w:hAnsi="Times New Roman"/>
          <w:b/>
          <w:kern w:val="0"/>
          <w:sz w:val="32"/>
          <w:szCs w:val="20"/>
          <w:u w:val="single"/>
        </w:rPr>
      </w:pPr>
      <w:r>
        <w:rPr>
          <w:rFonts w:ascii="Times New Roman" w:hAnsi="Times New Roman"/>
          <w:b/>
          <w:kern w:val="0"/>
          <w:sz w:val="32"/>
          <w:szCs w:val="20"/>
        </w:rPr>
        <w:t>包    号：</w:t>
      </w:r>
      <w:r>
        <w:rPr>
          <w:rFonts w:ascii="Times New Roman" w:hAnsi="Times New Roman"/>
          <w:b/>
          <w:kern w:val="0"/>
          <w:sz w:val="32"/>
          <w:szCs w:val="20"/>
          <w:u w:val="single"/>
        </w:rPr>
        <w:t xml:space="preserve">                               </w:t>
      </w: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firstLine="790" w:firstLineChars="246"/>
        <w:jc w:val="center"/>
        <w:rPr>
          <w:rFonts w:ascii="Times New Roman" w:hAnsi="Times New Roman"/>
          <w:b/>
          <w:kern w:val="0"/>
          <w:sz w:val="32"/>
          <w:szCs w:val="20"/>
        </w:rPr>
      </w:pPr>
    </w:p>
    <w:p>
      <w:pPr>
        <w:widowControl/>
        <w:spacing w:line="360" w:lineRule="auto"/>
        <w:ind w:left="991" w:leftChars="472"/>
        <w:jc w:val="left"/>
        <w:rPr>
          <w:rFonts w:ascii="Times New Roman" w:hAnsi="Times New Roman"/>
          <w:kern w:val="0"/>
          <w:sz w:val="24"/>
          <w:szCs w:val="20"/>
        </w:rPr>
      </w:pPr>
      <w:r>
        <w:rPr>
          <w:rFonts w:ascii="Times New Roman" w:hAnsi="Times New Roman"/>
          <w:b/>
          <w:kern w:val="0"/>
          <w:sz w:val="32"/>
          <w:szCs w:val="20"/>
        </w:rPr>
        <w:t>时    间：</w:t>
      </w:r>
      <w:r>
        <w:rPr>
          <w:rFonts w:ascii="Times New Roman" w:hAnsi="Times New Roman"/>
          <w:b/>
          <w:kern w:val="0"/>
          <w:sz w:val="32"/>
          <w:szCs w:val="20"/>
          <w:u w:val="single"/>
        </w:rPr>
        <w:t xml:space="preserve">     </w:t>
      </w:r>
      <w:r>
        <w:rPr>
          <w:rFonts w:ascii="Times New Roman" w:hAnsi="Times New Roman"/>
          <w:b/>
          <w:kern w:val="0"/>
          <w:sz w:val="32"/>
          <w:szCs w:val="20"/>
        </w:rPr>
        <w:t>年</w:t>
      </w:r>
      <w:r>
        <w:rPr>
          <w:rFonts w:ascii="Times New Roman" w:hAnsi="Times New Roman"/>
          <w:b/>
          <w:kern w:val="0"/>
          <w:sz w:val="32"/>
          <w:szCs w:val="20"/>
          <w:u w:val="single"/>
        </w:rPr>
        <w:t xml:space="preserve">     </w:t>
      </w:r>
      <w:r>
        <w:rPr>
          <w:rFonts w:ascii="Times New Roman" w:hAnsi="Times New Roman"/>
          <w:b/>
          <w:kern w:val="0"/>
          <w:sz w:val="32"/>
          <w:szCs w:val="20"/>
        </w:rPr>
        <w:t>月</w:t>
      </w:r>
      <w:r>
        <w:rPr>
          <w:rFonts w:ascii="Times New Roman" w:hAnsi="Times New Roman"/>
          <w:b/>
          <w:kern w:val="0"/>
          <w:sz w:val="32"/>
          <w:szCs w:val="20"/>
          <w:u w:val="single"/>
        </w:rPr>
        <w:t xml:space="preserve">     </w:t>
      </w:r>
      <w:r>
        <w:rPr>
          <w:rFonts w:ascii="Times New Roman" w:hAnsi="Times New Roman"/>
          <w:b/>
          <w:kern w:val="0"/>
          <w:sz w:val="32"/>
          <w:szCs w:val="20"/>
        </w:rPr>
        <w:t>日</w:t>
      </w: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p>
    <w:p>
      <w:pPr>
        <w:widowControl/>
        <w:spacing w:line="360" w:lineRule="auto"/>
        <w:jc w:val="left"/>
        <w:rPr>
          <w:rFonts w:ascii="Times New Roman" w:hAnsi="Times New Roman"/>
          <w:b/>
          <w:kern w:val="0"/>
          <w:sz w:val="24"/>
          <w:szCs w:val="20"/>
        </w:rPr>
      </w:pPr>
      <w:r>
        <w:rPr>
          <w:rFonts w:ascii="Times New Roman" w:hAnsi="Times New Roman"/>
          <w:b/>
          <w:kern w:val="0"/>
          <w:sz w:val="24"/>
          <w:szCs w:val="20"/>
        </w:rPr>
        <w:t>格式2-2</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二、</w:t>
      </w:r>
      <w:r>
        <w:rPr>
          <w:rFonts w:hint="eastAsia" w:ascii="Times New Roman" w:hAnsi="Times New Roman" w:eastAsia="黑体"/>
          <w:b/>
          <w:kern w:val="0"/>
          <w:sz w:val="32"/>
          <w:szCs w:val="32"/>
        </w:rPr>
        <w:t>响应</w:t>
      </w:r>
      <w:r>
        <w:rPr>
          <w:rFonts w:ascii="Times New Roman" w:hAnsi="Times New Roman" w:eastAsia="黑体"/>
          <w:b/>
          <w:kern w:val="0"/>
          <w:sz w:val="32"/>
          <w:szCs w:val="32"/>
        </w:rPr>
        <w:t>函</w:t>
      </w:r>
    </w:p>
    <w:p>
      <w:pPr>
        <w:widowControl/>
        <w:spacing w:line="360" w:lineRule="auto"/>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1、我方全面研究了“</w:t>
      </w:r>
      <w:r>
        <w:rPr>
          <w:rFonts w:ascii="Times New Roman" w:hAnsi="Times New Roman"/>
          <w:kern w:val="0"/>
          <w:sz w:val="24"/>
          <w:szCs w:val="20"/>
          <w:u w:val="single"/>
        </w:rPr>
        <w:t xml:space="preserve">              </w:t>
      </w:r>
      <w:r>
        <w:rPr>
          <w:rFonts w:ascii="Times New Roman" w:hAnsi="Times New Roman"/>
          <w:kern w:val="0"/>
          <w:sz w:val="24"/>
          <w:szCs w:val="20"/>
        </w:rPr>
        <w:t>”项目比选文件，决定参加贵单位组织的本项目比选采购。</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2、我方自愿按照比选文件规定的各项要求向比选人提供所需货物/服务。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3、一旦我方成交，我方将严格履行比选合同规定的责任和义务。</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4、我方为本项目提交的资格响应文件正本</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份；其它响应文件</w:t>
      </w:r>
      <w:r>
        <w:rPr>
          <w:rFonts w:hint="eastAsia" w:ascii="Times New Roman" w:hAnsi="Times New Roman"/>
          <w:kern w:val="0"/>
          <w:sz w:val="24"/>
          <w:szCs w:val="20"/>
          <w:u w:val="single"/>
        </w:rPr>
        <w:t xml:space="preserve">   </w:t>
      </w:r>
      <w:r>
        <w:rPr>
          <w:rFonts w:ascii="Times New Roman" w:hAnsi="Times New Roman"/>
          <w:kern w:val="0"/>
          <w:sz w:val="24"/>
          <w:szCs w:val="20"/>
        </w:rPr>
        <w:t>份，副本</w:t>
      </w:r>
      <w:r>
        <w:rPr>
          <w:rFonts w:hint="eastAsia" w:ascii="Times New Roman" w:hAnsi="Times New Roman"/>
          <w:kern w:val="0"/>
          <w:sz w:val="24"/>
          <w:szCs w:val="20"/>
          <w:u w:val="single"/>
        </w:rPr>
        <w:t xml:space="preserve">    </w:t>
      </w:r>
      <w:r>
        <w:rPr>
          <w:rFonts w:ascii="Times New Roman" w:hAnsi="Times New Roman"/>
          <w:kern w:val="0"/>
          <w:sz w:val="24"/>
          <w:szCs w:val="20"/>
        </w:rPr>
        <w:t>，用于比选报价。</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5、我方愿意提供贵单位可能另外要求的，与比选报价有关的文件资料，并保证我方已提供和将要提供的文件资料是真实、准确的。</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6、本次比选，我方递交的响应文件有效期为比选文件规定起算之日起</w:t>
      </w:r>
      <w:r>
        <w:rPr>
          <w:rFonts w:hint="eastAsia" w:ascii="Times New Roman" w:hAnsi="Times New Roman"/>
          <w:kern w:val="0"/>
          <w:sz w:val="24"/>
          <w:szCs w:val="20"/>
          <w:u w:val="single"/>
        </w:rPr>
        <w:t xml:space="preserve">    </w:t>
      </w:r>
      <w:r>
        <w:rPr>
          <w:rFonts w:ascii="Times New Roman" w:hAnsi="Times New Roman"/>
          <w:kern w:val="0"/>
          <w:sz w:val="24"/>
          <w:szCs w:val="20"/>
        </w:rPr>
        <w:t>天。</w:t>
      </w:r>
    </w:p>
    <w:p>
      <w:pPr>
        <w:widowControl/>
        <w:adjustRightInd w:val="0"/>
        <w:spacing w:line="400" w:lineRule="exact"/>
        <w:ind w:firstLine="480" w:firstLineChars="200"/>
        <w:jc w:val="left"/>
        <w:rPr>
          <w:rFonts w:ascii="Times New Roman" w:hAnsi="Times New Roman"/>
          <w:kern w:val="0"/>
          <w:sz w:val="24"/>
          <w:szCs w:val="20"/>
        </w:rPr>
      </w:pPr>
    </w:p>
    <w:p>
      <w:pPr>
        <w:widowControl/>
        <w:adjustRightInd w:val="0"/>
        <w:spacing w:line="400" w:lineRule="exact"/>
        <w:ind w:firstLine="480" w:firstLineChars="200"/>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联系电话：</w:t>
      </w:r>
      <w:r>
        <w:rPr>
          <w:rFonts w:ascii="Times New Roman" w:hAnsi="Times New Roman"/>
          <w:i/>
          <w:kern w:val="0"/>
          <w:sz w:val="24"/>
          <w:szCs w:val="20"/>
          <w:u w:val="single"/>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日    期：</w:t>
      </w:r>
      <w:r>
        <w:rPr>
          <w:rFonts w:ascii="Times New Roman" w:hAnsi="Times New Roman"/>
          <w:i/>
          <w:kern w:val="0"/>
          <w:sz w:val="24"/>
          <w:szCs w:val="20"/>
          <w:u w:val="single"/>
        </w:rPr>
        <w:t xml:space="preserve">       </w:t>
      </w:r>
      <w:r>
        <w:rPr>
          <w:rFonts w:ascii="Times New Roman" w:hAnsi="Times New Roman"/>
          <w:kern w:val="0"/>
          <w:sz w:val="24"/>
          <w:szCs w:val="20"/>
        </w:rPr>
        <w:t>年</w:t>
      </w:r>
      <w:r>
        <w:rPr>
          <w:rFonts w:ascii="Times New Roman" w:hAnsi="Times New Roman"/>
          <w:i/>
          <w:kern w:val="0"/>
          <w:sz w:val="24"/>
          <w:szCs w:val="20"/>
          <w:u w:val="single"/>
        </w:rPr>
        <w:t xml:space="preserve">       </w:t>
      </w:r>
      <w:r>
        <w:rPr>
          <w:rFonts w:ascii="Times New Roman" w:hAnsi="Times New Roman"/>
          <w:kern w:val="0"/>
          <w:sz w:val="24"/>
          <w:szCs w:val="20"/>
        </w:rPr>
        <w:t>月</w:t>
      </w:r>
      <w:r>
        <w:rPr>
          <w:rFonts w:ascii="Times New Roman" w:hAnsi="Times New Roman"/>
          <w:i/>
          <w:kern w:val="0"/>
          <w:sz w:val="24"/>
          <w:szCs w:val="20"/>
          <w:u w:val="single"/>
        </w:rPr>
        <w:t xml:space="preserve">       </w:t>
      </w:r>
      <w:r>
        <w:rPr>
          <w:rFonts w:ascii="Times New Roman" w:hAnsi="Times New Roman"/>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格式2-3</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三、比选申请人基本情况表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851"/>
        <w:gridCol w:w="141"/>
        <w:gridCol w:w="1243"/>
        <w:gridCol w:w="1274"/>
        <w:gridCol w:w="425"/>
        <w:gridCol w:w="487"/>
        <w:gridCol w:w="362"/>
        <w:gridCol w:w="851"/>
        <w:gridCol w:w="61"/>
        <w:gridCol w:w="362"/>
        <w:gridCol w:w="127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比选申请人名称</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注册地址</w:t>
            </w:r>
          </w:p>
        </w:tc>
        <w:tc>
          <w:tcPr>
            <w:tcW w:w="4421" w:type="dxa"/>
            <w:gridSpan w:val="6"/>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邮政编码</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951" w:type="dxa"/>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联系方式</w:t>
            </w: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联系人</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951" w:type="dxa"/>
            <w:vMerge w:val="continue"/>
            <w:vAlign w:val="center"/>
          </w:tcPr>
          <w:p>
            <w:pPr>
              <w:widowControl/>
              <w:jc w:val="center"/>
              <w:rPr>
                <w:rFonts w:ascii="Times New Roman" w:hAnsi="Times New Roman"/>
                <w:bCs/>
                <w:kern w:val="0"/>
                <w:sz w:val="24"/>
                <w:szCs w:val="20"/>
              </w:rPr>
            </w:pPr>
          </w:p>
        </w:tc>
        <w:tc>
          <w:tcPr>
            <w:tcW w:w="992" w:type="dxa"/>
            <w:gridSpan w:val="2"/>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传真</w:t>
            </w:r>
          </w:p>
        </w:tc>
        <w:tc>
          <w:tcPr>
            <w:tcW w:w="3429" w:type="dxa"/>
            <w:gridSpan w:val="4"/>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网址</w:t>
            </w:r>
          </w:p>
        </w:tc>
        <w:tc>
          <w:tcPr>
            <w:tcW w:w="1640" w:type="dxa"/>
            <w:gridSpan w:val="2"/>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组织结构</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法定代表人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技术负责人</w:t>
            </w:r>
          </w:p>
        </w:tc>
        <w:tc>
          <w:tcPr>
            <w:tcW w:w="8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姓名</w:t>
            </w:r>
          </w:p>
        </w:tc>
        <w:tc>
          <w:tcPr>
            <w:tcW w:w="1384" w:type="dxa"/>
            <w:gridSpan w:val="2"/>
            <w:vAlign w:val="center"/>
          </w:tcPr>
          <w:p>
            <w:pPr>
              <w:widowControl/>
              <w:jc w:val="center"/>
              <w:rPr>
                <w:rFonts w:ascii="Times New Roman" w:hAnsi="Times New Roman"/>
                <w:bCs/>
                <w:kern w:val="0"/>
                <w:sz w:val="24"/>
                <w:szCs w:val="20"/>
              </w:rPr>
            </w:pPr>
          </w:p>
        </w:tc>
        <w:tc>
          <w:tcPr>
            <w:tcW w:w="1274"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技术职称</w:t>
            </w:r>
          </w:p>
        </w:tc>
        <w:tc>
          <w:tcPr>
            <w:tcW w:w="1274" w:type="dxa"/>
            <w:gridSpan w:val="3"/>
            <w:vAlign w:val="center"/>
          </w:tcPr>
          <w:p>
            <w:pPr>
              <w:widowControl/>
              <w:jc w:val="center"/>
              <w:rPr>
                <w:rFonts w:ascii="Times New Roman" w:hAnsi="Times New Roman"/>
                <w:bCs/>
                <w:kern w:val="0"/>
                <w:sz w:val="24"/>
                <w:szCs w:val="20"/>
              </w:rPr>
            </w:pPr>
          </w:p>
        </w:tc>
        <w:tc>
          <w:tcPr>
            <w:tcW w:w="1274"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联系电话</w:t>
            </w:r>
          </w:p>
        </w:tc>
        <w:tc>
          <w:tcPr>
            <w:tcW w:w="1278" w:type="dxa"/>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成立时间</w:t>
            </w:r>
          </w:p>
        </w:tc>
        <w:tc>
          <w:tcPr>
            <w:tcW w:w="2235" w:type="dxa"/>
            <w:gridSpan w:val="3"/>
            <w:vAlign w:val="center"/>
          </w:tcPr>
          <w:p>
            <w:pPr>
              <w:widowControl/>
              <w:jc w:val="center"/>
              <w:rPr>
                <w:rFonts w:ascii="Times New Roman" w:hAnsi="Times New Roman"/>
                <w:bCs/>
                <w:kern w:val="0"/>
                <w:sz w:val="24"/>
                <w:szCs w:val="20"/>
              </w:rPr>
            </w:pPr>
          </w:p>
        </w:tc>
        <w:tc>
          <w:tcPr>
            <w:tcW w:w="5100" w:type="dxa"/>
            <w:gridSpan w:val="8"/>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员工总人数：</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企业资质等级</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restart"/>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其中</w:t>
            </w: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项目经理</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营业执照</w:t>
            </w:r>
            <w:r>
              <w:rPr>
                <w:rFonts w:ascii="Times New Roman" w:hAnsi="Times New Roman"/>
                <w:kern w:val="0"/>
                <w:sz w:val="24"/>
                <w:szCs w:val="20"/>
              </w:rPr>
              <w:t>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高级职称人员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注册资金</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中级职称人员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开户银行</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初级职称人员</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账号</w:t>
            </w:r>
          </w:p>
        </w:tc>
        <w:tc>
          <w:tcPr>
            <w:tcW w:w="2235" w:type="dxa"/>
            <w:gridSpan w:val="3"/>
            <w:vAlign w:val="center"/>
          </w:tcPr>
          <w:p>
            <w:pPr>
              <w:widowControl/>
              <w:jc w:val="center"/>
              <w:rPr>
                <w:rFonts w:ascii="Times New Roman" w:hAnsi="Times New Roman"/>
                <w:bCs/>
                <w:kern w:val="0"/>
                <w:sz w:val="24"/>
                <w:szCs w:val="20"/>
              </w:rPr>
            </w:pPr>
          </w:p>
        </w:tc>
        <w:tc>
          <w:tcPr>
            <w:tcW w:w="1699" w:type="dxa"/>
            <w:gridSpan w:val="2"/>
            <w:vMerge w:val="continue"/>
            <w:vAlign w:val="center"/>
          </w:tcPr>
          <w:p>
            <w:pPr>
              <w:widowControl/>
              <w:jc w:val="center"/>
              <w:rPr>
                <w:rFonts w:ascii="Times New Roman" w:hAnsi="Times New Roman"/>
                <w:bCs/>
                <w:kern w:val="0"/>
                <w:sz w:val="24"/>
                <w:szCs w:val="20"/>
              </w:rPr>
            </w:pPr>
          </w:p>
        </w:tc>
        <w:tc>
          <w:tcPr>
            <w:tcW w:w="1700" w:type="dxa"/>
            <w:gridSpan w:val="3"/>
            <w:vAlign w:val="center"/>
          </w:tcPr>
          <w:p>
            <w:pPr>
              <w:widowControl/>
              <w:jc w:val="center"/>
              <w:rPr>
                <w:rFonts w:ascii="Times New Roman" w:hAnsi="Times New Roman"/>
                <w:bCs/>
                <w:kern w:val="0"/>
                <w:sz w:val="24"/>
                <w:szCs w:val="20"/>
              </w:rPr>
            </w:pPr>
            <w:r>
              <w:rPr>
                <w:rFonts w:ascii="Times New Roman" w:hAnsi="Times New Roman"/>
                <w:bCs/>
                <w:kern w:val="0"/>
                <w:sz w:val="24"/>
                <w:szCs w:val="20"/>
              </w:rPr>
              <w:t>技工</w:t>
            </w:r>
          </w:p>
        </w:tc>
        <w:tc>
          <w:tcPr>
            <w:tcW w:w="1701" w:type="dxa"/>
            <w:gridSpan w:val="3"/>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88"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经营范围</w:t>
            </w:r>
          </w:p>
        </w:tc>
        <w:tc>
          <w:tcPr>
            <w:tcW w:w="7335" w:type="dxa"/>
            <w:gridSpan w:val="11"/>
            <w:vAlign w:val="center"/>
          </w:tcPr>
          <w:p>
            <w:pPr>
              <w:widowControl/>
              <w:jc w:val="center"/>
              <w:rPr>
                <w:rFonts w:ascii="Times New Roman" w:hAnsi="Times New Roman"/>
                <w:bCs/>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951" w:type="dxa"/>
            <w:vAlign w:val="center"/>
          </w:tcPr>
          <w:p>
            <w:pPr>
              <w:widowControl/>
              <w:jc w:val="center"/>
              <w:rPr>
                <w:rFonts w:ascii="Times New Roman" w:hAnsi="Times New Roman"/>
                <w:bCs/>
                <w:kern w:val="0"/>
                <w:sz w:val="24"/>
                <w:szCs w:val="20"/>
              </w:rPr>
            </w:pPr>
            <w:r>
              <w:rPr>
                <w:rFonts w:ascii="Times New Roman" w:hAnsi="Times New Roman"/>
                <w:bCs/>
                <w:kern w:val="0"/>
                <w:sz w:val="24"/>
                <w:szCs w:val="20"/>
              </w:rPr>
              <w:t>备注</w:t>
            </w:r>
          </w:p>
        </w:tc>
        <w:tc>
          <w:tcPr>
            <w:tcW w:w="7335" w:type="dxa"/>
            <w:gridSpan w:val="11"/>
            <w:vAlign w:val="center"/>
          </w:tcPr>
          <w:p>
            <w:pPr>
              <w:widowControl/>
              <w:jc w:val="center"/>
              <w:rPr>
                <w:rFonts w:ascii="Times New Roman" w:hAnsi="Times New Roman"/>
                <w:bCs/>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格式2-4</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四、技术、服务要求应答表</w:t>
      </w:r>
    </w:p>
    <w:p>
      <w:pPr>
        <w:widowControl/>
        <w:spacing w:line="360" w:lineRule="auto"/>
        <w:jc w:val="left"/>
        <w:rPr>
          <w:rFonts w:ascii="Times New Roman" w:hAnsi="Times New Roman"/>
          <w:bCs/>
          <w:kern w:val="0"/>
          <w:sz w:val="24"/>
          <w:szCs w:val="20"/>
        </w:rPr>
      </w:pP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50"/>
        <w:gridCol w:w="3337"/>
        <w:gridCol w:w="3337"/>
        <w:gridCol w:w="16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3337"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1662" w:type="dxa"/>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3337" w:type="dxa"/>
            <w:vAlign w:val="center"/>
          </w:tcPr>
          <w:p>
            <w:pPr>
              <w:widowControl/>
              <w:spacing w:line="360" w:lineRule="auto"/>
              <w:ind w:left="283" w:leftChars="135"/>
              <w:jc w:val="left"/>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50"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3337" w:type="dxa"/>
            <w:vAlign w:val="center"/>
          </w:tcPr>
          <w:p>
            <w:pPr>
              <w:widowControl/>
              <w:jc w:val="center"/>
              <w:rPr>
                <w:rFonts w:ascii="Times New Roman" w:hAnsi="Times New Roman"/>
                <w:kern w:val="0"/>
                <w:sz w:val="24"/>
                <w:szCs w:val="20"/>
              </w:rPr>
            </w:pPr>
          </w:p>
        </w:tc>
        <w:tc>
          <w:tcPr>
            <w:tcW w:w="1662" w:type="dxa"/>
            <w:vAlign w:val="center"/>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章的技术要求逐条列入此表，未列入的视为负偏离。</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spacing w:line="360" w:lineRule="auto"/>
        <w:ind w:firstLine="480" w:firstLineChars="200"/>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adjustRightInd w:val="0"/>
        <w:spacing w:line="400" w:lineRule="exact"/>
        <w:jc w:val="left"/>
        <w:rPr>
          <w:rFonts w:ascii="Times New Roman" w:hAnsi="Times New Roman"/>
          <w:kern w:val="0"/>
          <w:sz w:val="24"/>
          <w:szCs w:val="20"/>
        </w:rPr>
      </w:pP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格式2-5</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五、商务要求应答表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39"/>
        <w:gridCol w:w="2597"/>
        <w:gridCol w:w="2598"/>
        <w:gridCol w:w="1294"/>
        <w:gridCol w:w="129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序号</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比选文件要求</w:t>
            </w:r>
          </w:p>
        </w:tc>
        <w:tc>
          <w:tcPr>
            <w:tcW w:w="1524"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响应文件响应</w:t>
            </w:r>
          </w:p>
        </w:tc>
        <w:tc>
          <w:tcPr>
            <w:tcW w:w="759" w:type="pct"/>
            <w:vAlign w:val="center"/>
          </w:tcPr>
          <w:p>
            <w:pPr>
              <w:widowControl/>
              <w:jc w:val="center"/>
              <w:rPr>
                <w:rFonts w:ascii="Times New Roman" w:hAnsi="Times New Roman"/>
                <w:b/>
                <w:kern w:val="0"/>
                <w:sz w:val="24"/>
                <w:szCs w:val="20"/>
              </w:rPr>
            </w:pPr>
            <w:r>
              <w:rPr>
                <w:rFonts w:ascii="Times New Roman" w:hAnsi="Times New Roman"/>
                <w:b/>
                <w:kern w:val="0"/>
                <w:sz w:val="24"/>
                <w:szCs w:val="20"/>
              </w:rPr>
              <w:t>响应/偏离</w:t>
            </w:r>
          </w:p>
        </w:tc>
        <w:tc>
          <w:tcPr>
            <w:tcW w:w="759" w:type="pct"/>
            <w:vAlign w:val="center"/>
          </w:tcPr>
          <w:p>
            <w:pPr>
              <w:widowControl/>
              <w:jc w:val="center"/>
              <w:rPr>
                <w:rFonts w:ascii="Times New Roman" w:hAnsi="Times New Roman"/>
                <w:b/>
                <w:kern w:val="0"/>
                <w:sz w:val="24"/>
                <w:szCs w:val="20"/>
              </w:rPr>
            </w:pPr>
            <w:r>
              <w:rPr>
                <w:rFonts w:hint="eastAsia"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3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1524" w:type="pct"/>
            <w:vAlign w:val="center"/>
          </w:tcPr>
          <w:p>
            <w:pPr>
              <w:widowControl/>
              <w:jc w:val="center"/>
              <w:rPr>
                <w:rFonts w:ascii="Times New Roman" w:hAnsi="Times New Roman"/>
                <w:kern w:val="0"/>
                <w:sz w:val="24"/>
                <w:szCs w:val="20"/>
              </w:rPr>
            </w:pPr>
          </w:p>
        </w:tc>
        <w:tc>
          <w:tcPr>
            <w:tcW w:w="759" w:type="pct"/>
            <w:vAlign w:val="center"/>
          </w:tcPr>
          <w:p>
            <w:pPr>
              <w:widowControl/>
              <w:jc w:val="center"/>
              <w:rPr>
                <w:rFonts w:ascii="Times New Roman" w:hAnsi="Times New Roman"/>
                <w:kern w:val="0"/>
                <w:sz w:val="24"/>
                <w:szCs w:val="20"/>
              </w:rPr>
            </w:pPr>
          </w:p>
        </w:tc>
        <w:tc>
          <w:tcPr>
            <w:tcW w:w="759" w:type="pct"/>
          </w:tcPr>
          <w:p>
            <w:pPr>
              <w:widowControl/>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注意：1、比选申请人必须把比选文件第</w:t>
      </w:r>
      <w:r>
        <w:rPr>
          <w:rFonts w:hint="eastAsia" w:ascii="Times New Roman" w:hAnsi="Times New Roman"/>
          <w:kern w:val="0"/>
          <w:sz w:val="24"/>
          <w:szCs w:val="20"/>
          <w:lang w:eastAsia="zh-CN"/>
        </w:rPr>
        <w:t>二</w:t>
      </w:r>
      <w:r>
        <w:rPr>
          <w:rFonts w:ascii="Times New Roman" w:hAnsi="Times New Roman"/>
          <w:kern w:val="0"/>
          <w:sz w:val="24"/>
          <w:szCs w:val="20"/>
        </w:rPr>
        <w:t>章的商务要求逐条列入此表，未列入的视为负偏离。</w:t>
      </w:r>
    </w:p>
    <w:p>
      <w:pPr>
        <w:widowControl/>
        <w:spacing w:line="360" w:lineRule="auto"/>
        <w:ind w:firstLine="480" w:firstLineChars="200"/>
        <w:jc w:val="left"/>
        <w:rPr>
          <w:rFonts w:ascii="Times New Roman" w:hAnsi="Times New Roman"/>
          <w:b/>
          <w:kern w:val="0"/>
          <w:sz w:val="24"/>
          <w:szCs w:val="20"/>
        </w:rPr>
      </w:pPr>
      <w:r>
        <w:rPr>
          <w:rFonts w:ascii="Times New Roman" w:hAnsi="Times New Roman"/>
          <w:kern w:val="0"/>
          <w:sz w:val="24"/>
          <w:szCs w:val="20"/>
        </w:rPr>
        <w:t>2、比选申请人必须据实填写，不得虚假响应，虚假响应的，其响应文件无效并按规定追究其相关责任。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kern w:val="0"/>
          <w:sz w:val="24"/>
          <w:szCs w:val="20"/>
        </w:rPr>
      </w:pPr>
      <w:r>
        <w:rPr>
          <w:rFonts w:ascii="Times New Roman" w:hAnsi="Times New Roman"/>
          <w:kern w:val="0"/>
          <w:sz w:val="24"/>
          <w:szCs w:val="20"/>
        </w:rPr>
        <w:br w:type="page"/>
      </w:r>
      <w:r>
        <w:rPr>
          <w:rFonts w:ascii="Times New Roman" w:hAnsi="Times New Roman"/>
          <w:b/>
          <w:kern w:val="0"/>
          <w:sz w:val="24"/>
          <w:szCs w:val="20"/>
        </w:rPr>
        <w:t>格式2-6</w:t>
      </w: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六、比选申请人类似项目业绩一览表</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54" w:type="dxa"/>
          <w:bottom w:w="0" w:type="dxa"/>
          <w:right w:w="54" w:type="dxa"/>
        </w:tblCellMar>
      </w:tblPr>
      <w:tblGrid>
        <w:gridCol w:w="726"/>
        <w:gridCol w:w="1461"/>
        <w:gridCol w:w="1336"/>
        <w:gridCol w:w="1175"/>
        <w:gridCol w:w="1503"/>
        <w:gridCol w:w="1641"/>
        <w:gridCol w:w="133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年份</w:t>
            </w:r>
          </w:p>
        </w:tc>
        <w:tc>
          <w:tcPr>
            <w:tcW w:w="146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用户名称</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项目名称</w:t>
            </w:r>
          </w:p>
        </w:tc>
        <w:tc>
          <w:tcPr>
            <w:tcW w:w="1175"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完成时间</w:t>
            </w:r>
          </w:p>
        </w:tc>
        <w:tc>
          <w:tcPr>
            <w:tcW w:w="1503"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合同金额</w:t>
            </w:r>
          </w:p>
        </w:tc>
        <w:tc>
          <w:tcPr>
            <w:tcW w:w="1641"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是否通过验收</w:t>
            </w:r>
          </w:p>
        </w:tc>
        <w:tc>
          <w:tcPr>
            <w:tcW w:w="1336" w:type="dxa"/>
            <w:vAlign w:val="center"/>
          </w:tcPr>
          <w:p>
            <w:pPr>
              <w:widowControl/>
              <w:contextualSpacing/>
              <w:jc w:val="center"/>
              <w:rPr>
                <w:rFonts w:ascii="Times New Roman" w:hAnsi="Times New Roman"/>
                <w:b/>
                <w:kern w:val="0"/>
                <w:sz w:val="24"/>
                <w:szCs w:val="20"/>
              </w:rPr>
            </w:pPr>
            <w:r>
              <w:rPr>
                <w:rFonts w:ascii="Times New Roman" w:hAnsi="Times New Roman"/>
                <w:b/>
                <w:kern w:val="0"/>
                <w:sz w:val="24"/>
                <w:szCs w:val="20"/>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54" w:type="dxa"/>
            <w:bottom w:w="0" w:type="dxa"/>
            <w:right w:w="54" w:type="dxa"/>
          </w:tblCellMar>
        </w:tblPrEx>
        <w:trPr>
          <w:cantSplit/>
          <w:trHeight w:val="600" w:hRule="atLeast"/>
          <w:jc w:val="center"/>
        </w:trPr>
        <w:tc>
          <w:tcPr>
            <w:tcW w:w="726" w:type="dxa"/>
            <w:vAlign w:val="center"/>
          </w:tcPr>
          <w:p>
            <w:pPr>
              <w:widowControl/>
              <w:contextualSpacing/>
              <w:jc w:val="center"/>
              <w:rPr>
                <w:rFonts w:ascii="Times New Roman" w:hAnsi="Times New Roman"/>
                <w:kern w:val="0"/>
                <w:sz w:val="24"/>
                <w:szCs w:val="20"/>
              </w:rPr>
            </w:pPr>
          </w:p>
        </w:tc>
        <w:tc>
          <w:tcPr>
            <w:tcW w:w="146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c>
          <w:tcPr>
            <w:tcW w:w="1175" w:type="dxa"/>
            <w:vAlign w:val="center"/>
          </w:tcPr>
          <w:p>
            <w:pPr>
              <w:widowControl/>
              <w:contextualSpacing/>
              <w:jc w:val="center"/>
              <w:rPr>
                <w:rFonts w:ascii="Times New Roman" w:hAnsi="Times New Roman"/>
                <w:kern w:val="0"/>
                <w:sz w:val="24"/>
                <w:szCs w:val="20"/>
              </w:rPr>
            </w:pPr>
          </w:p>
        </w:tc>
        <w:tc>
          <w:tcPr>
            <w:tcW w:w="1503" w:type="dxa"/>
            <w:vAlign w:val="center"/>
          </w:tcPr>
          <w:p>
            <w:pPr>
              <w:widowControl/>
              <w:contextualSpacing/>
              <w:jc w:val="center"/>
              <w:rPr>
                <w:rFonts w:ascii="Times New Roman" w:hAnsi="Times New Roman"/>
                <w:kern w:val="0"/>
                <w:sz w:val="24"/>
                <w:szCs w:val="20"/>
              </w:rPr>
            </w:pPr>
          </w:p>
        </w:tc>
        <w:tc>
          <w:tcPr>
            <w:tcW w:w="1641" w:type="dxa"/>
            <w:vAlign w:val="center"/>
          </w:tcPr>
          <w:p>
            <w:pPr>
              <w:widowControl/>
              <w:contextualSpacing/>
              <w:jc w:val="center"/>
              <w:rPr>
                <w:rFonts w:ascii="Times New Roman" w:hAnsi="Times New Roman"/>
                <w:kern w:val="0"/>
                <w:sz w:val="24"/>
                <w:szCs w:val="20"/>
              </w:rPr>
            </w:pPr>
          </w:p>
        </w:tc>
        <w:tc>
          <w:tcPr>
            <w:tcW w:w="1336" w:type="dxa"/>
            <w:vAlign w:val="center"/>
          </w:tcPr>
          <w:p>
            <w:pPr>
              <w:widowControl/>
              <w:contextualSpacing/>
              <w:jc w:val="center"/>
              <w:rPr>
                <w:rFonts w:ascii="Times New Roman" w:hAnsi="Times New Roman"/>
                <w:kern w:val="0"/>
                <w:sz w:val="24"/>
                <w:szCs w:val="20"/>
              </w:rPr>
            </w:pPr>
          </w:p>
        </w:tc>
      </w:tr>
    </w:tbl>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p>
      <w:pPr>
        <w:widowControl/>
        <w:ind w:left="422" w:hanging="422" w:hangingChars="200"/>
        <w:jc w:val="left"/>
        <w:rPr>
          <w:rFonts w:ascii="Times New Roman" w:hAnsi="Times New Roman"/>
          <w:b/>
          <w:kern w:val="0"/>
          <w:szCs w:val="21"/>
        </w:rPr>
      </w:pPr>
      <w:r>
        <w:rPr>
          <w:rFonts w:ascii="Times New Roman" w:hAnsi="Times New Roman"/>
          <w:b/>
          <w:kern w:val="0"/>
          <w:szCs w:val="21"/>
        </w:rPr>
        <w:t>注：比选申请人（仅限于比选申请人自己的）以上业绩需提供有关书面证明材料。“合同金额”需提供合同复印件；“是否通过验收”需提供合同验收合格或用户单位书面证明材料。</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bookmarkStart w:id="27" w:name="_Toc436820890"/>
      <w:bookmarkStart w:id="28" w:name="_Toc436410129"/>
      <w:bookmarkStart w:id="29" w:name="_Toc307564880"/>
      <w:bookmarkStart w:id="30" w:name="_Toc436404120"/>
      <w:bookmarkStart w:id="31" w:name="_Toc436385992"/>
      <w:r>
        <w:rPr>
          <w:rFonts w:ascii="Times New Roman" w:hAnsi="Times New Roman"/>
          <w:kern w:val="0"/>
          <w:sz w:val="24"/>
          <w:szCs w:val="20"/>
        </w:rPr>
        <w:br w:type="page"/>
      </w:r>
      <w:bookmarkEnd w:id="27"/>
      <w:bookmarkEnd w:id="28"/>
      <w:bookmarkEnd w:id="29"/>
      <w:bookmarkEnd w:id="30"/>
      <w:bookmarkEnd w:id="31"/>
      <w:r>
        <w:rPr>
          <w:rFonts w:ascii="Times New Roman" w:hAnsi="Times New Roman"/>
          <w:b/>
          <w:kern w:val="0"/>
          <w:sz w:val="24"/>
          <w:szCs w:val="20"/>
        </w:rPr>
        <w:t>格式2-7</w:t>
      </w:r>
    </w:p>
    <w:p>
      <w:pPr>
        <w:widowControl/>
        <w:jc w:val="left"/>
        <w:rPr>
          <w:rFonts w:ascii="Times New Roman" w:hAnsi="Times New Roman"/>
          <w:kern w:val="0"/>
          <w:sz w:val="24"/>
          <w:szCs w:val="20"/>
        </w:rPr>
      </w:pPr>
    </w:p>
    <w:p>
      <w:pPr>
        <w:widowControl/>
        <w:spacing w:line="360" w:lineRule="auto"/>
        <w:jc w:val="center"/>
        <w:rPr>
          <w:rFonts w:ascii="Times New Roman" w:hAnsi="Times New Roman" w:eastAsia="黑体"/>
          <w:b/>
          <w:kern w:val="0"/>
          <w:sz w:val="32"/>
          <w:szCs w:val="32"/>
        </w:rPr>
      </w:pPr>
      <w:r>
        <w:rPr>
          <w:rFonts w:ascii="Times New Roman" w:hAnsi="Times New Roman" w:eastAsia="黑体"/>
          <w:b/>
          <w:kern w:val="0"/>
          <w:sz w:val="32"/>
          <w:szCs w:val="32"/>
        </w:rPr>
        <w:t>七、比选申请人本项目管理、技术、服务人员情况表</w:t>
      </w:r>
    </w:p>
    <w:p>
      <w:pPr>
        <w:widowControl/>
        <w:spacing w:line="360" w:lineRule="auto"/>
        <w:jc w:val="left"/>
        <w:rPr>
          <w:rFonts w:ascii="Times New Roman" w:hAnsi="Times New Roman"/>
          <w:kern w:val="0"/>
          <w:sz w:val="24"/>
          <w:szCs w:val="20"/>
        </w:rPr>
      </w:pPr>
      <w:r>
        <w:rPr>
          <w:rFonts w:ascii="Times New Roman" w:hAnsi="Times New Roman"/>
          <w:bCs/>
          <w:kern w:val="0"/>
          <w:sz w:val="24"/>
          <w:szCs w:val="20"/>
        </w:rPr>
        <w:t>项目名称：</w:t>
      </w:r>
      <w:r>
        <w:rPr>
          <w:rFonts w:ascii="Times New Roman" w:hAnsi="Times New Roman" w:eastAsia="新宋体"/>
          <w:bCs/>
          <w:kern w:val="0"/>
          <w:sz w:val="24"/>
          <w:szCs w:val="20"/>
          <w:u w:val="single"/>
        </w:rPr>
        <w:t xml:space="preserve">                                        </w:t>
      </w:r>
    </w:p>
    <w:tbl>
      <w:tblPr>
        <w:tblStyle w:val="2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0"/>
        <w:gridCol w:w="1032"/>
        <w:gridCol w:w="1032"/>
        <w:gridCol w:w="1032"/>
        <w:gridCol w:w="1032"/>
        <w:gridCol w:w="1032"/>
        <w:gridCol w:w="1032"/>
        <w:gridCol w:w="1032"/>
        <w:gridCol w:w="103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类别</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职务</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姓名</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职称</w:t>
            </w:r>
          </w:p>
        </w:tc>
        <w:tc>
          <w:tcPr>
            <w:tcW w:w="1032"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常住地</w:t>
            </w:r>
          </w:p>
        </w:tc>
        <w:tc>
          <w:tcPr>
            <w:tcW w:w="4128" w:type="dxa"/>
            <w:gridSpan w:val="4"/>
            <w:vAlign w:val="center"/>
          </w:tcPr>
          <w:p>
            <w:pPr>
              <w:widowControl/>
              <w:jc w:val="center"/>
              <w:rPr>
                <w:rFonts w:ascii="Times New Roman" w:hAnsi="Times New Roman"/>
                <w:kern w:val="0"/>
                <w:sz w:val="24"/>
                <w:szCs w:val="20"/>
              </w:rPr>
            </w:pPr>
            <w:r>
              <w:rPr>
                <w:rFonts w:ascii="Times New Roman" w:hAnsi="Times New Roman"/>
                <w:kern w:val="0"/>
                <w:sz w:val="24"/>
                <w:szCs w:val="20"/>
              </w:rPr>
              <w:t>资格证明（附复印件）</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证书</w:t>
            </w:r>
          </w:p>
          <w:p>
            <w:pPr>
              <w:widowControl/>
              <w:jc w:val="center"/>
              <w:rPr>
                <w:rFonts w:ascii="Times New Roman" w:hAnsi="Times New Roman"/>
                <w:kern w:val="0"/>
                <w:sz w:val="24"/>
                <w:szCs w:val="20"/>
              </w:rPr>
            </w:pPr>
            <w:r>
              <w:rPr>
                <w:rFonts w:ascii="Times New Roman" w:hAnsi="Times New Roman"/>
                <w:kern w:val="0"/>
                <w:sz w:val="24"/>
                <w:szCs w:val="20"/>
              </w:rPr>
              <w:t>名称</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级别</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证号</w:t>
            </w:r>
          </w:p>
        </w:tc>
        <w:tc>
          <w:tcPr>
            <w:tcW w:w="1032" w:type="dxa"/>
            <w:vAlign w:val="center"/>
          </w:tcPr>
          <w:p>
            <w:pPr>
              <w:widowControl/>
              <w:jc w:val="center"/>
              <w:rPr>
                <w:rFonts w:ascii="Times New Roman" w:hAnsi="Times New Roman"/>
                <w:kern w:val="0"/>
                <w:sz w:val="24"/>
                <w:szCs w:val="20"/>
              </w:rPr>
            </w:pPr>
            <w:r>
              <w:rPr>
                <w:rFonts w:ascii="Times New Roman" w:hAnsi="Times New Roman"/>
                <w:kern w:val="0"/>
                <w:sz w:val="24"/>
                <w:szCs w:val="20"/>
              </w:rPr>
              <w:t>专业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管理</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技术</w:t>
            </w:r>
          </w:p>
          <w:p>
            <w:pPr>
              <w:widowControl/>
              <w:jc w:val="center"/>
              <w:rPr>
                <w:rFonts w:ascii="Times New Roman" w:hAnsi="Times New Roman"/>
                <w:kern w:val="0"/>
                <w:sz w:val="24"/>
                <w:szCs w:val="20"/>
              </w:rPr>
            </w:pPr>
            <w:r>
              <w:rPr>
                <w:rFonts w:ascii="Times New Roman" w:hAnsi="Times New Roman"/>
                <w:kern w:val="0"/>
                <w:sz w:val="24"/>
                <w:szCs w:val="20"/>
              </w:rPr>
              <w:t>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center"/>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restart"/>
            <w:vAlign w:val="center"/>
          </w:tcPr>
          <w:p>
            <w:pPr>
              <w:widowControl/>
              <w:jc w:val="center"/>
              <w:rPr>
                <w:rFonts w:ascii="Times New Roman" w:hAnsi="Times New Roman"/>
                <w:kern w:val="0"/>
                <w:sz w:val="24"/>
                <w:szCs w:val="20"/>
              </w:rPr>
            </w:pPr>
            <w:r>
              <w:rPr>
                <w:rFonts w:ascii="Times New Roman" w:hAnsi="Times New Roman"/>
                <w:kern w:val="0"/>
                <w:sz w:val="24"/>
                <w:szCs w:val="20"/>
              </w:rPr>
              <w:t>售后服务人员</w:t>
            </w: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030" w:type="dxa"/>
            <w:vMerge w:val="continue"/>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c>
          <w:tcPr>
            <w:tcW w:w="1032" w:type="dxa"/>
            <w:vAlign w:val="center"/>
          </w:tcPr>
          <w:p>
            <w:pPr>
              <w:widowControl/>
              <w:jc w:val="left"/>
              <w:rPr>
                <w:rFonts w:ascii="Times New Roman" w:hAnsi="Times New Roman"/>
                <w:kern w:val="0"/>
                <w:sz w:val="24"/>
                <w:szCs w:val="20"/>
              </w:rPr>
            </w:pPr>
          </w:p>
        </w:tc>
      </w:tr>
    </w:tbl>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比选申请人名称</w:t>
      </w:r>
      <w:r>
        <w:rPr>
          <w:rFonts w:ascii="Times New Roman" w:hAnsi="Times New Roman"/>
          <w:b/>
          <w:color w:val="000000"/>
          <w:kern w:val="0"/>
          <w:sz w:val="24"/>
          <w:szCs w:val="20"/>
        </w:rPr>
        <w:t>（加盖公章）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kern w:val="0"/>
          <w:sz w:val="24"/>
          <w:szCs w:val="20"/>
        </w:rPr>
        <w:t xml:space="preserve"> </w:t>
      </w:r>
    </w:p>
    <w:p>
      <w:pPr>
        <w:widowControl/>
        <w:spacing w:line="360" w:lineRule="auto"/>
        <w:ind w:firstLine="424" w:firstLineChars="177"/>
        <w:jc w:val="left"/>
        <w:rPr>
          <w:rFonts w:ascii="Times New Roman" w:hAnsi="Times New Roman"/>
          <w:kern w:val="0"/>
          <w:sz w:val="24"/>
          <w:szCs w:val="20"/>
        </w:rPr>
      </w:pPr>
      <w:r>
        <w:rPr>
          <w:rFonts w:ascii="Times New Roman" w:hAnsi="Times New Roman"/>
          <w:kern w:val="0"/>
          <w:sz w:val="24"/>
          <w:szCs w:val="20"/>
        </w:rPr>
        <w:t>法定代表人/单位负责人</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p>
    <w:p>
      <w:pPr>
        <w:widowControl/>
        <w:adjustRightInd w:val="0"/>
        <w:spacing w:line="360" w:lineRule="auto"/>
        <w:ind w:firstLine="424" w:firstLineChars="177"/>
        <w:jc w:val="left"/>
        <w:rPr>
          <w:rFonts w:ascii="Times New Roman" w:hAnsi="Times New Roman"/>
          <w:kern w:val="0"/>
          <w:sz w:val="24"/>
          <w:szCs w:val="20"/>
        </w:rPr>
      </w:pPr>
      <w:r>
        <w:rPr>
          <w:rFonts w:ascii="Times New Roman" w:hAnsi="Times New Roman"/>
          <w:bCs/>
          <w:kern w:val="0"/>
          <w:sz w:val="24"/>
          <w:szCs w:val="20"/>
        </w:rPr>
        <w:t>日      期：</w:t>
      </w:r>
      <w:r>
        <w:rPr>
          <w:rFonts w:ascii="Times New Roman" w:hAnsi="Times New Roman"/>
          <w:kern w:val="0"/>
          <w:sz w:val="24"/>
          <w:szCs w:val="20"/>
          <w:u w:val="single"/>
        </w:rPr>
        <w:t xml:space="preserve">         </w:t>
      </w:r>
      <w:r>
        <w:rPr>
          <w:rFonts w:ascii="Times New Roman" w:hAnsi="Times New Roman"/>
          <w:kern w:val="0"/>
          <w:sz w:val="24"/>
          <w:szCs w:val="20"/>
        </w:rPr>
        <w:t>年</w:t>
      </w:r>
      <w:r>
        <w:rPr>
          <w:rFonts w:ascii="Times New Roman" w:hAnsi="Times New Roman"/>
          <w:kern w:val="0"/>
          <w:sz w:val="24"/>
          <w:szCs w:val="20"/>
          <w:u w:val="single"/>
        </w:rPr>
        <w:t xml:space="preserve">     </w:t>
      </w:r>
      <w:r>
        <w:rPr>
          <w:rFonts w:ascii="Times New Roman" w:hAnsi="Times New Roman"/>
          <w:kern w:val="0"/>
          <w:sz w:val="24"/>
          <w:szCs w:val="20"/>
        </w:rPr>
        <w:t>月</w:t>
      </w:r>
      <w:r>
        <w:rPr>
          <w:rFonts w:ascii="Times New Roman" w:hAnsi="Times New Roman"/>
          <w:kern w:val="0"/>
          <w:sz w:val="24"/>
          <w:szCs w:val="20"/>
          <w:u w:val="single"/>
        </w:rPr>
        <w:t xml:space="preserve">     </w:t>
      </w:r>
      <w:r>
        <w:rPr>
          <w:rFonts w:ascii="Times New Roman" w:hAnsi="Times New Roman"/>
          <w:kern w:val="0"/>
          <w:sz w:val="24"/>
          <w:szCs w:val="20"/>
        </w:rPr>
        <w:t>日</w:t>
      </w:r>
    </w:p>
    <w:p>
      <w:pPr>
        <w:widowControl/>
        <w:jc w:val="left"/>
        <w:rPr>
          <w:rFonts w:ascii="Times New Roman" w:hAnsi="Times New Roman"/>
          <w:b/>
          <w:kern w:val="0"/>
          <w:sz w:val="24"/>
          <w:szCs w:val="20"/>
        </w:rPr>
      </w:pPr>
      <w:r>
        <w:rPr>
          <w:rFonts w:ascii="Times New Roman" w:hAnsi="Times New Roman"/>
          <w:kern w:val="0"/>
          <w:sz w:val="24"/>
          <w:szCs w:val="20"/>
        </w:rPr>
        <w:br w:type="page"/>
      </w:r>
      <w:bookmarkStart w:id="32" w:name="_Toc503987293"/>
      <w:bookmarkStart w:id="33" w:name="_Toc503987183"/>
      <w:bookmarkStart w:id="34" w:name="_Toc503987104"/>
      <w:bookmarkStart w:id="35" w:name="_Toc503986415"/>
      <w:bookmarkStart w:id="36" w:name="_Toc503986971"/>
      <w:bookmarkStart w:id="37" w:name="_Toc503986838"/>
      <w:r>
        <w:rPr>
          <w:rFonts w:ascii="Times New Roman" w:hAnsi="Times New Roman"/>
          <w:b/>
          <w:kern w:val="0"/>
          <w:sz w:val="24"/>
          <w:szCs w:val="20"/>
        </w:rPr>
        <w:t>格式2-8</w:t>
      </w:r>
    </w:p>
    <w:p>
      <w:pPr>
        <w:widowControl/>
        <w:spacing w:line="360" w:lineRule="auto"/>
        <w:jc w:val="center"/>
        <w:outlineLvl w:val="1"/>
        <w:rPr>
          <w:rFonts w:ascii="Times New Roman" w:hAnsi="Times New Roman" w:eastAsia="黑体"/>
          <w:b/>
          <w:kern w:val="0"/>
          <w:sz w:val="32"/>
          <w:szCs w:val="32"/>
        </w:rPr>
      </w:pPr>
      <w:bookmarkStart w:id="38" w:name="_Toc52036330"/>
      <w:bookmarkStart w:id="39" w:name="_Toc33709797"/>
      <w:bookmarkStart w:id="40" w:name="_Toc33698136"/>
      <w:bookmarkStart w:id="41" w:name="_Toc34051809"/>
      <w:bookmarkStart w:id="42" w:name="_Toc40447271"/>
      <w:r>
        <w:rPr>
          <w:rFonts w:ascii="Times New Roman" w:hAnsi="Times New Roman" w:eastAsia="黑体"/>
          <w:b/>
          <w:kern w:val="0"/>
          <w:sz w:val="32"/>
          <w:szCs w:val="32"/>
        </w:rPr>
        <w:t>八、满足实质性要求承诺函</w:t>
      </w:r>
      <w:bookmarkEnd w:id="32"/>
      <w:bookmarkEnd w:id="33"/>
      <w:bookmarkEnd w:id="34"/>
      <w:bookmarkEnd w:id="35"/>
      <w:bookmarkEnd w:id="36"/>
      <w:bookmarkEnd w:id="37"/>
      <w:bookmarkEnd w:id="38"/>
      <w:bookmarkEnd w:id="39"/>
      <w:bookmarkEnd w:id="40"/>
      <w:bookmarkEnd w:id="41"/>
      <w:bookmarkEnd w:id="42"/>
    </w:p>
    <w:p>
      <w:pPr>
        <w:widowControl/>
        <w:jc w:val="left"/>
        <w:rPr>
          <w:rFonts w:ascii="Times New Roman" w:hAnsi="Times New Roman"/>
          <w:kern w:val="0"/>
          <w:sz w:val="24"/>
          <w:szCs w:val="20"/>
        </w:rPr>
      </w:pPr>
    </w:p>
    <w:p>
      <w:pPr>
        <w:widowControl/>
        <w:spacing w:line="360" w:lineRule="auto"/>
        <w:jc w:val="left"/>
        <w:rPr>
          <w:rFonts w:ascii="Times New Roman" w:hAnsi="Times New Roman"/>
          <w:kern w:val="0"/>
          <w:sz w:val="24"/>
          <w:szCs w:val="20"/>
        </w:rPr>
      </w:pPr>
      <w:r>
        <w:rPr>
          <w:rFonts w:hint="eastAsia" w:ascii="Times New Roman" w:hAnsi="Times New Roman"/>
          <w:kern w:val="0"/>
          <w:sz w:val="24"/>
          <w:szCs w:val="20"/>
          <w:u w:val="single"/>
        </w:rPr>
        <w:t>三台县人民医院</w:t>
      </w:r>
      <w:r>
        <w:rPr>
          <w:rFonts w:ascii="Times New Roman" w:hAnsi="Times New Roman"/>
          <w:kern w:val="0"/>
          <w:sz w:val="24"/>
          <w:szCs w:val="20"/>
        </w:rPr>
        <w:t>：</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我公司作为本次比选项目的比选申请人，根据比选文件要求，现郑重承诺如下：</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完全接受和响应本项目比选文件中规定的实质性要求。</w:t>
      </w:r>
    </w:p>
    <w:p>
      <w:pPr>
        <w:widowControl/>
        <w:spacing w:line="360" w:lineRule="auto"/>
        <w:ind w:firstLine="480" w:firstLineChars="200"/>
        <w:jc w:val="left"/>
        <w:rPr>
          <w:rFonts w:ascii="Times New Roman" w:hAnsi="Times New Roman"/>
          <w:kern w:val="0"/>
          <w:sz w:val="24"/>
          <w:szCs w:val="20"/>
        </w:rPr>
      </w:pPr>
      <w:r>
        <w:rPr>
          <w:rFonts w:ascii="Times New Roman" w:hAnsi="Times New Roman"/>
          <w:kern w:val="0"/>
          <w:sz w:val="24"/>
          <w:szCs w:val="20"/>
        </w:rPr>
        <w:t>本公司对上述承诺的内容事项真实性负责。如经查实上述承诺的内容事项存在虚假，我公司愿意接受以提供虚假材料谋取成交追究法律责任。</w:t>
      </w:r>
    </w:p>
    <w:p>
      <w:pPr>
        <w:widowControl/>
        <w:adjustRightInd w:val="0"/>
        <w:spacing w:line="400" w:lineRule="exact"/>
        <w:jc w:val="left"/>
        <w:rPr>
          <w:rFonts w:ascii="Times New Roman" w:hAnsi="Times New Roman"/>
          <w:kern w:val="0"/>
          <w:sz w:val="24"/>
          <w:szCs w:val="20"/>
        </w:rPr>
      </w:pPr>
    </w:p>
    <w:p>
      <w:pPr>
        <w:widowControl/>
        <w:adjustRightInd w:val="0"/>
        <w:spacing w:line="400" w:lineRule="exact"/>
        <w:jc w:val="left"/>
        <w:rPr>
          <w:rFonts w:ascii="Times New Roman" w:hAnsi="Times New Roman"/>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widowControl/>
        <w:spacing w:line="360" w:lineRule="auto"/>
        <w:jc w:val="left"/>
        <w:rPr>
          <w:rFonts w:ascii="Times New Roman" w:hAnsi="Times New Roman"/>
          <w:b/>
          <w:kern w:val="0"/>
          <w:sz w:val="24"/>
          <w:szCs w:val="20"/>
        </w:rPr>
      </w:pPr>
      <w:r>
        <w:rPr>
          <w:rFonts w:ascii="Times New Roman" w:hAnsi="Times New Roman"/>
          <w:kern w:val="0"/>
          <w:sz w:val="24"/>
          <w:szCs w:val="20"/>
        </w:rPr>
        <w:br w:type="page"/>
      </w:r>
      <w:r>
        <w:rPr>
          <w:rFonts w:ascii="Times New Roman" w:hAnsi="Times New Roman"/>
          <w:b/>
          <w:kern w:val="0"/>
          <w:sz w:val="24"/>
          <w:szCs w:val="20"/>
        </w:rPr>
        <w:t>格式2-9</w:t>
      </w:r>
    </w:p>
    <w:p>
      <w:pPr>
        <w:widowControl/>
        <w:spacing w:line="360" w:lineRule="auto"/>
        <w:jc w:val="center"/>
        <w:outlineLvl w:val="1"/>
        <w:rPr>
          <w:rFonts w:ascii="Times New Roman" w:hAnsi="Times New Roman" w:eastAsia="黑体"/>
          <w:b/>
          <w:kern w:val="0"/>
          <w:sz w:val="32"/>
          <w:szCs w:val="32"/>
        </w:rPr>
      </w:pPr>
      <w:bookmarkStart w:id="43" w:name="_Toc40447272"/>
      <w:bookmarkStart w:id="44" w:name="_Toc33698137"/>
      <w:bookmarkStart w:id="45" w:name="_Toc52036331"/>
      <w:bookmarkStart w:id="46" w:name="_Toc34051810"/>
      <w:bookmarkStart w:id="47" w:name="_Toc33709798"/>
      <w:r>
        <w:rPr>
          <w:rFonts w:ascii="Times New Roman" w:hAnsi="Times New Roman" w:eastAsia="黑体"/>
          <w:b/>
          <w:kern w:val="0"/>
          <w:sz w:val="32"/>
          <w:szCs w:val="32"/>
        </w:rPr>
        <w:t>九、知识产权承诺函</w:t>
      </w:r>
      <w:bookmarkEnd w:id="43"/>
      <w:bookmarkEnd w:id="44"/>
      <w:bookmarkEnd w:id="45"/>
      <w:bookmarkEnd w:id="46"/>
      <w:bookmarkEnd w:id="47"/>
    </w:p>
    <w:p>
      <w:pPr>
        <w:widowControl/>
        <w:spacing w:line="360" w:lineRule="auto"/>
        <w:jc w:val="left"/>
        <w:rPr>
          <w:rFonts w:ascii="Times New Roman" w:hAnsi="Times New Roman"/>
          <w:color w:val="000000"/>
          <w:kern w:val="0"/>
          <w:sz w:val="24"/>
          <w:szCs w:val="20"/>
        </w:rPr>
      </w:pPr>
      <w:r>
        <w:rPr>
          <w:rFonts w:hint="eastAsia" w:ascii="Times New Roman" w:hAnsi="Times New Roman"/>
          <w:color w:val="000000"/>
          <w:kern w:val="0"/>
          <w:sz w:val="24"/>
          <w:szCs w:val="20"/>
          <w:u w:val="single"/>
        </w:rPr>
        <w:t>三台县人民医院</w:t>
      </w:r>
      <w:r>
        <w:rPr>
          <w:rFonts w:ascii="Times New Roman" w:hAnsi="Times New Roman"/>
          <w:color w:val="000000"/>
          <w:kern w:val="0"/>
          <w:sz w:val="24"/>
          <w:szCs w:val="20"/>
        </w:rPr>
        <w:t>：</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我公司作为本次比选项目的比选申请人，根据比选文件总则“知识产权（实质性要求）”规定，现郑重承诺如下：</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1、我单位保证在本项目使用的任何产品和服务（包括部分使用）时，不会产生因第三方提出侵犯其专利权、商标权或其它知识产权而引起的法律和经济纠纷，如因专利权、商标权或其它知识产权而引起法律和经济纠纷，由我单位承担所有相关责任。</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2、比选人享有本项目实施过程中产生的知识成果及知识产权。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3、我单位如在项目实施过程中采用自有知识成果，我单位将在响应文件中进行声明，并提供相关知识产权证明文件。使用该知识成果后，我单位将提供开发接口和开发手册等技术文档，并承诺提供无限期技术支持，比选人享有永久使用权（含比选人委托第三方在该项目后续开发的使用权）。</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4、如采用的知识产权不是我单位所拥有的，则我单位响应文件中的报价已经包括合法获取该知识产权的相关费用。</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本公司对上述承诺的内容事项真实性负责。如经查实上述承诺的内容事项存在虚假，我公司愿意接受以提供虚假材料谋取成交结果并追究法律责任。</w:t>
      </w:r>
    </w:p>
    <w:p>
      <w:pPr>
        <w:widowControl/>
        <w:spacing w:line="360" w:lineRule="auto"/>
        <w:jc w:val="left"/>
        <w:rPr>
          <w:rFonts w:ascii="Times New Roman" w:hAnsi="Times New Roman"/>
          <w:color w:val="000000"/>
          <w:kern w:val="0"/>
          <w:sz w:val="24"/>
          <w:szCs w:val="20"/>
        </w:rPr>
      </w:pPr>
    </w:p>
    <w:p>
      <w:pPr>
        <w:widowControl/>
        <w:spacing w:line="360" w:lineRule="auto"/>
        <w:jc w:val="left"/>
        <w:rPr>
          <w:rFonts w:ascii="Times New Roman" w:hAnsi="Times New Roman"/>
          <w:color w:val="000000"/>
          <w:kern w:val="0"/>
          <w:sz w:val="24"/>
          <w:szCs w:val="20"/>
        </w:rPr>
      </w:pP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比选申请人名称</w:t>
      </w:r>
      <w:r>
        <w:rPr>
          <w:rFonts w:ascii="Times New Roman" w:hAnsi="Times New Roman"/>
          <w:b/>
          <w:color w:val="000000"/>
          <w:kern w:val="0"/>
          <w:sz w:val="24"/>
          <w:szCs w:val="20"/>
        </w:rPr>
        <w:t>（加盖公章）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color w:val="000000"/>
          <w:kern w:val="0"/>
          <w:sz w:val="24"/>
          <w:szCs w:val="20"/>
        </w:rPr>
      </w:pPr>
      <w:r>
        <w:rPr>
          <w:rFonts w:ascii="Times New Roman" w:hAnsi="Times New Roman"/>
          <w:color w:val="000000"/>
          <w:kern w:val="0"/>
          <w:sz w:val="24"/>
          <w:szCs w:val="20"/>
        </w:rPr>
        <w:t>法定代表人/单位负责人或授权代表</w:t>
      </w:r>
      <w:r>
        <w:rPr>
          <w:rFonts w:ascii="Times New Roman" w:hAnsi="Times New Roman"/>
          <w:b/>
          <w:color w:val="000000"/>
          <w:kern w:val="0"/>
          <w:sz w:val="24"/>
          <w:szCs w:val="20"/>
        </w:rPr>
        <w:t>（签字或加盖个人名章）</w:t>
      </w:r>
      <w:r>
        <w:rPr>
          <w:rFonts w:ascii="Times New Roman" w:hAnsi="Times New Roman"/>
          <w:color w:val="000000"/>
          <w:kern w:val="0"/>
          <w:sz w:val="24"/>
          <w:szCs w:val="20"/>
        </w:rPr>
        <w:t>：</w:t>
      </w:r>
      <w:r>
        <w:rPr>
          <w:rFonts w:ascii="Times New Roman" w:hAnsi="Times New Roman"/>
          <w:color w:val="000000"/>
          <w:kern w:val="0"/>
          <w:sz w:val="24"/>
          <w:szCs w:val="20"/>
          <w:u w:val="single"/>
        </w:rPr>
        <w:t xml:space="preserve">                 </w:t>
      </w:r>
    </w:p>
    <w:p>
      <w:pPr>
        <w:widowControl/>
        <w:spacing w:line="360" w:lineRule="auto"/>
        <w:ind w:firstLine="480" w:firstLineChars="200"/>
        <w:jc w:val="left"/>
        <w:rPr>
          <w:rFonts w:ascii="Times New Roman" w:hAnsi="Times New Roman"/>
          <w:b/>
          <w:kern w:val="0"/>
          <w:sz w:val="24"/>
        </w:rPr>
      </w:pPr>
      <w:r>
        <w:rPr>
          <w:rFonts w:ascii="Times New Roman" w:hAnsi="Times New Roman"/>
          <w:color w:val="000000"/>
          <w:kern w:val="0"/>
          <w:sz w:val="24"/>
          <w:szCs w:val="20"/>
        </w:rPr>
        <w:t>日期：</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年</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月</w:t>
      </w:r>
      <w:r>
        <w:rPr>
          <w:rFonts w:ascii="Times New Roman" w:hAnsi="Times New Roman"/>
          <w:color w:val="000000"/>
          <w:kern w:val="0"/>
          <w:sz w:val="24"/>
          <w:szCs w:val="20"/>
          <w:u w:val="single"/>
        </w:rPr>
        <w:t xml:space="preserve">     </w:t>
      </w:r>
      <w:r>
        <w:rPr>
          <w:rFonts w:ascii="Times New Roman" w:hAnsi="Times New Roman"/>
          <w:color w:val="000000"/>
          <w:kern w:val="0"/>
          <w:sz w:val="24"/>
          <w:szCs w:val="20"/>
        </w:rPr>
        <w:t>日</w:t>
      </w:r>
    </w:p>
    <w:p>
      <w:pPr>
        <w:rPr>
          <w:rFonts w:ascii="Times New Roman" w:hAnsi="Times New Roman"/>
          <w:b/>
          <w:sz w:val="24"/>
        </w:rPr>
      </w:pPr>
      <w:r>
        <w:rPr>
          <w:rFonts w:ascii="Times New Roman" w:hAnsi="Times New Roman"/>
          <w:b/>
          <w:kern w:val="0"/>
          <w:sz w:val="24"/>
        </w:rPr>
        <w:br w:type="page"/>
      </w:r>
    </w:p>
    <w:p>
      <w:pPr>
        <w:rPr>
          <w:rFonts w:ascii="Times New Roman" w:hAnsi="Times New Roman"/>
          <w:b/>
          <w:sz w:val="24"/>
        </w:rPr>
      </w:pPr>
      <w:r>
        <w:rPr>
          <w:rFonts w:ascii="Times New Roman" w:hAnsi="Times New Roman"/>
          <w:b/>
          <w:sz w:val="24"/>
        </w:rPr>
        <w:t>格式2-1</w:t>
      </w:r>
      <w:r>
        <w:rPr>
          <w:rFonts w:hint="eastAsia" w:ascii="Times New Roman" w:hAnsi="Times New Roman"/>
          <w:b/>
          <w:sz w:val="24"/>
        </w:rPr>
        <w:t>0</w:t>
      </w:r>
    </w:p>
    <w:p>
      <w:pPr>
        <w:spacing w:line="360" w:lineRule="auto"/>
        <w:jc w:val="center"/>
        <w:rPr>
          <w:rFonts w:ascii="Times New Roman" w:hAnsi="Times New Roman"/>
          <w:b/>
          <w:kern w:val="0"/>
          <w:sz w:val="24"/>
        </w:rPr>
      </w:pPr>
    </w:p>
    <w:p>
      <w:pPr>
        <w:spacing w:line="360" w:lineRule="auto"/>
        <w:jc w:val="center"/>
        <w:rPr>
          <w:rFonts w:ascii="Times New Roman" w:hAnsi="Times New Roman"/>
          <w:b/>
          <w:sz w:val="32"/>
          <w:szCs w:val="32"/>
        </w:rPr>
      </w:pPr>
      <w:r>
        <w:rPr>
          <w:rFonts w:hint="eastAsia" w:ascii="Times New Roman" w:hAnsi="Times New Roman"/>
          <w:b/>
          <w:sz w:val="32"/>
          <w:szCs w:val="32"/>
        </w:rPr>
        <w:t>十</w:t>
      </w:r>
      <w:r>
        <w:rPr>
          <w:rFonts w:ascii="Times New Roman" w:hAnsi="Times New Roman"/>
          <w:b/>
          <w:sz w:val="32"/>
          <w:szCs w:val="32"/>
        </w:rPr>
        <w:t>、报价表</w:t>
      </w:r>
    </w:p>
    <w:p>
      <w:pPr>
        <w:rPr>
          <w:rFonts w:ascii="Times New Roman" w:hAnsi="Times New Roman"/>
          <w:sz w:val="24"/>
          <w:szCs w:val="20"/>
        </w:rPr>
      </w:pPr>
    </w:p>
    <w:p>
      <w:pPr>
        <w:spacing w:line="360" w:lineRule="auto"/>
        <w:rPr>
          <w:rFonts w:ascii="Times New Roman" w:hAnsi="Times New Roman"/>
          <w:b/>
          <w:sz w:val="24"/>
        </w:rPr>
      </w:pPr>
      <w:r>
        <w:rPr>
          <w:rFonts w:ascii="Times New Roman" w:hAnsi="Times New Roman"/>
          <w:b/>
          <w:sz w:val="24"/>
        </w:rPr>
        <w:t>项目名称：</w:t>
      </w:r>
      <w:r>
        <w:rPr>
          <w:rFonts w:ascii="Times New Roman" w:hAnsi="Times New Roman"/>
          <w:b/>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695"/>
        <w:gridCol w:w="1340"/>
        <w:gridCol w:w="672"/>
        <w:gridCol w:w="1120"/>
        <w:gridCol w:w="1052"/>
        <w:gridCol w:w="770"/>
        <w:gridCol w:w="230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3"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序号</w:t>
            </w:r>
          </w:p>
        </w:tc>
        <w:tc>
          <w:tcPr>
            <w:tcW w:w="40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产品</w:t>
            </w:r>
          </w:p>
          <w:p>
            <w:pPr>
              <w:ind w:left="-105" w:leftChars="-50" w:right="-105" w:rightChars="-50"/>
              <w:jc w:val="center"/>
              <w:rPr>
                <w:rFonts w:ascii="Times New Roman" w:hAnsi="Times New Roman"/>
                <w:b/>
                <w:sz w:val="24"/>
              </w:rPr>
            </w:pPr>
            <w:r>
              <w:rPr>
                <w:rFonts w:hint="eastAsia" w:ascii="Times New Roman" w:hAnsi="Times New Roman"/>
                <w:b/>
                <w:sz w:val="24"/>
              </w:rPr>
              <w:t>名称</w:t>
            </w:r>
          </w:p>
        </w:tc>
        <w:tc>
          <w:tcPr>
            <w:tcW w:w="786"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制造商家及规格型号</w:t>
            </w:r>
          </w:p>
        </w:tc>
        <w:tc>
          <w:tcPr>
            <w:tcW w:w="394"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数量</w:t>
            </w:r>
          </w:p>
        </w:tc>
        <w:tc>
          <w:tcPr>
            <w:tcW w:w="65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投标单价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617"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投标总价</w:t>
            </w:r>
          </w:p>
          <w:p>
            <w:pPr>
              <w:ind w:left="-105" w:leftChars="-50" w:right="-105" w:rightChars="-50"/>
              <w:jc w:val="center"/>
              <w:rPr>
                <w:rFonts w:ascii="Times New Roman" w:hAnsi="Times New Roman"/>
                <w:b/>
                <w:sz w:val="24"/>
              </w:rPr>
            </w:pPr>
            <w:r>
              <w:rPr>
                <w:rFonts w:hint="eastAsia" w:ascii="Times New Roman" w:hAnsi="Times New Roman"/>
                <w:b/>
                <w:sz w:val="24"/>
              </w:rPr>
              <w:t>（万元）</w:t>
            </w:r>
          </w:p>
        </w:tc>
        <w:tc>
          <w:tcPr>
            <w:tcW w:w="452"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交货期</w:t>
            </w:r>
          </w:p>
        </w:tc>
        <w:tc>
          <w:tcPr>
            <w:tcW w:w="1348" w:type="pct"/>
            <w:vAlign w:val="center"/>
          </w:tcPr>
          <w:p>
            <w:pPr>
              <w:ind w:left="-105" w:leftChars="-50" w:right="-105" w:rightChars="-50"/>
              <w:jc w:val="center"/>
              <w:rPr>
                <w:rFonts w:ascii="Times New Roman" w:hAnsi="Times New Roman"/>
                <w:b/>
                <w:sz w:val="24"/>
              </w:rPr>
            </w:pPr>
            <w:r>
              <w:rPr>
                <w:rFonts w:hint="eastAsia"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3"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0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1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134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宋体" w:hAnsi="宋体" w:eastAsia="宋体" w:cs="宋体"/>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3"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0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786"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394"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5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617"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452"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ascii="Times New Roman" w:hAnsi="Times New Roman"/>
                <w:sz w:val="24"/>
              </w:rPr>
            </w:pPr>
          </w:p>
        </w:tc>
        <w:tc>
          <w:tcPr>
            <w:tcW w:w="1348" w:type="pct"/>
            <w:vAlign w:val="center"/>
          </w:tcPr>
          <w:p>
            <w:pPr>
              <w:keepNext w:val="0"/>
              <w:keepLines w:val="0"/>
              <w:pageBreakBefore w:val="0"/>
              <w:widowControl w:val="0"/>
              <w:kinsoku/>
              <w:wordWrap/>
              <w:overflowPunct/>
              <w:topLinePunct w:val="0"/>
              <w:autoSpaceDE/>
              <w:autoSpaceDN/>
              <w:bidi w:val="0"/>
              <w:adjustRightInd/>
              <w:snapToGrid/>
              <w:spacing w:line="300" w:lineRule="exact"/>
              <w:ind w:left="-105" w:leftChars="-50" w:right="-105" w:rightChars="-50"/>
              <w:jc w:val="center"/>
              <w:textAlignment w:val="auto"/>
              <w:rPr>
                <w:rFonts w:hint="eastAsia" w:ascii="宋体" w:hAnsi="宋体" w:eastAsia="宋体" w:cs="宋体"/>
                <w:b/>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333" w:type="pct"/>
            <w:vAlign w:val="center"/>
          </w:tcPr>
          <w:p>
            <w:pPr>
              <w:spacing w:line="360" w:lineRule="auto"/>
              <w:ind w:left="-105" w:leftChars="-50" w:right="-105" w:rightChars="-50"/>
              <w:jc w:val="center"/>
              <w:rPr>
                <w:rFonts w:ascii="Times New Roman" w:hAnsi="Times New Roman"/>
                <w:sz w:val="24"/>
              </w:rPr>
            </w:pPr>
          </w:p>
        </w:tc>
        <w:tc>
          <w:tcPr>
            <w:tcW w:w="408" w:type="pct"/>
            <w:vAlign w:val="center"/>
          </w:tcPr>
          <w:p>
            <w:pPr>
              <w:spacing w:line="360" w:lineRule="auto"/>
              <w:ind w:left="-105" w:leftChars="-50" w:right="-105" w:rightChars="-50"/>
              <w:jc w:val="center"/>
              <w:rPr>
                <w:rFonts w:ascii="Times New Roman" w:hAnsi="Times New Roman"/>
                <w:sz w:val="24"/>
              </w:rPr>
            </w:pPr>
          </w:p>
        </w:tc>
        <w:tc>
          <w:tcPr>
            <w:tcW w:w="786" w:type="pct"/>
            <w:vAlign w:val="center"/>
          </w:tcPr>
          <w:p>
            <w:pPr>
              <w:spacing w:line="360" w:lineRule="auto"/>
              <w:ind w:left="-105" w:leftChars="-50" w:right="-105" w:rightChars="-50"/>
              <w:jc w:val="center"/>
              <w:rPr>
                <w:rFonts w:ascii="Times New Roman" w:hAnsi="Times New Roman"/>
                <w:sz w:val="24"/>
              </w:rPr>
            </w:pPr>
          </w:p>
        </w:tc>
        <w:tc>
          <w:tcPr>
            <w:tcW w:w="394" w:type="pct"/>
            <w:vAlign w:val="center"/>
          </w:tcPr>
          <w:p>
            <w:pPr>
              <w:spacing w:line="360" w:lineRule="auto"/>
              <w:ind w:left="-105" w:leftChars="-50" w:right="-105" w:rightChars="-50"/>
              <w:jc w:val="center"/>
              <w:rPr>
                <w:rFonts w:ascii="Times New Roman" w:hAnsi="Times New Roman"/>
                <w:sz w:val="24"/>
              </w:rPr>
            </w:pPr>
          </w:p>
        </w:tc>
        <w:tc>
          <w:tcPr>
            <w:tcW w:w="657" w:type="pct"/>
            <w:vAlign w:val="center"/>
          </w:tcPr>
          <w:p>
            <w:pPr>
              <w:spacing w:line="360" w:lineRule="auto"/>
              <w:ind w:left="-105" w:leftChars="-50" w:right="-105" w:rightChars="-50"/>
              <w:jc w:val="center"/>
              <w:rPr>
                <w:rFonts w:ascii="Times New Roman" w:hAnsi="Times New Roman"/>
                <w:sz w:val="24"/>
              </w:rPr>
            </w:pPr>
          </w:p>
        </w:tc>
        <w:tc>
          <w:tcPr>
            <w:tcW w:w="617" w:type="pct"/>
            <w:vAlign w:val="center"/>
          </w:tcPr>
          <w:p>
            <w:pPr>
              <w:spacing w:line="360" w:lineRule="auto"/>
              <w:ind w:left="-105" w:leftChars="-50" w:right="-105" w:rightChars="-50"/>
              <w:jc w:val="center"/>
              <w:rPr>
                <w:rFonts w:ascii="Times New Roman" w:hAnsi="Times New Roman"/>
                <w:sz w:val="24"/>
              </w:rPr>
            </w:pPr>
          </w:p>
        </w:tc>
        <w:tc>
          <w:tcPr>
            <w:tcW w:w="452" w:type="pct"/>
            <w:vAlign w:val="center"/>
          </w:tcPr>
          <w:p>
            <w:pPr>
              <w:spacing w:line="360" w:lineRule="auto"/>
              <w:ind w:left="-105" w:leftChars="-50" w:right="-105" w:rightChars="-50"/>
              <w:jc w:val="center"/>
              <w:rPr>
                <w:rFonts w:ascii="Times New Roman" w:hAnsi="Times New Roman"/>
                <w:sz w:val="24"/>
              </w:rPr>
            </w:pPr>
          </w:p>
        </w:tc>
        <w:tc>
          <w:tcPr>
            <w:tcW w:w="1348" w:type="pct"/>
            <w:vAlign w:val="center"/>
          </w:tcPr>
          <w:p>
            <w:pPr>
              <w:spacing w:line="360" w:lineRule="auto"/>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5000" w:type="pct"/>
            <w:gridSpan w:val="8"/>
            <w:vAlign w:val="center"/>
          </w:tcPr>
          <w:p>
            <w:pPr>
              <w:ind w:left="-105" w:leftChars="-50" w:right="-105" w:rightChars="-50"/>
              <w:rPr>
                <w:rFonts w:ascii="Times New Roman" w:hAnsi="Times New Roman"/>
                <w:sz w:val="24"/>
              </w:rPr>
            </w:pPr>
            <w:r>
              <w:rPr>
                <w:rFonts w:hint="eastAsia" w:ascii="Times New Roman" w:hAnsi="Times New Roman"/>
                <w:sz w:val="24"/>
              </w:rPr>
              <w:t>报价合计（万元）：          大写：</w:t>
            </w:r>
          </w:p>
        </w:tc>
      </w:tr>
    </w:tbl>
    <w:p>
      <w:pPr>
        <w:autoSpaceDE w:val="0"/>
        <w:autoSpaceDN w:val="0"/>
        <w:snapToGrid w:val="0"/>
        <w:spacing w:line="440" w:lineRule="exact"/>
        <w:rPr>
          <w:rFonts w:ascii="Times New Roman" w:hAnsi="Times New Roman"/>
          <w:sz w:val="24"/>
        </w:rPr>
      </w:pPr>
    </w:p>
    <w:p>
      <w:pPr>
        <w:spacing w:line="360" w:lineRule="auto"/>
        <w:ind w:left="850" w:hanging="849" w:hangingChars="354"/>
        <w:rPr>
          <w:rFonts w:ascii="Times New Roman" w:hAnsi="Times New Roman"/>
          <w:sz w:val="24"/>
          <w:szCs w:val="20"/>
        </w:rPr>
      </w:pPr>
      <w:r>
        <w:rPr>
          <w:rFonts w:ascii="Times New Roman" w:hAnsi="Times New Roman"/>
          <w:sz w:val="24"/>
        </w:rPr>
        <w:t>注：</w:t>
      </w:r>
      <w:r>
        <w:rPr>
          <w:rFonts w:ascii="Times New Roman" w:hAnsi="Times New Roman"/>
          <w:sz w:val="24"/>
          <w:szCs w:val="20"/>
        </w:rPr>
        <w:t>1、报价说明：如产品为中华人民共和国关境内提供的货物，则报价应是最终用户验收合格后的总价，包括设备运输、保险、代理、安装调试、培训、税费、系统集成费用、知识产权费用</w:t>
      </w:r>
      <w:r>
        <w:rPr>
          <w:rFonts w:ascii="Times New Roman" w:hAnsi="Times New Roman"/>
          <w:kern w:val="0"/>
          <w:sz w:val="24"/>
          <w:szCs w:val="20"/>
        </w:rPr>
        <w:t>和伴随货物交运的有关费用。</w:t>
      </w:r>
    </w:p>
    <w:p>
      <w:pPr>
        <w:spacing w:line="360" w:lineRule="auto"/>
        <w:ind w:left="846" w:leftChars="202" w:hanging="422" w:hangingChars="176"/>
        <w:rPr>
          <w:rFonts w:ascii="Times New Roman" w:hAnsi="Times New Roman"/>
          <w:sz w:val="24"/>
        </w:rPr>
      </w:pPr>
      <w:r>
        <w:rPr>
          <w:rFonts w:ascii="Times New Roman" w:hAnsi="Times New Roman"/>
          <w:sz w:val="24"/>
        </w:rPr>
        <w:t>2、供应商</w:t>
      </w:r>
      <w:r>
        <w:rPr>
          <w:rFonts w:ascii="Times New Roman" w:hAnsi="Times New Roman"/>
          <w:sz w:val="24"/>
          <w:szCs w:val="20"/>
        </w:rPr>
        <w:t>如果</w:t>
      </w:r>
      <w:r>
        <w:rPr>
          <w:rFonts w:ascii="Times New Roman" w:hAnsi="Times New Roman"/>
          <w:sz w:val="24"/>
        </w:rPr>
        <w:t>需要对其它内容加以说明，可在备注一栏中填写。</w:t>
      </w: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spacing w:line="360" w:lineRule="auto"/>
        <w:rPr>
          <w:rFonts w:ascii="Times New Roman" w:hAnsi="Times New Roman"/>
          <w:sz w:val="24"/>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p>
    <w:p>
      <w:pPr>
        <w:rPr>
          <w:rFonts w:ascii="Times New Roman" w:hAnsi="Times New Roman"/>
          <w:b/>
          <w:sz w:val="24"/>
        </w:rPr>
      </w:pPr>
      <w:r>
        <w:rPr>
          <w:rFonts w:ascii="Times New Roman" w:hAnsi="Times New Roman"/>
          <w:sz w:val="24"/>
        </w:rPr>
        <w:br w:type="page"/>
      </w:r>
      <w:r>
        <w:rPr>
          <w:rFonts w:ascii="Times New Roman" w:hAnsi="Times New Roman"/>
          <w:b/>
          <w:sz w:val="24"/>
        </w:rPr>
        <w:t>格式2-1</w:t>
      </w:r>
      <w:r>
        <w:rPr>
          <w:rFonts w:hint="eastAsia" w:ascii="Times New Roman" w:hAnsi="Times New Roman"/>
          <w:b/>
          <w:sz w:val="24"/>
        </w:rPr>
        <w:t>1</w:t>
      </w:r>
    </w:p>
    <w:p>
      <w:pPr>
        <w:spacing w:line="360" w:lineRule="auto"/>
        <w:rPr>
          <w:rFonts w:ascii="Times New Roman" w:hAnsi="Times New Roman"/>
          <w:sz w:val="24"/>
        </w:rPr>
      </w:pPr>
    </w:p>
    <w:p>
      <w:pPr>
        <w:spacing w:line="360" w:lineRule="auto"/>
        <w:jc w:val="center"/>
        <w:outlineLvl w:val="1"/>
        <w:rPr>
          <w:rFonts w:ascii="Times New Roman" w:hAnsi="Times New Roman" w:eastAsia="黑体"/>
          <w:b/>
          <w:sz w:val="32"/>
          <w:szCs w:val="32"/>
        </w:rPr>
      </w:pPr>
      <w:bookmarkStart w:id="48" w:name="_Toc52036333"/>
      <w:r>
        <w:rPr>
          <w:rFonts w:hint="eastAsia" w:ascii="Times New Roman" w:hAnsi="Times New Roman" w:eastAsia="黑体"/>
          <w:b/>
          <w:sz w:val="32"/>
          <w:szCs w:val="32"/>
        </w:rPr>
        <w:t>十</w:t>
      </w:r>
      <w:r>
        <w:rPr>
          <w:rFonts w:hint="eastAsia" w:ascii="Times New Roman" w:hAnsi="Times New Roman" w:eastAsia="黑体"/>
          <w:b/>
          <w:sz w:val="32"/>
          <w:szCs w:val="32"/>
          <w:lang w:eastAsia="zh-CN"/>
        </w:rPr>
        <w:t>一</w:t>
      </w:r>
      <w:r>
        <w:rPr>
          <w:rFonts w:ascii="Times New Roman" w:hAnsi="Times New Roman" w:eastAsia="黑体"/>
          <w:b/>
          <w:sz w:val="32"/>
          <w:szCs w:val="32"/>
        </w:rPr>
        <w:t>、</w:t>
      </w:r>
      <w:r>
        <w:rPr>
          <w:rFonts w:hint="eastAsia" w:ascii="Times New Roman" w:hAnsi="Times New Roman" w:eastAsia="黑体"/>
          <w:b/>
          <w:sz w:val="32"/>
          <w:szCs w:val="32"/>
          <w:lang w:eastAsia="zh-CN"/>
        </w:rPr>
        <w:t>常用配件和耗材</w:t>
      </w:r>
      <w:r>
        <w:rPr>
          <w:rFonts w:ascii="Times New Roman" w:hAnsi="Times New Roman" w:eastAsia="黑体"/>
          <w:b/>
          <w:sz w:val="32"/>
          <w:szCs w:val="32"/>
        </w:rPr>
        <w:t>报价明细表</w:t>
      </w:r>
      <w:bookmarkEnd w:id="48"/>
    </w:p>
    <w:p>
      <w:pPr>
        <w:spacing w:line="360" w:lineRule="auto"/>
        <w:rPr>
          <w:rFonts w:ascii="Times New Roman" w:hAnsi="Times New Roman"/>
          <w:b/>
          <w:bCs/>
          <w:sz w:val="24"/>
        </w:rPr>
      </w:pPr>
    </w:p>
    <w:p>
      <w:pPr>
        <w:spacing w:line="360" w:lineRule="auto"/>
        <w:rPr>
          <w:rFonts w:ascii="Times New Roman" w:hAnsi="Times New Roman"/>
          <w:b/>
          <w:bCs/>
          <w:sz w:val="24"/>
        </w:rPr>
      </w:pPr>
      <w:r>
        <w:rPr>
          <w:rFonts w:ascii="Times New Roman" w:hAnsi="Times New Roman"/>
          <w:b/>
          <w:bCs/>
          <w:sz w:val="24"/>
        </w:rPr>
        <w:t>项目名称：</w:t>
      </w:r>
      <w:r>
        <w:rPr>
          <w:rFonts w:ascii="Times New Roman" w:hAnsi="Times New Roman" w:eastAsia="新宋体"/>
          <w:b/>
          <w:bCs/>
          <w:sz w:val="24"/>
          <w:u w:val="single"/>
        </w:rPr>
        <w:t xml:space="preserve">                                        </w:t>
      </w:r>
    </w:p>
    <w:tbl>
      <w:tblPr>
        <w:tblStyle w:val="24"/>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29"/>
        <w:gridCol w:w="1080"/>
        <w:gridCol w:w="1134"/>
        <w:gridCol w:w="1418"/>
        <w:gridCol w:w="1276"/>
        <w:gridCol w:w="1559"/>
        <w:gridCol w:w="132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729"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序号</w:t>
            </w:r>
          </w:p>
        </w:tc>
        <w:tc>
          <w:tcPr>
            <w:tcW w:w="1080"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名称</w:t>
            </w:r>
          </w:p>
        </w:tc>
        <w:tc>
          <w:tcPr>
            <w:tcW w:w="1134"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数量</w:t>
            </w:r>
          </w:p>
        </w:tc>
        <w:tc>
          <w:tcPr>
            <w:tcW w:w="1418"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单价</w:t>
            </w:r>
          </w:p>
        </w:tc>
        <w:tc>
          <w:tcPr>
            <w:tcW w:w="127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规格型号</w:t>
            </w:r>
          </w:p>
        </w:tc>
        <w:tc>
          <w:tcPr>
            <w:tcW w:w="1559" w:type="dxa"/>
            <w:vAlign w:val="center"/>
          </w:tcPr>
          <w:p>
            <w:pPr>
              <w:spacing w:beforeLines="50" w:afterLines="50"/>
              <w:ind w:left="-105" w:leftChars="-50" w:right="-105" w:rightChars="-50"/>
              <w:jc w:val="center"/>
              <w:rPr>
                <w:rFonts w:ascii="Times New Roman" w:hAnsi="Times New Roman"/>
                <w:b/>
                <w:sz w:val="24"/>
              </w:rPr>
            </w:pPr>
            <w:r>
              <w:rPr>
                <w:rFonts w:hint="eastAsia" w:ascii="Times New Roman" w:hAnsi="Times New Roman"/>
                <w:b/>
                <w:sz w:val="24"/>
                <w:lang w:eastAsia="zh-CN"/>
              </w:rPr>
              <w:t>保用时限</w:t>
            </w:r>
          </w:p>
        </w:tc>
        <w:tc>
          <w:tcPr>
            <w:tcW w:w="1326" w:type="dxa"/>
            <w:vAlign w:val="center"/>
          </w:tcPr>
          <w:p>
            <w:pPr>
              <w:spacing w:beforeLines="50" w:afterLines="50"/>
              <w:ind w:left="-105" w:leftChars="-50" w:right="-105" w:rightChars="-50"/>
              <w:jc w:val="center"/>
              <w:rPr>
                <w:rFonts w:ascii="Times New Roman" w:hAnsi="Times New Roman"/>
                <w:b/>
                <w:sz w:val="24"/>
              </w:rPr>
            </w:pPr>
            <w:r>
              <w:rPr>
                <w:rFonts w:ascii="Times New Roman" w:hAnsi="Times New Roman"/>
                <w:b/>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1</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2</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3</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4</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5</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6</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29" w:type="dxa"/>
            <w:vAlign w:val="center"/>
          </w:tcPr>
          <w:p>
            <w:pPr>
              <w:spacing w:beforeLines="50" w:afterLines="50"/>
              <w:ind w:left="-105" w:leftChars="-50" w:right="-105" w:rightChars="-50"/>
              <w:jc w:val="center"/>
              <w:rPr>
                <w:rFonts w:ascii="Times New Roman" w:hAnsi="Times New Roman"/>
                <w:sz w:val="24"/>
              </w:rPr>
            </w:pPr>
            <w:r>
              <w:rPr>
                <w:rFonts w:ascii="Times New Roman" w:hAnsi="Times New Roman"/>
                <w:sz w:val="24"/>
              </w:rPr>
              <w:t>7</w:t>
            </w:r>
          </w:p>
        </w:tc>
        <w:tc>
          <w:tcPr>
            <w:tcW w:w="1080" w:type="dxa"/>
            <w:vAlign w:val="center"/>
          </w:tcPr>
          <w:p>
            <w:pPr>
              <w:spacing w:beforeLines="50" w:afterLines="50"/>
              <w:ind w:left="-105" w:leftChars="-50" w:right="-105" w:rightChars="-50"/>
              <w:jc w:val="center"/>
              <w:rPr>
                <w:rFonts w:ascii="Times New Roman" w:hAnsi="Times New Roman"/>
                <w:sz w:val="24"/>
              </w:rPr>
            </w:pPr>
          </w:p>
        </w:tc>
        <w:tc>
          <w:tcPr>
            <w:tcW w:w="1134" w:type="dxa"/>
            <w:vAlign w:val="center"/>
          </w:tcPr>
          <w:p>
            <w:pPr>
              <w:spacing w:beforeLines="50" w:afterLines="50"/>
              <w:ind w:left="-105" w:leftChars="-50" w:right="-105" w:rightChars="-50"/>
              <w:jc w:val="center"/>
              <w:rPr>
                <w:rFonts w:ascii="Times New Roman" w:hAnsi="Times New Roman"/>
                <w:sz w:val="24"/>
              </w:rPr>
            </w:pPr>
          </w:p>
        </w:tc>
        <w:tc>
          <w:tcPr>
            <w:tcW w:w="1418" w:type="dxa"/>
            <w:vAlign w:val="center"/>
          </w:tcPr>
          <w:p>
            <w:pPr>
              <w:spacing w:beforeLines="50" w:afterLines="50"/>
              <w:ind w:left="-105" w:leftChars="-50" w:right="-105" w:rightChars="-50"/>
              <w:jc w:val="center"/>
              <w:rPr>
                <w:rFonts w:ascii="Times New Roman" w:hAnsi="Times New Roman"/>
                <w:sz w:val="24"/>
              </w:rPr>
            </w:pPr>
          </w:p>
        </w:tc>
        <w:tc>
          <w:tcPr>
            <w:tcW w:w="1276" w:type="dxa"/>
            <w:vAlign w:val="center"/>
          </w:tcPr>
          <w:p>
            <w:pPr>
              <w:spacing w:beforeLines="50" w:afterLines="50"/>
              <w:ind w:left="-105" w:leftChars="-50" w:right="-105" w:rightChars="-50"/>
              <w:jc w:val="center"/>
              <w:rPr>
                <w:rFonts w:ascii="Times New Roman" w:hAnsi="Times New Roman"/>
                <w:sz w:val="24"/>
              </w:rPr>
            </w:pPr>
          </w:p>
        </w:tc>
        <w:tc>
          <w:tcPr>
            <w:tcW w:w="1559" w:type="dxa"/>
            <w:vAlign w:val="center"/>
          </w:tcPr>
          <w:p>
            <w:pPr>
              <w:spacing w:beforeLines="50" w:afterLines="50"/>
              <w:ind w:left="-105" w:leftChars="-50" w:right="-105" w:rightChars="-50"/>
              <w:jc w:val="center"/>
              <w:rPr>
                <w:rFonts w:ascii="Times New Roman" w:hAnsi="Times New Roman"/>
                <w:sz w:val="24"/>
              </w:rPr>
            </w:pPr>
          </w:p>
        </w:tc>
        <w:tc>
          <w:tcPr>
            <w:tcW w:w="1326" w:type="dxa"/>
            <w:vAlign w:val="center"/>
          </w:tcPr>
          <w:p>
            <w:pPr>
              <w:spacing w:beforeLines="50" w:afterLines="50"/>
              <w:ind w:left="-105" w:leftChars="-50" w:right="-105" w:rightChars="-50"/>
              <w:jc w:val="center"/>
              <w:rPr>
                <w:rFonts w:ascii="Times New Roman" w:hAnsi="Times New Roman"/>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8522" w:type="dxa"/>
            <w:gridSpan w:val="7"/>
            <w:vAlign w:val="center"/>
          </w:tcPr>
          <w:p>
            <w:pPr>
              <w:spacing w:beforeLines="50" w:afterLines="50"/>
              <w:ind w:left="-105" w:leftChars="-50" w:right="-105" w:rightChars="-50"/>
              <w:jc w:val="left"/>
              <w:rPr>
                <w:rFonts w:ascii="Times New Roman" w:hAnsi="Times New Roman"/>
                <w:b/>
                <w:sz w:val="24"/>
              </w:rPr>
            </w:pPr>
            <w:r>
              <w:rPr>
                <w:rFonts w:ascii="Times New Roman" w:hAnsi="Times New Roman"/>
                <w:b/>
                <w:sz w:val="24"/>
              </w:rPr>
              <w:t>分项报价合计（</w:t>
            </w:r>
            <w:r>
              <w:rPr>
                <w:rFonts w:hint="eastAsia" w:ascii="Times New Roman" w:hAnsi="Times New Roman"/>
                <w:b/>
                <w:sz w:val="24"/>
              </w:rPr>
              <w:t>万</w:t>
            </w:r>
            <w:r>
              <w:rPr>
                <w:rFonts w:ascii="Times New Roman" w:hAnsi="Times New Roman"/>
                <w:b/>
                <w:sz w:val="24"/>
              </w:rPr>
              <w:t>元）：          大写：</w:t>
            </w:r>
          </w:p>
        </w:tc>
      </w:tr>
    </w:tbl>
    <w:p>
      <w:pPr>
        <w:spacing w:line="360" w:lineRule="auto"/>
        <w:rPr>
          <w:rFonts w:ascii="Times New Roman" w:hAnsi="Times New Roman"/>
          <w:b/>
          <w:sz w:val="24"/>
        </w:rPr>
      </w:pPr>
      <w:r>
        <w:rPr>
          <w:rFonts w:ascii="Times New Roman" w:hAnsi="Times New Roman"/>
          <w:b/>
          <w:sz w:val="24"/>
        </w:rPr>
        <w:t>注：</w:t>
      </w:r>
    </w:p>
    <w:p>
      <w:pPr>
        <w:spacing w:line="360" w:lineRule="auto"/>
        <w:ind w:left="850" w:leftChars="229" w:hanging="369" w:hangingChars="154"/>
        <w:rPr>
          <w:rFonts w:ascii="Times New Roman" w:hAnsi="Times New Roman"/>
          <w:sz w:val="24"/>
        </w:rPr>
      </w:pPr>
      <w:r>
        <w:rPr>
          <w:rFonts w:ascii="Times New Roman" w:hAnsi="Times New Roman"/>
          <w:sz w:val="24"/>
        </w:rPr>
        <w:t>1、比选申请人人必须按“分项报价明细表”的格式详细报出投标总价的各个组成部分的报价，无法细分出报价组成因素的可直接报总价。</w:t>
      </w:r>
    </w:p>
    <w:p>
      <w:pPr>
        <w:spacing w:line="360" w:lineRule="auto"/>
        <w:ind w:left="850" w:leftChars="229" w:hanging="369" w:hangingChars="154"/>
        <w:rPr>
          <w:rFonts w:ascii="Times New Roman" w:hAnsi="Times New Roman"/>
          <w:sz w:val="24"/>
        </w:rPr>
      </w:pPr>
      <w:r>
        <w:rPr>
          <w:rFonts w:ascii="Times New Roman" w:hAnsi="Times New Roman"/>
          <w:sz w:val="24"/>
        </w:rPr>
        <w:t>2、“分项报价明细表”各分项报价合计应当与“报价表”报价合计相等。</w:t>
      </w:r>
    </w:p>
    <w:p>
      <w:pPr>
        <w:spacing w:line="360" w:lineRule="auto"/>
        <w:rPr>
          <w:rFonts w:ascii="Times New Roman" w:hAnsi="Times New Roman"/>
          <w:sz w:val="24"/>
        </w:rPr>
      </w:pPr>
    </w:p>
    <w:p>
      <w:pPr>
        <w:spacing w:line="360" w:lineRule="auto"/>
        <w:rPr>
          <w:rFonts w:ascii="Times New Roman" w:hAnsi="Times New Roman"/>
          <w:sz w:val="24"/>
        </w:rPr>
      </w:pPr>
    </w:p>
    <w:p>
      <w:pPr>
        <w:spacing w:line="360" w:lineRule="auto"/>
        <w:rPr>
          <w:rFonts w:ascii="Times New Roman" w:hAnsi="Times New Roman"/>
          <w:sz w:val="24"/>
        </w:rPr>
      </w:pPr>
      <w:r>
        <w:rPr>
          <w:rFonts w:ascii="Times New Roman" w:hAnsi="Times New Roman"/>
          <w:kern w:val="0"/>
          <w:sz w:val="24"/>
          <w:szCs w:val="20"/>
        </w:rPr>
        <w:t>比选申请人名称</w:t>
      </w:r>
      <w:r>
        <w:rPr>
          <w:rFonts w:ascii="Times New Roman" w:hAnsi="Times New Roman"/>
          <w:b/>
          <w:sz w:val="24"/>
          <w:szCs w:val="20"/>
        </w:rPr>
        <w:t>（加盖公章）</w:t>
      </w:r>
      <w:r>
        <w:rPr>
          <w:rFonts w:ascii="Times New Roman" w:hAnsi="Times New Roman"/>
          <w:sz w:val="24"/>
        </w:rPr>
        <w:t>：</w:t>
      </w:r>
      <w:r>
        <w:rPr>
          <w:rFonts w:ascii="Times New Roman" w:hAnsi="Times New Roman"/>
          <w:sz w:val="24"/>
          <w:u w:val="single"/>
        </w:rPr>
        <w:t xml:space="preserve">                            </w:t>
      </w:r>
    </w:p>
    <w:p>
      <w:pPr>
        <w:spacing w:line="360" w:lineRule="auto"/>
        <w:rPr>
          <w:rFonts w:ascii="Times New Roman" w:hAnsi="Times New Roman"/>
          <w:sz w:val="24"/>
          <w:u w:val="single"/>
        </w:rPr>
      </w:pPr>
      <w:r>
        <w:rPr>
          <w:rFonts w:ascii="Times New Roman" w:hAnsi="Times New Roman"/>
          <w:kern w:val="0"/>
          <w:sz w:val="24"/>
          <w:szCs w:val="20"/>
        </w:rPr>
        <w:t>法定代表人/单位负责人</w:t>
      </w:r>
      <w:r>
        <w:rPr>
          <w:rFonts w:ascii="Times New Roman" w:hAnsi="Times New Roman"/>
          <w:color w:val="000000"/>
          <w:kern w:val="0"/>
          <w:sz w:val="24"/>
          <w:szCs w:val="20"/>
        </w:rPr>
        <w:t>或授权代表</w:t>
      </w:r>
      <w:r>
        <w:rPr>
          <w:rFonts w:ascii="Times New Roman" w:hAnsi="Times New Roman"/>
          <w:b/>
          <w:color w:val="000000"/>
          <w:kern w:val="0"/>
          <w:sz w:val="24"/>
          <w:szCs w:val="20"/>
        </w:rPr>
        <w:t>（签字或加盖个人名章）</w:t>
      </w:r>
      <w:r>
        <w:rPr>
          <w:rFonts w:ascii="Times New Roman" w:hAnsi="Times New Roman"/>
          <w:kern w:val="0"/>
          <w:sz w:val="24"/>
          <w:szCs w:val="20"/>
        </w:rPr>
        <w:t>：</w:t>
      </w:r>
      <w:r>
        <w:rPr>
          <w:rFonts w:ascii="Times New Roman" w:hAnsi="Times New Roman"/>
          <w:kern w:val="0"/>
          <w:sz w:val="24"/>
          <w:szCs w:val="20"/>
          <w:u w:val="single"/>
        </w:rPr>
        <w:t xml:space="preserve">                  </w:t>
      </w:r>
      <w:r>
        <w:rPr>
          <w:rFonts w:ascii="Times New Roman" w:hAnsi="Times New Roman"/>
          <w:sz w:val="24"/>
          <w:u w:val="single"/>
        </w:rPr>
        <w:t xml:space="preserve">      </w:t>
      </w:r>
    </w:p>
    <w:p>
      <w:pPr>
        <w:widowControl/>
        <w:adjustRightInd w:val="0"/>
        <w:snapToGrid w:val="0"/>
        <w:spacing w:line="400" w:lineRule="exact"/>
        <w:ind w:firstLine="480" w:firstLineChars="200"/>
        <w:jc w:val="left"/>
        <w:rPr>
          <w:rFonts w:ascii="Times New Roman" w:hAnsi="Times New Roman"/>
          <w:b/>
          <w:bCs/>
          <w:kern w:val="0"/>
          <w:sz w:val="24"/>
          <w:szCs w:val="20"/>
        </w:rPr>
      </w:pPr>
      <w:r>
        <w:rPr>
          <w:rFonts w:ascii="Times New Roman" w:hAnsi="Times New Roman"/>
          <w:sz w:val="24"/>
        </w:rPr>
        <w:t>日期：</w:t>
      </w:r>
      <w:r>
        <w:rPr>
          <w:rFonts w:ascii="Times New Roman" w:hAnsi="Times New Roman"/>
          <w:sz w:val="24"/>
          <w:u w:val="single"/>
        </w:rPr>
        <w:t xml:space="preserve">           </w:t>
      </w:r>
      <w:r>
        <w:rPr>
          <w:rFonts w:ascii="Times New Roman" w:hAnsi="Times New Roman"/>
          <w:sz w:val="24"/>
        </w:rPr>
        <w:t>年</w:t>
      </w:r>
      <w:r>
        <w:rPr>
          <w:rFonts w:ascii="Times New Roman" w:hAnsi="Times New Roman"/>
          <w:sz w:val="24"/>
          <w:u w:val="single"/>
        </w:rPr>
        <w:t xml:space="preserve">       </w:t>
      </w:r>
      <w:r>
        <w:rPr>
          <w:rFonts w:ascii="Times New Roman" w:hAnsi="Times New Roman"/>
          <w:sz w:val="24"/>
        </w:rPr>
        <w:t>月</w:t>
      </w:r>
      <w:r>
        <w:rPr>
          <w:rFonts w:ascii="Times New Roman" w:hAnsi="Times New Roman"/>
          <w:sz w:val="24"/>
          <w:u w:val="single"/>
        </w:rPr>
        <w:t xml:space="preserve">        </w:t>
      </w:r>
      <w:r>
        <w:rPr>
          <w:rFonts w:ascii="Times New Roman" w:hAnsi="Times New Roman"/>
          <w:sz w:val="24"/>
        </w:rPr>
        <w:t>日</w:t>
      </w:r>
      <w:bookmarkEnd w:id="3"/>
      <w:bookmarkEnd w:id="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C72F21"/>
    <w:multiLevelType w:val="singleLevel"/>
    <w:tmpl w:val="9FC72F2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kOWIwMTg2YjBjMTc0ZDQwOTNkNzE0MDU2ZGZkZWMifQ=="/>
  </w:docVars>
  <w:rsids>
    <w:rsidRoot w:val="0045476D"/>
    <w:rsid w:val="000D5889"/>
    <w:rsid w:val="001B3373"/>
    <w:rsid w:val="001B5153"/>
    <w:rsid w:val="001F40B1"/>
    <w:rsid w:val="001F7554"/>
    <w:rsid w:val="00207852"/>
    <w:rsid w:val="00241C12"/>
    <w:rsid w:val="0024242E"/>
    <w:rsid w:val="002913B3"/>
    <w:rsid w:val="00304FE4"/>
    <w:rsid w:val="003F05E7"/>
    <w:rsid w:val="0045476D"/>
    <w:rsid w:val="00535C13"/>
    <w:rsid w:val="005976CC"/>
    <w:rsid w:val="0060439E"/>
    <w:rsid w:val="006055D3"/>
    <w:rsid w:val="00667139"/>
    <w:rsid w:val="00711BA3"/>
    <w:rsid w:val="00726300"/>
    <w:rsid w:val="00790670"/>
    <w:rsid w:val="007A01C9"/>
    <w:rsid w:val="007A7156"/>
    <w:rsid w:val="007B6CE6"/>
    <w:rsid w:val="007C5657"/>
    <w:rsid w:val="007E17BF"/>
    <w:rsid w:val="007F0216"/>
    <w:rsid w:val="00865A13"/>
    <w:rsid w:val="008B144F"/>
    <w:rsid w:val="008D75D8"/>
    <w:rsid w:val="009049D8"/>
    <w:rsid w:val="00913048"/>
    <w:rsid w:val="00925A96"/>
    <w:rsid w:val="00927DF2"/>
    <w:rsid w:val="00935919"/>
    <w:rsid w:val="00964E3D"/>
    <w:rsid w:val="009D0EDD"/>
    <w:rsid w:val="009D3B27"/>
    <w:rsid w:val="00A2422E"/>
    <w:rsid w:val="00A53362"/>
    <w:rsid w:val="00AE2F1C"/>
    <w:rsid w:val="00B316F5"/>
    <w:rsid w:val="00B53FCB"/>
    <w:rsid w:val="00BA33DF"/>
    <w:rsid w:val="00C41F0F"/>
    <w:rsid w:val="00C84C99"/>
    <w:rsid w:val="00CA567C"/>
    <w:rsid w:val="00D97302"/>
    <w:rsid w:val="00DD4D9F"/>
    <w:rsid w:val="00F65A99"/>
    <w:rsid w:val="010F3B4F"/>
    <w:rsid w:val="02447828"/>
    <w:rsid w:val="02B1130A"/>
    <w:rsid w:val="0379139B"/>
    <w:rsid w:val="03E20BF9"/>
    <w:rsid w:val="04363C9A"/>
    <w:rsid w:val="04C03FA0"/>
    <w:rsid w:val="04ED3EB4"/>
    <w:rsid w:val="05485881"/>
    <w:rsid w:val="06250395"/>
    <w:rsid w:val="06345E06"/>
    <w:rsid w:val="079C5145"/>
    <w:rsid w:val="07FD15A9"/>
    <w:rsid w:val="082D6FB0"/>
    <w:rsid w:val="084A7B62"/>
    <w:rsid w:val="08E01B33"/>
    <w:rsid w:val="0A7D41D9"/>
    <w:rsid w:val="0AFA5A96"/>
    <w:rsid w:val="0B7C7FA0"/>
    <w:rsid w:val="0B9F3D21"/>
    <w:rsid w:val="0BD20777"/>
    <w:rsid w:val="0C2661F0"/>
    <w:rsid w:val="0CC7352F"/>
    <w:rsid w:val="0CE268D4"/>
    <w:rsid w:val="0D5E4482"/>
    <w:rsid w:val="0E6D45AA"/>
    <w:rsid w:val="0E7616B1"/>
    <w:rsid w:val="0E7F1957"/>
    <w:rsid w:val="0F4C41C0"/>
    <w:rsid w:val="0FBD1F0C"/>
    <w:rsid w:val="10613C9B"/>
    <w:rsid w:val="10EA7A01"/>
    <w:rsid w:val="119B06CB"/>
    <w:rsid w:val="11A74797"/>
    <w:rsid w:val="11A93B4C"/>
    <w:rsid w:val="13367EB4"/>
    <w:rsid w:val="136C732E"/>
    <w:rsid w:val="13AF2F6F"/>
    <w:rsid w:val="14125749"/>
    <w:rsid w:val="141D25CF"/>
    <w:rsid w:val="14D17892"/>
    <w:rsid w:val="15884A78"/>
    <w:rsid w:val="15A46B04"/>
    <w:rsid w:val="17122347"/>
    <w:rsid w:val="17FB6783"/>
    <w:rsid w:val="19573E8D"/>
    <w:rsid w:val="19716DB9"/>
    <w:rsid w:val="1B010490"/>
    <w:rsid w:val="1BF038C8"/>
    <w:rsid w:val="1E965458"/>
    <w:rsid w:val="1EFD1033"/>
    <w:rsid w:val="1F2324A2"/>
    <w:rsid w:val="1FDC6E9A"/>
    <w:rsid w:val="202C5205"/>
    <w:rsid w:val="20A2053B"/>
    <w:rsid w:val="20AF2801"/>
    <w:rsid w:val="20BA367F"/>
    <w:rsid w:val="21231DD3"/>
    <w:rsid w:val="22DB0DBC"/>
    <w:rsid w:val="237E1533"/>
    <w:rsid w:val="23A022F3"/>
    <w:rsid w:val="23F70746"/>
    <w:rsid w:val="23FC3FAF"/>
    <w:rsid w:val="25054C8A"/>
    <w:rsid w:val="25366D3F"/>
    <w:rsid w:val="26C07516"/>
    <w:rsid w:val="297939AC"/>
    <w:rsid w:val="29A7364C"/>
    <w:rsid w:val="29C8183E"/>
    <w:rsid w:val="29CE5E79"/>
    <w:rsid w:val="2A092A55"/>
    <w:rsid w:val="2B085E9A"/>
    <w:rsid w:val="2B0F2221"/>
    <w:rsid w:val="2B125E66"/>
    <w:rsid w:val="2B731470"/>
    <w:rsid w:val="2BC5709C"/>
    <w:rsid w:val="2E492BFC"/>
    <w:rsid w:val="2EE14539"/>
    <w:rsid w:val="2F155F25"/>
    <w:rsid w:val="2F28426E"/>
    <w:rsid w:val="2FB70420"/>
    <w:rsid w:val="30336FAA"/>
    <w:rsid w:val="31083F93"/>
    <w:rsid w:val="31156D58"/>
    <w:rsid w:val="313703D4"/>
    <w:rsid w:val="31FB29FF"/>
    <w:rsid w:val="31FE7144"/>
    <w:rsid w:val="320D55D9"/>
    <w:rsid w:val="322E5E2F"/>
    <w:rsid w:val="33423060"/>
    <w:rsid w:val="33A012BC"/>
    <w:rsid w:val="33A17EB0"/>
    <w:rsid w:val="33D16649"/>
    <w:rsid w:val="33DB79F3"/>
    <w:rsid w:val="35B5220F"/>
    <w:rsid w:val="363631EE"/>
    <w:rsid w:val="36853887"/>
    <w:rsid w:val="36B67FED"/>
    <w:rsid w:val="38324446"/>
    <w:rsid w:val="39353968"/>
    <w:rsid w:val="3AC151B3"/>
    <w:rsid w:val="3BDA496B"/>
    <w:rsid w:val="3C2854E9"/>
    <w:rsid w:val="3CA628B2"/>
    <w:rsid w:val="3D9646D4"/>
    <w:rsid w:val="3DCB0822"/>
    <w:rsid w:val="3DF748FE"/>
    <w:rsid w:val="3E9230EE"/>
    <w:rsid w:val="3E9B1F29"/>
    <w:rsid w:val="3F3C2E21"/>
    <w:rsid w:val="3F8F762D"/>
    <w:rsid w:val="3F9A3D4A"/>
    <w:rsid w:val="3FDF05B5"/>
    <w:rsid w:val="4032079C"/>
    <w:rsid w:val="40F72C9D"/>
    <w:rsid w:val="4175699C"/>
    <w:rsid w:val="43AF4742"/>
    <w:rsid w:val="43DB5537"/>
    <w:rsid w:val="440A3726"/>
    <w:rsid w:val="44C935E1"/>
    <w:rsid w:val="44E4781B"/>
    <w:rsid w:val="46083365"/>
    <w:rsid w:val="467B1E3B"/>
    <w:rsid w:val="48F9600A"/>
    <w:rsid w:val="4937152F"/>
    <w:rsid w:val="49CA4084"/>
    <w:rsid w:val="4B187071"/>
    <w:rsid w:val="4B251C96"/>
    <w:rsid w:val="4B6840DD"/>
    <w:rsid w:val="4B7C7600"/>
    <w:rsid w:val="4BE36845"/>
    <w:rsid w:val="4C2C6594"/>
    <w:rsid w:val="4D655721"/>
    <w:rsid w:val="4DF45E64"/>
    <w:rsid w:val="4E052A9E"/>
    <w:rsid w:val="4F541AEB"/>
    <w:rsid w:val="4F6805AB"/>
    <w:rsid w:val="4F6C1739"/>
    <w:rsid w:val="4F74239C"/>
    <w:rsid w:val="52632738"/>
    <w:rsid w:val="5364037A"/>
    <w:rsid w:val="54284D8D"/>
    <w:rsid w:val="544D1B39"/>
    <w:rsid w:val="547F7051"/>
    <w:rsid w:val="55D21954"/>
    <w:rsid w:val="57AD55CD"/>
    <w:rsid w:val="57B2611B"/>
    <w:rsid w:val="57E97DCB"/>
    <w:rsid w:val="57EC3417"/>
    <w:rsid w:val="58BA1F78"/>
    <w:rsid w:val="593A77A4"/>
    <w:rsid w:val="59FC07F2"/>
    <w:rsid w:val="5A805270"/>
    <w:rsid w:val="5AA412B1"/>
    <w:rsid w:val="5AAD383C"/>
    <w:rsid w:val="5B3475AF"/>
    <w:rsid w:val="5DB33C46"/>
    <w:rsid w:val="5DF647C9"/>
    <w:rsid w:val="5E435B2C"/>
    <w:rsid w:val="5EB17168"/>
    <w:rsid w:val="5ECF75EF"/>
    <w:rsid w:val="5F2118C4"/>
    <w:rsid w:val="5FA32F55"/>
    <w:rsid w:val="5FBB029F"/>
    <w:rsid w:val="5FCD1D80"/>
    <w:rsid w:val="5FE62B1D"/>
    <w:rsid w:val="60E46656"/>
    <w:rsid w:val="60F82E2D"/>
    <w:rsid w:val="61ED495B"/>
    <w:rsid w:val="621748AF"/>
    <w:rsid w:val="62D41677"/>
    <w:rsid w:val="6481066E"/>
    <w:rsid w:val="65436640"/>
    <w:rsid w:val="65605444"/>
    <w:rsid w:val="65A215B9"/>
    <w:rsid w:val="66A82BFF"/>
    <w:rsid w:val="67DE6860"/>
    <w:rsid w:val="68B977C1"/>
    <w:rsid w:val="69E4351C"/>
    <w:rsid w:val="69E66219"/>
    <w:rsid w:val="6A7158D1"/>
    <w:rsid w:val="6ACD70D8"/>
    <w:rsid w:val="6AD52003"/>
    <w:rsid w:val="6B63034A"/>
    <w:rsid w:val="6C320399"/>
    <w:rsid w:val="6C771303"/>
    <w:rsid w:val="6CE355CB"/>
    <w:rsid w:val="6DC84758"/>
    <w:rsid w:val="6DE57B4B"/>
    <w:rsid w:val="6E4D741B"/>
    <w:rsid w:val="6EAE6B68"/>
    <w:rsid w:val="6EBE7D7B"/>
    <w:rsid w:val="6F833AC6"/>
    <w:rsid w:val="6F92269E"/>
    <w:rsid w:val="6FE35CDC"/>
    <w:rsid w:val="70052E70"/>
    <w:rsid w:val="70211D51"/>
    <w:rsid w:val="706E310B"/>
    <w:rsid w:val="707F70C6"/>
    <w:rsid w:val="70901D06"/>
    <w:rsid w:val="70934920"/>
    <w:rsid w:val="70DA48D4"/>
    <w:rsid w:val="72824577"/>
    <w:rsid w:val="72B059E8"/>
    <w:rsid w:val="732C647B"/>
    <w:rsid w:val="737C4621"/>
    <w:rsid w:val="73E401E8"/>
    <w:rsid w:val="742B4687"/>
    <w:rsid w:val="75041948"/>
    <w:rsid w:val="753366D1"/>
    <w:rsid w:val="770C0F88"/>
    <w:rsid w:val="775F37AE"/>
    <w:rsid w:val="79366790"/>
    <w:rsid w:val="797B0CA9"/>
    <w:rsid w:val="7A9C1E91"/>
    <w:rsid w:val="7AB7598A"/>
    <w:rsid w:val="7AC573E4"/>
    <w:rsid w:val="7B101F8D"/>
    <w:rsid w:val="7B971768"/>
    <w:rsid w:val="7C3F13C0"/>
    <w:rsid w:val="7CD5032A"/>
    <w:rsid w:val="7CE04A49"/>
    <w:rsid w:val="7D110F70"/>
    <w:rsid w:val="7F01514B"/>
    <w:rsid w:val="7F1946B2"/>
    <w:rsid w:val="7F893F7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link w:val="31"/>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32"/>
    <w:qFormat/>
    <w:uiPriority w:val="0"/>
    <w:pPr>
      <w:keepNext/>
      <w:keepLines/>
      <w:spacing w:before="260" w:after="260" w:line="416" w:lineRule="auto"/>
      <w:outlineLvl w:val="1"/>
    </w:pPr>
    <w:rPr>
      <w:rFonts w:ascii="Arial" w:hAnsi="Arial" w:eastAsia="黑体"/>
      <w:b/>
      <w:bCs/>
      <w:kern w:val="0"/>
      <w:sz w:val="32"/>
      <w:szCs w:val="32"/>
    </w:rPr>
  </w:style>
  <w:style w:type="paragraph" w:styleId="7">
    <w:name w:val="heading 3"/>
    <w:basedOn w:val="1"/>
    <w:next w:val="1"/>
    <w:link w:val="33"/>
    <w:qFormat/>
    <w:uiPriority w:val="0"/>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unhideWhenUsed/>
    <w:qFormat/>
    <w:uiPriority w:val="99"/>
    <w:pPr>
      <w:spacing w:after="0" w:line="360" w:lineRule="auto"/>
      <w:ind w:left="0" w:firstLine="420" w:firstLineChars="200"/>
    </w:pPr>
    <w:rPr>
      <w:rFonts w:eastAsia="仿宋_GB2312"/>
      <w:spacing w:val="15"/>
      <w:kern w:val="10"/>
      <w:sz w:val="24"/>
      <w:szCs w:val="24"/>
    </w:rPr>
  </w:style>
  <w:style w:type="paragraph" w:styleId="3">
    <w:name w:val="Body Text Indent"/>
    <w:basedOn w:val="1"/>
    <w:next w:val="4"/>
    <w:link w:val="53"/>
    <w:qFormat/>
    <w:uiPriority w:val="0"/>
    <w:pPr>
      <w:spacing w:after="120"/>
      <w:ind w:left="420" w:leftChars="200"/>
    </w:pPr>
    <w:rPr>
      <w:rFonts w:ascii="Times New Roman" w:hAnsi="Times New Roman"/>
    </w:rPr>
  </w:style>
  <w:style w:type="paragraph" w:styleId="4">
    <w:name w:val="envelope return"/>
    <w:basedOn w:val="1"/>
    <w:qFormat/>
    <w:uiPriority w:val="0"/>
    <w:pPr>
      <w:snapToGrid w:val="0"/>
    </w:pPr>
    <w:rPr>
      <w:rFonts w:ascii="Arial" w:hAnsi="Arial"/>
    </w:rPr>
  </w:style>
  <w:style w:type="paragraph" w:styleId="8">
    <w:name w:val="Normal Indent"/>
    <w:basedOn w:val="1"/>
    <w:qFormat/>
    <w:uiPriority w:val="0"/>
    <w:pPr>
      <w:widowControl/>
      <w:spacing w:line="360" w:lineRule="auto"/>
      <w:ind w:firstLine="420"/>
      <w:jc w:val="left"/>
    </w:pPr>
    <w:rPr>
      <w:rFonts w:ascii="宋体" w:hAnsi="宋体"/>
      <w:kern w:val="0"/>
      <w:szCs w:val="20"/>
    </w:rPr>
  </w:style>
  <w:style w:type="paragraph" w:styleId="9">
    <w:name w:val="annotation text"/>
    <w:basedOn w:val="1"/>
    <w:link w:val="59"/>
    <w:qFormat/>
    <w:uiPriority w:val="0"/>
    <w:pPr>
      <w:jc w:val="left"/>
    </w:pPr>
    <w:rPr>
      <w:rFonts w:ascii="Times New Roman" w:hAnsi="Times New Roman"/>
    </w:rPr>
  </w:style>
  <w:style w:type="paragraph" w:styleId="10">
    <w:name w:val="Body Text"/>
    <w:basedOn w:val="1"/>
    <w:next w:val="11"/>
    <w:link w:val="52"/>
    <w:qFormat/>
    <w:uiPriority w:val="0"/>
    <w:pPr>
      <w:spacing w:after="120"/>
    </w:pPr>
    <w:rPr>
      <w:rFonts w:ascii="Times New Roman" w:hAnsi="Times New Roman"/>
    </w:rPr>
  </w:style>
  <w:style w:type="paragraph" w:styleId="11">
    <w:name w:val="Body Text First Indent"/>
    <w:basedOn w:val="10"/>
    <w:qFormat/>
    <w:uiPriority w:val="0"/>
    <w:pPr>
      <w:spacing w:after="120"/>
      <w:ind w:firstLine="420" w:firstLineChars="100"/>
    </w:pPr>
    <w:rPr>
      <w:rFonts w:ascii="Calibri" w:hAnsi="Calibri" w:eastAsia="宋体"/>
      <w:kern w:val="2"/>
      <w:sz w:val="21"/>
    </w:rPr>
  </w:style>
  <w:style w:type="paragraph" w:styleId="12">
    <w:name w:val="toc 3"/>
    <w:basedOn w:val="1"/>
    <w:next w:val="1"/>
    <w:qFormat/>
    <w:uiPriority w:val="39"/>
    <w:pPr>
      <w:ind w:left="840" w:leftChars="400"/>
    </w:pPr>
  </w:style>
  <w:style w:type="paragraph" w:styleId="13">
    <w:name w:val="Plain Text"/>
    <w:basedOn w:val="1"/>
    <w:link w:val="69"/>
    <w:qFormat/>
    <w:uiPriority w:val="0"/>
    <w:rPr>
      <w:rFonts w:ascii="宋体" w:hAnsi="Courier New" w:cs="Courier New"/>
      <w:szCs w:val="21"/>
    </w:rPr>
  </w:style>
  <w:style w:type="paragraph" w:styleId="14">
    <w:name w:val="Date"/>
    <w:basedOn w:val="1"/>
    <w:next w:val="1"/>
    <w:link w:val="58"/>
    <w:qFormat/>
    <w:uiPriority w:val="0"/>
    <w:pPr>
      <w:ind w:left="100" w:leftChars="2500"/>
    </w:pPr>
    <w:rPr>
      <w:rFonts w:ascii="Times New Roman" w:hAnsi="Times New Roman"/>
    </w:rPr>
  </w:style>
  <w:style w:type="paragraph" w:styleId="15">
    <w:name w:val="Body Text Indent 2"/>
    <w:basedOn w:val="1"/>
    <w:link w:val="57"/>
    <w:qFormat/>
    <w:uiPriority w:val="0"/>
    <w:pPr>
      <w:spacing w:after="120" w:line="480" w:lineRule="auto"/>
      <w:ind w:left="420" w:leftChars="200"/>
    </w:pPr>
  </w:style>
  <w:style w:type="paragraph" w:styleId="16">
    <w:name w:val="Balloon Text"/>
    <w:basedOn w:val="1"/>
    <w:link w:val="68"/>
    <w:qFormat/>
    <w:uiPriority w:val="0"/>
    <w:rPr>
      <w:rFonts w:ascii="Times New Roman" w:hAnsi="Times New Roman"/>
      <w:sz w:val="18"/>
      <w:szCs w:val="18"/>
    </w:rPr>
  </w:style>
  <w:style w:type="paragraph" w:styleId="17">
    <w:name w:val="footer"/>
    <w:basedOn w:val="1"/>
    <w:link w:val="67"/>
    <w:qFormat/>
    <w:uiPriority w:val="99"/>
    <w:pPr>
      <w:tabs>
        <w:tab w:val="center" w:pos="4153"/>
        <w:tab w:val="right" w:pos="8306"/>
      </w:tabs>
      <w:snapToGrid w:val="0"/>
      <w:jc w:val="left"/>
    </w:pPr>
    <w:rPr>
      <w:rFonts w:ascii="Times New Roman" w:hAnsi="Times New Roman"/>
      <w:sz w:val="18"/>
      <w:szCs w:val="18"/>
    </w:rPr>
  </w:style>
  <w:style w:type="paragraph" w:styleId="18">
    <w:name w:val="header"/>
    <w:basedOn w:val="1"/>
    <w:link w:val="71"/>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9">
    <w:name w:val="toc 1"/>
    <w:basedOn w:val="1"/>
    <w:next w:val="1"/>
    <w:qFormat/>
    <w:uiPriority w:val="39"/>
    <w:pPr>
      <w:tabs>
        <w:tab w:val="left" w:pos="510"/>
        <w:tab w:val="right" w:leader="dot" w:pos="8296"/>
      </w:tabs>
      <w:spacing w:line="360" w:lineRule="auto"/>
    </w:pPr>
  </w:style>
  <w:style w:type="paragraph" w:styleId="20">
    <w:name w:val="toc 2"/>
    <w:basedOn w:val="1"/>
    <w:next w:val="1"/>
    <w:qFormat/>
    <w:uiPriority w:val="39"/>
    <w:pPr>
      <w:tabs>
        <w:tab w:val="right" w:leader="dot" w:pos="8296"/>
      </w:tabs>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2">
    <w:name w:val="Title"/>
    <w:basedOn w:val="1"/>
    <w:next w:val="1"/>
    <w:link w:val="56"/>
    <w:qFormat/>
    <w:uiPriority w:val="0"/>
    <w:pPr>
      <w:spacing w:before="240" w:after="60"/>
      <w:jc w:val="center"/>
      <w:outlineLvl w:val="0"/>
    </w:pPr>
    <w:rPr>
      <w:rFonts w:ascii="Cambria" w:hAnsi="Cambria"/>
      <w:b/>
      <w:bCs/>
      <w:sz w:val="32"/>
      <w:szCs w:val="32"/>
    </w:rPr>
  </w:style>
  <w:style w:type="paragraph" w:styleId="23">
    <w:name w:val="annotation subject"/>
    <w:basedOn w:val="9"/>
    <w:next w:val="9"/>
    <w:link w:val="64"/>
    <w:qFormat/>
    <w:uiPriority w:val="0"/>
    <w:rPr>
      <w:b/>
      <w:bCs/>
    </w:rPr>
  </w:style>
  <w:style w:type="character" w:styleId="26">
    <w:name w:val="Strong"/>
    <w:qFormat/>
    <w:uiPriority w:val="0"/>
    <w:rPr>
      <w:b/>
      <w:bCs/>
    </w:rPr>
  </w:style>
  <w:style w:type="character" w:styleId="27">
    <w:name w:val="page number"/>
    <w:basedOn w:val="25"/>
    <w:qFormat/>
    <w:uiPriority w:val="0"/>
  </w:style>
  <w:style w:type="character" w:styleId="28">
    <w:name w:val="FollowedHyperlink"/>
    <w:basedOn w:val="25"/>
    <w:qFormat/>
    <w:uiPriority w:val="0"/>
    <w:rPr>
      <w:color w:val="800080" w:themeColor="followedHyperlink"/>
      <w:u w:val="single"/>
      <w14:textFill>
        <w14:solidFill>
          <w14:schemeClr w14:val="folHlink"/>
        </w14:solidFill>
      </w14:textFill>
    </w:rPr>
  </w:style>
  <w:style w:type="character" w:styleId="29">
    <w:name w:val="Hyperlink"/>
    <w:qFormat/>
    <w:uiPriority w:val="99"/>
    <w:rPr>
      <w:color w:val="0000FF"/>
      <w:u w:val="single"/>
    </w:rPr>
  </w:style>
  <w:style w:type="character" w:styleId="30">
    <w:name w:val="annotation reference"/>
    <w:qFormat/>
    <w:uiPriority w:val="0"/>
    <w:rPr>
      <w:sz w:val="21"/>
      <w:szCs w:val="21"/>
    </w:rPr>
  </w:style>
  <w:style w:type="character" w:customStyle="1" w:styleId="31">
    <w:name w:val="标题 1 Char"/>
    <w:basedOn w:val="25"/>
    <w:link w:val="5"/>
    <w:qFormat/>
    <w:uiPriority w:val="0"/>
    <w:rPr>
      <w:rFonts w:ascii="Calibri" w:hAnsi="Calibri"/>
      <w:b/>
      <w:bCs/>
      <w:kern w:val="44"/>
      <w:sz w:val="44"/>
      <w:szCs w:val="44"/>
    </w:rPr>
  </w:style>
  <w:style w:type="character" w:customStyle="1" w:styleId="32">
    <w:name w:val="标题 2 Char"/>
    <w:basedOn w:val="25"/>
    <w:link w:val="6"/>
    <w:qFormat/>
    <w:uiPriority w:val="0"/>
    <w:rPr>
      <w:rFonts w:ascii="Arial" w:hAnsi="Arial" w:eastAsia="黑体"/>
      <w:b/>
      <w:bCs/>
      <w:sz w:val="32"/>
      <w:szCs w:val="32"/>
    </w:rPr>
  </w:style>
  <w:style w:type="character" w:customStyle="1" w:styleId="33">
    <w:name w:val="标题 3 Char"/>
    <w:basedOn w:val="25"/>
    <w:link w:val="7"/>
    <w:qFormat/>
    <w:uiPriority w:val="0"/>
    <w:rPr>
      <w:rFonts w:ascii="Calibri" w:hAnsi="Calibri"/>
      <w:b/>
      <w:bCs/>
      <w:kern w:val="2"/>
      <w:sz w:val="32"/>
      <w:szCs w:val="32"/>
    </w:rPr>
  </w:style>
  <w:style w:type="character" w:customStyle="1" w:styleId="34">
    <w:name w:val="批注框文本 Char"/>
    <w:link w:val="16"/>
    <w:qFormat/>
    <w:uiPriority w:val="0"/>
    <w:rPr>
      <w:kern w:val="2"/>
      <w:sz w:val="18"/>
      <w:szCs w:val="18"/>
    </w:rPr>
  </w:style>
  <w:style w:type="character" w:customStyle="1" w:styleId="35">
    <w:name w:val="纯文本 Char1"/>
    <w:unhideWhenUsed/>
    <w:qFormat/>
    <w:uiPriority w:val="99"/>
    <w:rPr>
      <w:rFonts w:hint="eastAsia" w:ascii="宋体" w:hAnsi="Tms Rmn" w:eastAsia="宋体"/>
      <w:sz w:val="21"/>
      <w:lang w:val="en-US" w:eastAsia="zh-CN"/>
    </w:rPr>
  </w:style>
  <w:style w:type="character" w:customStyle="1" w:styleId="36">
    <w:name w:val="页眉 Char"/>
    <w:link w:val="18"/>
    <w:qFormat/>
    <w:uiPriority w:val="0"/>
    <w:rPr>
      <w:kern w:val="2"/>
      <w:sz w:val="18"/>
      <w:szCs w:val="18"/>
    </w:rPr>
  </w:style>
  <w:style w:type="character" w:customStyle="1" w:styleId="37">
    <w:name w:val="正文文本缩进 Char"/>
    <w:link w:val="3"/>
    <w:qFormat/>
    <w:uiPriority w:val="0"/>
    <w:rPr>
      <w:kern w:val="2"/>
      <w:sz w:val="21"/>
      <w:szCs w:val="24"/>
    </w:rPr>
  </w:style>
  <w:style w:type="character" w:customStyle="1" w:styleId="38">
    <w:name w:val="批注主题 Char"/>
    <w:link w:val="23"/>
    <w:qFormat/>
    <w:uiPriority w:val="0"/>
    <w:rPr>
      <w:b/>
      <w:bCs/>
      <w:kern w:val="2"/>
      <w:sz w:val="21"/>
      <w:szCs w:val="24"/>
    </w:rPr>
  </w:style>
  <w:style w:type="paragraph" w:customStyle="1" w:styleId="39">
    <w:name w:val="_Style 14"/>
    <w:unhideWhenUsed/>
    <w:qFormat/>
    <w:uiPriority w:val="99"/>
    <w:pPr>
      <w:widowControl w:val="0"/>
      <w:jc w:val="both"/>
    </w:pPr>
    <w:rPr>
      <w:rFonts w:ascii="Calibri" w:hAnsi="Calibri" w:eastAsia="宋体" w:cs="Times New Roman"/>
      <w:kern w:val="2"/>
      <w:sz w:val="21"/>
      <w:szCs w:val="24"/>
      <w:lang w:val="en-US" w:eastAsia="zh-CN" w:bidi="ar-SA"/>
    </w:rPr>
  </w:style>
  <w:style w:type="character" w:customStyle="1" w:styleId="40">
    <w:name w:val="apple-converted-space"/>
    <w:basedOn w:val="25"/>
    <w:qFormat/>
    <w:uiPriority w:val="0"/>
  </w:style>
  <w:style w:type="character" w:customStyle="1" w:styleId="41">
    <w:name w:val="纯文本 Char"/>
    <w:link w:val="13"/>
    <w:qFormat/>
    <w:locked/>
    <w:uiPriority w:val="0"/>
    <w:rPr>
      <w:rFonts w:ascii="宋体" w:hAnsi="Courier New" w:cs="Courier New"/>
      <w:kern w:val="2"/>
      <w:sz w:val="21"/>
      <w:szCs w:val="21"/>
    </w:rPr>
  </w:style>
  <w:style w:type="character" w:customStyle="1" w:styleId="42">
    <w:name w:val="日期 Char"/>
    <w:link w:val="14"/>
    <w:qFormat/>
    <w:uiPriority w:val="0"/>
    <w:rPr>
      <w:kern w:val="2"/>
      <w:sz w:val="21"/>
      <w:szCs w:val="24"/>
    </w:rPr>
  </w:style>
  <w:style w:type="character" w:customStyle="1" w:styleId="43">
    <w:name w:val="正文文本 Char"/>
    <w:link w:val="10"/>
    <w:qFormat/>
    <w:uiPriority w:val="0"/>
    <w:rPr>
      <w:kern w:val="2"/>
      <w:sz w:val="21"/>
      <w:szCs w:val="24"/>
    </w:rPr>
  </w:style>
  <w:style w:type="character" w:customStyle="1" w:styleId="44">
    <w:name w:val="标题 Char"/>
    <w:link w:val="22"/>
    <w:qFormat/>
    <w:locked/>
    <w:uiPriority w:val="0"/>
    <w:rPr>
      <w:rFonts w:ascii="Cambria" w:hAnsi="Cambria"/>
      <w:b/>
      <w:bCs/>
      <w:kern w:val="2"/>
      <w:sz w:val="32"/>
      <w:szCs w:val="32"/>
    </w:rPr>
  </w:style>
  <w:style w:type="character" w:customStyle="1" w:styleId="45">
    <w:name w:val="正文首行缩进两字符 Char Char"/>
    <w:link w:val="46"/>
    <w:qFormat/>
    <w:locked/>
    <w:uiPriority w:val="99"/>
    <w:rPr>
      <w:kern w:val="2"/>
      <w:sz w:val="21"/>
    </w:rPr>
  </w:style>
  <w:style w:type="paragraph" w:customStyle="1" w:styleId="46">
    <w:name w:val="正文首行缩进两字符"/>
    <w:basedOn w:val="1"/>
    <w:link w:val="45"/>
    <w:qFormat/>
    <w:uiPriority w:val="99"/>
    <w:pPr>
      <w:spacing w:line="360" w:lineRule="auto"/>
      <w:ind w:firstLine="200" w:firstLineChars="200"/>
    </w:pPr>
    <w:rPr>
      <w:rFonts w:ascii="Times New Roman" w:hAnsi="Times New Roman"/>
      <w:szCs w:val="20"/>
    </w:rPr>
  </w:style>
  <w:style w:type="character" w:customStyle="1" w:styleId="47">
    <w:name w:val="批注文字 Char"/>
    <w:link w:val="9"/>
    <w:qFormat/>
    <w:uiPriority w:val="0"/>
    <w:rPr>
      <w:kern w:val="2"/>
      <w:sz w:val="21"/>
      <w:szCs w:val="24"/>
    </w:rPr>
  </w:style>
  <w:style w:type="character" w:customStyle="1" w:styleId="48">
    <w:name w:val="NormalCharacter"/>
    <w:qFormat/>
    <w:uiPriority w:val="0"/>
  </w:style>
  <w:style w:type="character" w:customStyle="1" w:styleId="49">
    <w:name w:val="页脚 Char"/>
    <w:link w:val="17"/>
    <w:qFormat/>
    <w:uiPriority w:val="99"/>
    <w:rPr>
      <w:kern w:val="2"/>
      <w:sz w:val="18"/>
      <w:szCs w:val="18"/>
    </w:rPr>
  </w:style>
  <w:style w:type="paragraph" w:customStyle="1" w:styleId="50">
    <w:name w:val="中等深浅网格 1 - 着色 21"/>
    <w:basedOn w:val="1"/>
    <w:qFormat/>
    <w:uiPriority w:val="34"/>
    <w:pPr>
      <w:ind w:firstLine="420" w:firstLineChars="200"/>
    </w:pPr>
    <w:rPr>
      <w:sz w:val="20"/>
      <w:szCs w:val="20"/>
    </w:rPr>
  </w:style>
  <w:style w:type="paragraph" w:customStyle="1" w:styleId="51">
    <w:name w:val="图表左对齐"/>
    <w:basedOn w:val="1"/>
    <w:qFormat/>
    <w:uiPriority w:val="0"/>
    <w:pPr>
      <w:widowControl/>
      <w:spacing w:line="360" w:lineRule="exact"/>
      <w:jc w:val="left"/>
    </w:pPr>
    <w:rPr>
      <w:spacing w:val="-10"/>
      <w:kern w:val="0"/>
      <w:sz w:val="24"/>
      <w:szCs w:val="28"/>
    </w:rPr>
  </w:style>
  <w:style w:type="character" w:customStyle="1" w:styleId="52">
    <w:name w:val="正文文本 Char1"/>
    <w:basedOn w:val="25"/>
    <w:link w:val="10"/>
    <w:qFormat/>
    <w:uiPriority w:val="0"/>
    <w:rPr>
      <w:rFonts w:ascii="Calibri" w:hAnsi="Calibri"/>
      <w:kern w:val="2"/>
      <w:sz w:val="21"/>
      <w:szCs w:val="24"/>
    </w:rPr>
  </w:style>
  <w:style w:type="character" w:customStyle="1" w:styleId="53">
    <w:name w:val="正文文本缩进 Char1"/>
    <w:basedOn w:val="25"/>
    <w:link w:val="3"/>
    <w:qFormat/>
    <w:uiPriority w:val="0"/>
    <w:rPr>
      <w:rFonts w:ascii="Calibri" w:hAnsi="Calibri"/>
      <w:kern w:val="2"/>
      <w:sz w:val="21"/>
      <w:szCs w:val="24"/>
    </w:rPr>
  </w:style>
  <w:style w:type="paragraph" w:styleId="54">
    <w:name w:val="List Paragraph"/>
    <w:basedOn w:val="1"/>
    <w:qFormat/>
    <w:uiPriority w:val="34"/>
    <w:pPr>
      <w:ind w:firstLine="420" w:firstLineChars="200"/>
    </w:pPr>
  </w:style>
  <w:style w:type="paragraph" w:customStyle="1" w:styleId="55">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character" w:customStyle="1" w:styleId="56">
    <w:name w:val="标题 Char1"/>
    <w:basedOn w:val="25"/>
    <w:link w:val="22"/>
    <w:qFormat/>
    <w:uiPriority w:val="0"/>
    <w:rPr>
      <w:rFonts w:asciiTheme="majorHAnsi" w:hAnsiTheme="majorHAnsi" w:cstheme="majorBidi"/>
      <w:b/>
      <w:bCs/>
      <w:kern w:val="2"/>
      <w:sz w:val="32"/>
      <w:szCs w:val="32"/>
    </w:rPr>
  </w:style>
  <w:style w:type="character" w:customStyle="1" w:styleId="57">
    <w:name w:val="正文文本缩进 2 Char"/>
    <w:basedOn w:val="25"/>
    <w:link w:val="15"/>
    <w:qFormat/>
    <w:uiPriority w:val="0"/>
    <w:rPr>
      <w:rFonts w:ascii="Calibri" w:hAnsi="Calibri"/>
      <w:kern w:val="2"/>
      <w:sz w:val="21"/>
      <w:szCs w:val="24"/>
    </w:rPr>
  </w:style>
  <w:style w:type="character" w:customStyle="1" w:styleId="58">
    <w:name w:val="日期 Char1"/>
    <w:basedOn w:val="25"/>
    <w:link w:val="14"/>
    <w:qFormat/>
    <w:uiPriority w:val="0"/>
    <w:rPr>
      <w:rFonts w:ascii="Calibri" w:hAnsi="Calibri"/>
      <w:kern w:val="2"/>
      <w:sz w:val="21"/>
      <w:szCs w:val="24"/>
    </w:rPr>
  </w:style>
  <w:style w:type="character" w:customStyle="1" w:styleId="59">
    <w:name w:val="批注文字 Char1"/>
    <w:basedOn w:val="25"/>
    <w:link w:val="9"/>
    <w:qFormat/>
    <w:uiPriority w:val="0"/>
    <w:rPr>
      <w:rFonts w:ascii="Calibri" w:hAnsi="Calibri"/>
      <w:kern w:val="2"/>
      <w:sz w:val="21"/>
      <w:szCs w:val="24"/>
    </w:rPr>
  </w:style>
  <w:style w:type="paragraph" w:customStyle="1" w:styleId="60">
    <w:name w:val="样式 首行缩进:  2 字符"/>
    <w:basedOn w:val="1"/>
    <w:qFormat/>
    <w:uiPriority w:val="0"/>
    <w:pPr>
      <w:spacing w:line="400" w:lineRule="exact"/>
      <w:ind w:firstLine="200" w:firstLineChars="200"/>
    </w:pPr>
    <w:rPr>
      <w:rFonts w:cs="宋体"/>
      <w:sz w:val="24"/>
    </w:rPr>
  </w:style>
  <w:style w:type="paragraph" w:styleId="61">
    <w:name w:val="No Spacing"/>
    <w:qFormat/>
    <w:uiPriority w:val="1"/>
    <w:pPr>
      <w:widowControl w:val="0"/>
      <w:jc w:val="both"/>
    </w:pPr>
    <w:rPr>
      <w:rFonts w:ascii="Calibri" w:hAnsi="Calibri" w:eastAsia="宋体" w:cs="Times New Roman"/>
      <w:kern w:val="2"/>
      <w:sz w:val="21"/>
      <w:szCs w:val="22"/>
      <w:lang w:val="en-US" w:eastAsia="zh-CN" w:bidi="ar-SA"/>
    </w:rPr>
  </w:style>
  <w:style w:type="paragraph" w:customStyle="1" w:styleId="62">
    <w:name w:val="Char1 Char Char Char Char Char Char"/>
    <w:basedOn w:val="1"/>
    <w:qFormat/>
    <w:uiPriority w:val="0"/>
    <w:rPr>
      <w:rFonts w:ascii="Tahoma" w:hAnsi="Tahoma"/>
      <w:sz w:val="24"/>
      <w:szCs w:val="20"/>
    </w:rPr>
  </w:style>
  <w:style w:type="paragraph" w:customStyle="1" w:styleId="63">
    <w:name w:val="p0"/>
    <w:basedOn w:val="1"/>
    <w:qFormat/>
    <w:uiPriority w:val="99"/>
    <w:pPr>
      <w:widowControl/>
    </w:pPr>
    <w:rPr>
      <w:kern w:val="0"/>
      <w:szCs w:val="20"/>
    </w:rPr>
  </w:style>
  <w:style w:type="character" w:customStyle="1" w:styleId="64">
    <w:name w:val="批注主题 Char1"/>
    <w:basedOn w:val="59"/>
    <w:link w:val="23"/>
    <w:qFormat/>
    <w:uiPriority w:val="0"/>
    <w:rPr>
      <w:b/>
      <w:bCs/>
    </w:rPr>
  </w:style>
  <w:style w:type="paragraph" w:customStyle="1" w:styleId="65">
    <w:name w:val="xl6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66">
    <w:name w:val="xl69"/>
    <w:basedOn w:val="1"/>
    <w:qFormat/>
    <w:uiPriority w:val="0"/>
    <w:pPr>
      <w:widowControl/>
      <w:spacing w:before="100" w:beforeAutospacing="1" w:after="100" w:afterAutospacing="1"/>
      <w:jc w:val="left"/>
    </w:pPr>
    <w:rPr>
      <w:rFonts w:ascii="宋体" w:hAnsi="宋体" w:cs="宋体"/>
      <w:color w:val="000000"/>
      <w:kern w:val="0"/>
      <w:sz w:val="20"/>
      <w:szCs w:val="20"/>
    </w:rPr>
  </w:style>
  <w:style w:type="character" w:customStyle="1" w:styleId="67">
    <w:name w:val="页脚 Char1"/>
    <w:basedOn w:val="25"/>
    <w:link w:val="17"/>
    <w:qFormat/>
    <w:uiPriority w:val="0"/>
    <w:rPr>
      <w:rFonts w:ascii="Calibri" w:hAnsi="Calibri"/>
      <w:kern w:val="2"/>
      <w:sz w:val="18"/>
      <w:szCs w:val="18"/>
    </w:rPr>
  </w:style>
  <w:style w:type="character" w:customStyle="1" w:styleId="68">
    <w:name w:val="批注框文本 Char1"/>
    <w:basedOn w:val="25"/>
    <w:link w:val="16"/>
    <w:qFormat/>
    <w:uiPriority w:val="0"/>
    <w:rPr>
      <w:rFonts w:ascii="Calibri" w:hAnsi="Calibri"/>
      <w:kern w:val="2"/>
      <w:sz w:val="18"/>
      <w:szCs w:val="18"/>
    </w:rPr>
  </w:style>
  <w:style w:type="character" w:customStyle="1" w:styleId="69">
    <w:name w:val="纯文本 Char2"/>
    <w:basedOn w:val="25"/>
    <w:link w:val="13"/>
    <w:qFormat/>
    <w:uiPriority w:val="0"/>
    <w:rPr>
      <w:rFonts w:ascii="宋体" w:hAnsi="Courier New" w:cs="Courier New"/>
      <w:kern w:val="2"/>
      <w:sz w:val="21"/>
      <w:szCs w:val="21"/>
    </w:rPr>
  </w:style>
  <w:style w:type="paragraph" w:customStyle="1" w:styleId="70">
    <w:name w:val="xl70"/>
    <w:basedOn w:val="1"/>
    <w:qFormat/>
    <w:uiPriority w:val="0"/>
    <w:pPr>
      <w:widowControl/>
      <w:spacing w:before="100" w:beforeAutospacing="1" w:after="100" w:afterAutospacing="1"/>
      <w:jc w:val="right"/>
    </w:pPr>
    <w:rPr>
      <w:rFonts w:ascii="宋体" w:hAnsi="宋体" w:cs="宋体"/>
      <w:color w:val="000000"/>
      <w:kern w:val="0"/>
      <w:sz w:val="20"/>
      <w:szCs w:val="20"/>
    </w:rPr>
  </w:style>
  <w:style w:type="character" w:customStyle="1" w:styleId="71">
    <w:name w:val="页眉 Char1"/>
    <w:basedOn w:val="25"/>
    <w:link w:val="18"/>
    <w:qFormat/>
    <w:uiPriority w:val="0"/>
    <w:rPr>
      <w:rFonts w:ascii="Calibri" w:hAnsi="Calibri"/>
      <w:kern w:val="2"/>
      <w:sz w:val="18"/>
      <w:szCs w:val="18"/>
    </w:rPr>
  </w:style>
  <w:style w:type="paragraph" w:customStyle="1" w:styleId="72">
    <w:name w:val="xl68"/>
    <w:basedOn w:val="1"/>
    <w:qFormat/>
    <w:uiPriority w:val="0"/>
    <w:pPr>
      <w:widowControl/>
      <w:pBdr>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cs="宋体"/>
      <w:color w:val="000000"/>
      <w:kern w:val="0"/>
      <w:sz w:val="20"/>
      <w:szCs w:val="20"/>
    </w:rPr>
  </w:style>
  <w:style w:type="paragraph" w:customStyle="1" w:styleId="73">
    <w:name w:val="xl6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74">
    <w:name w:val="样式"/>
    <w:qFormat/>
    <w:uiPriority w:val="0"/>
    <w:pPr>
      <w:widowControl w:val="0"/>
      <w:autoSpaceDE w:val="0"/>
      <w:autoSpaceDN w:val="0"/>
      <w:adjustRightInd w:val="0"/>
    </w:pPr>
    <w:rPr>
      <w:rFonts w:ascii="Courier New" w:hAnsi="Courier New" w:eastAsia="宋体" w:cs="Courier New"/>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ataSourceCollection xmlns="http://www.yonyou.com/datasource"/>
</file>

<file path=customXml/item2.xml><?xml version="1.0" encoding="utf-8"?>
<relations xmlns="http://www.yonyou.com/relation"/>
</file>

<file path=customXml/itemProps1.xml><?xml version="1.0" encoding="utf-8"?>
<ds:datastoreItem xmlns:ds="http://schemas.openxmlformats.org/officeDocument/2006/customXml" ds:itemID="{E6DDDA7F-0647-4543-B92C-DE0A19B5D4F3}">
  <ds:schemaRefs/>
</ds:datastoreItem>
</file>

<file path=customXml/itemProps2.xml><?xml version="1.0" encoding="utf-8"?>
<ds:datastoreItem xmlns:ds="http://schemas.openxmlformats.org/officeDocument/2006/customXml" ds:itemID="{E531EB37-0565-4CF3-9D3C-47B6C5901D1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30</Pages>
  <Words>11874</Words>
  <Characters>12831</Characters>
  <Lines>102</Lines>
  <Paragraphs>28</Paragraphs>
  <TotalTime>9</TotalTime>
  <ScaleCrop>false</ScaleCrop>
  <LinksUpToDate>false</LinksUpToDate>
  <CharactersWithSpaces>14507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2021-11-11T00:50:00Z</dcterms:created>
  <dc:creator>TF</dc:creator>
  <cp:lastModifiedBy>LENOVO</cp:lastModifiedBy>
  <dcterms:modified xsi:type="dcterms:W3CDTF">2023-10-11T07:10:20Z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BD4D87F3D29F4F2EA6B20F283D178D2E</vt:lpwstr>
  </property>
</Properties>
</file>