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cs="Arial"/>
          <w:bCs w:val="0"/>
          <w:sz w:val="44"/>
          <w:szCs w:val="44"/>
        </w:rPr>
      </w:pPr>
      <w:r>
        <w:rPr>
          <w:rFonts w:cs="Arial"/>
          <w:bCs w:val="0"/>
          <w:sz w:val="44"/>
          <w:szCs w:val="44"/>
        </w:rPr>
        <w:t>三台县</w:t>
      </w:r>
      <w:r>
        <w:rPr>
          <w:rFonts w:hint="eastAsia" w:cs="Arial"/>
          <w:bCs w:val="0"/>
          <w:sz w:val="44"/>
          <w:szCs w:val="44"/>
          <w:lang w:val="en-US" w:eastAsia="zh-CN"/>
        </w:rPr>
        <w:t>应急医院</w:t>
      </w:r>
      <w:r>
        <w:rPr>
          <w:rFonts w:hint="eastAsia" w:cs="Arial"/>
          <w:bCs w:val="0"/>
          <w:sz w:val="44"/>
          <w:szCs w:val="44"/>
        </w:rPr>
        <w:t>部分工程材料及设备招标代理</w:t>
      </w:r>
      <w:r>
        <w:rPr>
          <w:rFonts w:cs="Arial"/>
          <w:bCs w:val="0"/>
          <w:sz w:val="44"/>
          <w:szCs w:val="44"/>
        </w:rPr>
        <w:t>采购</w:t>
      </w:r>
    </w:p>
    <w:p>
      <w:pPr>
        <w:pStyle w:val="3"/>
        <w:shd w:val="clear" w:color="auto" w:fill="FFFFFF"/>
        <w:spacing w:before="0" w:beforeAutospacing="0" w:after="0" w:afterAutospacing="0"/>
        <w:jc w:val="left"/>
        <w:rPr>
          <w:rFonts w:hint="default" w:eastAsia="宋体" w:cs="Arial"/>
          <w:bCs w:val="0"/>
          <w:sz w:val="44"/>
          <w:szCs w:val="44"/>
          <w:u w:val="none"/>
          <w:lang w:val="en-US" w:eastAsia="zh-CN"/>
        </w:rPr>
      </w:pP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2"/>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default" w:ascii="宋体" w:hAnsi="宋体" w:eastAsia="宋体"/>
          <w:b/>
          <w:color w:val="000000"/>
          <w:sz w:val="30"/>
          <w:szCs w:val="30"/>
          <w:u w:val="single"/>
          <w:lang w:val="en-US" w:eastAsia="zh-CN"/>
        </w:rPr>
      </w:pP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3</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10</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spacing w:after="240"/>
        <w:jc w:val="center"/>
        <w:rPr>
          <w:rFonts w:hint="eastAsia" w:ascii="宋体" w:hAnsi="宋体"/>
          <w:b/>
          <w:color w:val="000000"/>
          <w:sz w:val="36"/>
          <w:szCs w:val="36"/>
        </w:rPr>
      </w:pPr>
    </w:p>
    <w:p>
      <w:pPr>
        <w:rPr>
          <w:rFonts w:hint="eastAsia" w:ascii="宋体" w:hAnsi="宋体"/>
          <w:b/>
          <w:color w:val="000000"/>
          <w:sz w:val="32"/>
          <w:szCs w:val="32"/>
        </w:rPr>
      </w:pPr>
      <w:r>
        <w:rPr>
          <w:rFonts w:hint="eastAsia" w:ascii="宋体" w:hAnsi="宋体"/>
          <w:b/>
          <w:color w:val="000000"/>
          <w:sz w:val="32"/>
          <w:szCs w:val="32"/>
        </w:rPr>
        <w:br w:type="page"/>
      </w:r>
    </w:p>
    <w:p>
      <w:pPr>
        <w:ind w:firstLine="2891" w:firstLineChars="900"/>
        <w:jc w:val="both"/>
        <w:rPr>
          <w:rFonts w:hint="eastAsia" w:ascii="宋体" w:hAnsi="宋体"/>
          <w:b/>
          <w:color w:val="000000"/>
          <w:sz w:val="32"/>
          <w:szCs w:val="32"/>
        </w:rPr>
      </w:pPr>
      <w:r>
        <w:rPr>
          <w:rFonts w:hint="eastAsia" w:ascii="宋体" w:hAnsi="宋体"/>
          <w:b/>
          <w:color w:val="000000"/>
          <w:sz w:val="32"/>
          <w:szCs w:val="32"/>
        </w:rPr>
        <w:t>第一章、磋商邀请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jc w:val="left"/>
        <w:textAlignment w:val="auto"/>
        <w:rPr>
          <w:rFonts w:hint="eastAsia" w:ascii="宋体" w:hAnsi="宋体"/>
          <w:b w:val="0"/>
          <w:bCs w:val="0"/>
          <w:color w:val="000000"/>
          <w:sz w:val="56"/>
          <w:szCs w:val="36"/>
          <w:u w:val="single"/>
        </w:rPr>
      </w:pPr>
      <w:r>
        <w:rPr>
          <w:rFonts w:hint="eastAsia"/>
          <w:b w:val="0"/>
          <w:bCs w:val="0"/>
          <w:color w:val="000000"/>
          <w:sz w:val="28"/>
          <w:szCs w:val="28"/>
          <w:lang w:val="en-US" w:eastAsia="zh-CN"/>
        </w:rPr>
        <w:t xml:space="preserve">   </w:t>
      </w:r>
      <w:r>
        <w:rPr>
          <w:rFonts w:hint="eastAsia" w:ascii="宋体" w:hAnsi="宋体"/>
          <w:b w:val="0"/>
          <w:bCs w:val="0"/>
          <w:color w:val="000000"/>
          <w:sz w:val="28"/>
          <w:szCs w:val="28"/>
        </w:rPr>
        <w:t>我院根据工作需要，拟对三台县</w:t>
      </w:r>
      <w:r>
        <w:rPr>
          <w:rFonts w:hint="eastAsia" w:ascii="宋体" w:hAnsi="宋体"/>
          <w:b w:val="0"/>
          <w:bCs w:val="0"/>
          <w:color w:val="000000"/>
          <w:sz w:val="28"/>
          <w:szCs w:val="28"/>
          <w:lang w:val="en-US" w:eastAsia="zh-CN"/>
        </w:rPr>
        <w:t>应急医院</w:t>
      </w:r>
      <w:r>
        <w:rPr>
          <w:rFonts w:hint="eastAsia" w:ascii="宋体" w:hAnsi="宋体"/>
          <w:b w:val="0"/>
          <w:bCs w:val="0"/>
          <w:color w:val="000000"/>
          <w:sz w:val="28"/>
          <w:szCs w:val="28"/>
        </w:rPr>
        <w:t>部分工程材料及设备招标代理采取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w:t>
      </w:r>
      <w:r>
        <w:rPr>
          <w:rFonts w:hint="eastAsia"/>
          <w:b w:val="0"/>
          <w:bCs w:val="0"/>
          <w:color w:val="000000"/>
          <w:sz w:val="28"/>
          <w:szCs w:val="28"/>
          <w:lang w:val="en-US" w:eastAsia="zh-CN"/>
        </w:rPr>
        <w:t>代理</w:t>
      </w:r>
      <w:r>
        <w:rPr>
          <w:rFonts w:hint="eastAsia" w:ascii="宋体" w:hAnsi="宋体"/>
          <w:b w:val="0"/>
          <w:bCs w:val="0"/>
          <w:color w:val="000000"/>
          <w:sz w:val="28"/>
          <w:szCs w:val="28"/>
        </w:rPr>
        <w:t>，特邀请符合本次采购要求的</w:t>
      </w:r>
      <w:r>
        <w:rPr>
          <w:rFonts w:hint="eastAsia"/>
          <w:b w:val="0"/>
          <w:bCs w:val="0"/>
          <w:color w:val="000000"/>
          <w:sz w:val="28"/>
          <w:szCs w:val="28"/>
          <w:highlight w:val="none"/>
          <w:lang w:val="en-US" w:eastAsia="zh-CN"/>
        </w:rPr>
        <w:t>代理</w:t>
      </w:r>
      <w:r>
        <w:rPr>
          <w:rFonts w:hint="eastAsia" w:ascii="宋体" w:hAnsi="宋体"/>
          <w:b w:val="0"/>
          <w:bCs w:val="0"/>
          <w:color w:val="000000"/>
          <w:sz w:val="28"/>
          <w:szCs w:val="28"/>
          <w:highlight w:val="none"/>
        </w:rPr>
        <w:t>商</w:t>
      </w:r>
      <w:r>
        <w:rPr>
          <w:rFonts w:hint="eastAsia" w:ascii="宋体" w:hAnsi="宋体"/>
          <w:b w:val="0"/>
          <w:bCs w:val="0"/>
          <w:color w:val="000000"/>
          <w:sz w:val="28"/>
          <w:szCs w:val="28"/>
        </w:rPr>
        <w:t>参加本项目的竞争性磋商。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60" w:lineRule="exact"/>
        <w:ind w:left="839" w:leftChars="266" w:hanging="280" w:hangingChars="100"/>
        <w:jc w:val="left"/>
        <w:textAlignment w:val="auto"/>
        <w:rPr>
          <w:rFonts w:hint="eastAsia" w:ascii="宋体" w:hAnsi="宋体" w:eastAsia="宋体"/>
          <w:color w:val="000000"/>
          <w:sz w:val="28"/>
          <w:szCs w:val="28"/>
          <w:lang w:eastAsia="zh-CN"/>
        </w:rPr>
      </w:pPr>
      <w:r>
        <w:rPr>
          <w:rFonts w:hint="eastAsia" w:ascii="宋体" w:hAnsi="宋体"/>
          <w:color w:val="000000"/>
          <w:sz w:val="28"/>
          <w:szCs w:val="28"/>
        </w:rPr>
        <w:t>1.项目名称：</w:t>
      </w:r>
      <w:r>
        <w:rPr>
          <w:rFonts w:hint="eastAsia" w:ascii="宋体" w:hAnsi="宋体"/>
          <w:b w:val="0"/>
          <w:bCs w:val="0"/>
          <w:color w:val="000000"/>
          <w:sz w:val="28"/>
          <w:szCs w:val="28"/>
        </w:rPr>
        <w:t>三台县</w:t>
      </w:r>
      <w:r>
        <w:rPr>
          <w:rFonts w:hint="eastAsia" w:ascii="宋体" w:hAnsi="宋体"/>
          <w:b w:val="0"/>
          <w:bCs w:val="0"/>
          <w:color w:val="000000"/>
          <w:sz w:val="28"/>
          <w:szCs w:val="28"/>
          <w:lang w:val="en-US" w:eastAsia="zh-CN"/>
        </w:rPr>
        <w:t>应急医院</w:t>
      </w:r>
      <w:r>
        <w:rPr>
          <w:rFonts w:hint="eastAsia" w:ascii="宋体" w:hAnsi="宋体"/>
          <w:b w:val="0"/>
          <w:bCs w:val="0"/>
          <w:color w:val="000000"/>
          <w:sz w:val="28"/>
          <w:szCs w:val="28"/>
        </w:rPr>
        <w:t>部分工程材料及设备招标代理</w:t>
      </w:r>
      <w:r>
        <w:rPr>
          <w:rFonts w:hint="eastAsia" w:ascii="宋体" w:hAnsi="宋体"/>
          <w:color w:val="000000"/>
          <w:sz w:val="28"/>
          <w:szCs w:val="28"/>
        </w:rPr>
        <w:t>采购</w:t>
      </w:r>
      <w:r>
        <w:rPr>
          <w:rFonts w:hint="eastAsia" w:ascii="宋体" w:hAnsi="宋体"/>
          <w:color w:val="000000"/>
          <w:sz w:val="28"/>
          <w:szCs w:val="28"/>
          <w:lang w:val="en-US" w:eastAsia="zh-CN"/>
        </w:rPr>
        <w:t>项目</w:t>
      </w:r>
      <w:r>
        <w:rPr>
          <w:rFonts w:hint="eastAsia" w:ascii="宋体" w:hAnsi="宋体"/>
          <w:bCs w:val="0"/>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bCs/>
          <w:color w:val="000000"/>
          <w:sz w:val="28"/>
          <w:szCs w:val="28"/>
          <w:lang w:eastAsia="zh-CN"/>
        </w:rPr>
      </w:pPr>
      <w:r>
        <w:rPr>
          <w:rFonts w:hint="eastAsia" w:ascii="宋体" w:hAnsi="宋体"/>
          <w:bCs/>
          <w:color w:val="000000"/>
          <w:sz w:val="28"/>
          <w:szCs w:val="28"/>
        </w:rPr>
        <w:t>2.采购人：三台县人民医院</w:t>
      </w:r>
      <w:r>
        <w:rPr>
          <w:rFonts w:hint="eastAsia" w:ascii="宋体" w:hAnsi="宋体"/>
          <w:bCs/>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二、供应商参加本次采购活动应具备下列条件</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6.本次竞争性磋商不接受联合体参与；</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7.供应商及其现任法定代表人、主要负责人无行贿犯罪记录。</w:t>
      </w: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三、报名要求：请潜在供应商致电三台县人民医院采购办报名，报名电话：0816-5222252，联系人：云老师、邹老师；报名时间：2023年</w:t>
      </w:r>
      <w:r>
        <w:rPr>
          <w:rFonts w:hint="eastAsia"/>
          <w:bCs/>
          <w:color w:val="000000" w:themeColor="text1"/>
          <w:sz w:val="28"/>
          <w:szCs w:val="28"/>
          <w:lang w:val="en-US" w:eastAsia="zh-CN"/>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24</w:t>
      </w:r>
      <w:r>
        <w:rPr>
          <w:rFonts w:hint="eastAsia" w:ascii="宋体" w:hAnsi="宋体"/>
          <w:bCs/>
          <w:color w:val="000000" w:themeColor="text1"/>
          <w:sz w:val="28"/>
          <w:szCs w:val="28"/>
          <w14:textFill>
            <w14:solidFill>
              <w14:schemeClr w14:val="tx1"/>
            </w14:solidFill>
          </w14:textFill>
        </w:rPr>
        <w:t>日至2023年</w:t>
      </w:r>
      <w:r>
        <w:rPr>
          <w:rFonts w:hint="eastAsia"/>
          <w:bCs/>
          <w:color w:val="000000" w:themeColor="text1"/>
          <w:sz w:val="28"/>
          <w:szCs w:val="28"/>
          <w:lang w:val="en-US" w:eastAsia="zh-CN"/>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26</w:t>
      </w:r>
      <w:r>
        <w:rPr>
          <w:rFonts w:hint="eastAsia" w:ascii="宋体" w:hAnsi="宋体"/>
          <w:bCs/>
          <w:color w:val="000000" w:themeColor="text1"/>
          <w:sz w:val="28"/>
          <w:szCs w:val="28"/>
          <w14:textFill>
            <w14:solidFill>
              <w14:schemeClr w14:val="tx1"/>
            </w14:solidFill>
          </w14:textFill>
        </w:rPr>
        <w:t>日8：00～12：00、14：30～18：00（北京时间，法定节假日除外）。</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lang w:val="en-US" w:eastAsia="zh-CN"/>
          <w14:textFill>
            <w14:solidFill>
              <w14:schemeClr w14:val="tx1"/>
            </w14:solidFill>
          </w14:textFill>
        </w:rPr>
        <w:t>0</w:t>
      </w:r>
      <w:r>
        <w:rPr>
          <w:rFonts w:hint="eastAsia" w:ascii="宋体" w:hAnsi="宋体"/>
          <w:bCs/>
          <w:color w:val="000000" w:themeColor="text1"/>
          <w:sz w:val="28"/>
          <w:szCs w:val="28"/>
          <w14:textFill>
            <w14:solidFill>
              <w14:schemeClr w14:val="tx1"/>
            </w14:solidFill>
          </w14:textFill>
        </w:rPr>
        <w:t>0。</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 xml:space="preserve"> 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FF0000"/>
          <w:sz w:val="28"/>
          <w:szCs w:val="28"/>
        </w:rPr>
      </w:pPr>
      <w:r>
        <w:rPr>
          <w:rFonts w:hint="eastAsia" w:ascii="宋体" w:hAnsi="宋体"/>
          <w:bCs/>
          <w:color w:val="000000" w:themeColor="text1"/>
          <w:sz w:val="28"/>
          <w:szCs w:val="28"/>
          <w:lang w:eastAsia="zh-CN"/>
          <w14:textFill>
            <w14:solidFill>
              <w14:schemeClr w14:val="tx1"/>
            </w14:solidFill>
          </w14:textFill>
        </w:rPr>
        <w:t>七、</w:t>
      </w: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lang w:val="en-US"/>
        </w:rPr>
      </w:pPr>
      <w:r>
        <w:rPr>
          <w:rFonts w:hint="eastAsia" w:ascii="宋体" w:hAnsi="宋体"/>
          <w:color w:val="000000"/>
          <w:sz w:val="28"/>
          <w:szCs w:val="28"/>
          <w:lang w:eastAsia="zh-CN"/>
        </w:rPr>
        <w:t>九、项目咨询人、联系电话：贾老师</w:t>
      </w:r>
      <w:r>
        <w:rPr>
          <w:rFonts w:hint="eastAsia" w:ascii="宋体" w:hAnsi="宋体"/>
          <w:color w:val="000000"/>
          <w:sz w:val="28"/>
          <w:szCs w:val="28"/>
          <w:lang w:val="en-US" w:eastAsia="zh-CN"/>
        </w:rPr>
        <w:t xml:space="preserve"> </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15281675867</w:t>
      </w:r>
    </w:p>
    <w:p>
      <w:pPr>
        <w:keepNext w:val="0"/>
        <w:keepLines w:val="0"/>
        <w:pageBreakBefore w:val="0"/>
        <w:numPr>
          <w:ilvl w:val="0"/>
          <w:numId w:val="0"/>
        </w:numPr>
        <w:kinsoku/>
        <w:wordWrap/>
        <w:overflowPunct/>
        <w:topLinePunct w:val="0"/>
        <w:autoSpaceDE/>
        <w:autoSpaceDN/>
        <w:bidi w:val="0"/>
        <w:adjustRightInd/>
        <w:snapToGrid/>
        <w:spacing w:line="460" w:lineRule="exact"/>
        <w:jc w:val="right"/>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3</w:t>
      </w:r>
      <w:r>
        <w:rPr>
          <w:rFonts w:hint="eastAsia" w:ascii="宋体" w:hAnsi="宋体" w:cs="仿宋_GB2312"/>
          <w:color w:val="000000"/>
          <w:sz w:val="28"/>
          <w:szCs w:val="28"/>
        </w:rPr>
        <w:t>年</w:t>
      </w:r>
      <w:r>
        <w:rPr>
          <w:rFonts w:hint="eastAsia" w:ascii="宋体" w:hAnsi="宋体" w:cs="仿宋_GB2312"/>
          <w:color w:val="000000"/>
          <w:sz w:val="28"/>
          <w:szCs w:val="28"/>
          <w:lang w:val="en-US" w:eastAsia="zh-CN"/>
        </w:rPr>
        <w:t>10月23</w:t>
      </w:r>
      <w:r>
        <w:rPr>
          <w:rFonts w:hint="eastAsia" w:ascii="宋体" w:hAnsi="宋体"/>
          <w:color w:val="000000"/>
          <w:sz w:val="28"/>
          <w:szCs w:val="28"/>
        </w:rPr>
        <w:t>日</w:t>
      </w:r>
    </w:p>
    <w:p>
      <w:pPr>
        <w:spacing w:line="520" w:lineRule="exact"/>
        <w:ind w:right="640"/>
        <w:jc w:val="center"/>
        <w:rPr>
          <w:rFonts w:hint="eastAsia"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 w:val="0"/>
          <w:bCs w:val="0"/>
          <w:color w:val="000000"/>
          <w:sz w:val="28"/>
          <w:szCs w:val="28"/>
          <w:u w:val="single"/>
        </w:rPr>
        <w:t>三台县</w:t>
      </w:r>
      <w:r>
        <w:rPr>
          <w:rFonts w:hint="eastAsia" w:ascii="宋体" w:hAnsi="宋体"/>
          <w:b w:val="0"/>
          <w:bCs w:val="0"/>
          <w:color w:val="000000"/>
          <w:sz w:val="28"/>
          <w:szCs w:val="28"/>
          <w:u w:val="single"/>
          <w:lang w:val="en-US" w:eastAsia="zh-CN"/>
        </w:rPr>
        <w:t>应急医院</w:t>
      </w:r>
      <w:r>
        <w:rPr>
          <w:rFonts w:hint="eastAsia" w:ascii="宋体" w:hAnsi="宋体"/>
          <w:b w:val="0"/>
          <w:bCs w:val="0"/>
          <w:color w:val="000000"/>
          <w:sz w:val="28"/>
          <w:szCs w:val="28"/>
          <w:u w:val="single"/>
        </w:rPr>
        <w:t>部分工程材料及设备招标代理</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w:t>
      </w:r>
      <w:r>
        <w:rPr>
          <w:rFonts w:hint="eastAsia" w:ascii="宋体" w:hAnsi="宋体"/>
          <w:bCs/>
          <w:color w:val="000000"/>
          <w:sz w:val="28"/>
          <w:szCs w:val="28"/>
          <w:lang w:val="en-US" w:eastAsia="zh-CN"/>
        </w:rPr>
        <w:t>代理</w:t>
      </w:r>
      <w:r>
        <w:rPr>
          <w:rFonts w:hint="eastAsia" w:ascii="宋体" w:hAnsi="宋体"/>
          <w:bCs/>
          <w:color w:val="000000"/>
          <w:sz w:val="28"/>
          <w:szCs w:val="28"/>
        </w:rPr>
        <w:t>，特邀请符合本次</w:t>
      </w:r>
      <w:r>
        <w:rPr>
          <w:rFonts w:hint="eastAsia" w:ascii="宋体" w:hAnsi="宋体"/>
          <w:bCs/>
          <w:color w:val="000000"/>
          <w:sz w:val="28"/>
          <w:szCs w:val="28"/>
          <w:lang w:val="en-US" w:eastAsia="zh-CN"/>
        </w:rPr>
        <w:t>代理</w:t>
      </w:r>
      <w:r>
        <w:rPr>
          <w:rFonts w:hint="eastAsia" w:ascii="宋体" w:hAnsi="宋体"/>
          <w:bCs/>
          <w:color w:val="000000"/>
          <w:sz w:val="28"/>
          <w:szCs w:val="28"/>
        </w:rPr>
        <w:t>要求的供应商参加本项目的竞争性磋商。</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keepNext w:val="0"/>
        <w:keepLines w:val="0"/>
        <w:pageBreakBefore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left="-420" w:firstLine="635"/>
        <w:textAlignment w:val="auto"/>
        <w:rPr>
          <w:rFonts w:hint="eastAsia" w:eastAsia="宋体" w:cs="Times New Roman"/>
          <w:bCs/>
          <w:color w:val="000000"/>
          <w:sz w:val="28"/>
          <w:szCs w:val="28"/>
          <w:lang w:eastAsia="zh-CN"/>
        </w:rPr>
      </w:pPr>
      <w:r>
        <w:rPr>
          <w:rFonts w:hint="eastAsia" w:cs="Times New Roman"/>
          <w:bCs/>
          <w:color w:val="000000"/>
          <w:sz w:val="28"/>
          <w:szCs w:val="28"/>
        </w:rPr>
        <w:t xml:space="preserve"> </w:t>
      </w:r>
      <w:r>
        <w:rPr>
          <w:rFonts w:hint="eastAsia"/>
          <w:bCs w:val="0"/>
          <w:color w:val="000000"/>
          <w:sz w:val="28"/>
          <w:szCs w:val="28"/>
          <w:lang w:val="en-US" w:eastAsia="zh-CN"/>
        </w:rPr>
        <w:t xml:space="preserve"> </w:t>
      </w:r>
      <w:r>
        <w:rPr>
          <w:rFonts w:hint="eastAsia" w:ascii="宋体" w:hAnsi="宋体"/>
          <w:b w:val="0"/>
          <w:bCs w:val="0"/>
          <w:color w:val="000000"/>
          <w:sz w:val="28"/>
          <w:szCs w:val="28"/>
        </w:rPr>
        <w:t>三台县</w:t>
      </w:r>
      <w:r>
        <w:rPr>
          <w:rFonts w:hint="eastAsia" w:ascii="宋体" w:hAnsi="宋体"/>
          <w:b w:val="0"/>
          <w:bCs w:val="0"/>
          <w:color w:val="000000"/>
          <w:sz w:val="28"/>
          <w:szCs w:val="28"/>
          <w:lang w:val="en-US" w:eastAsia="zh-CN"/>
        </w:rPr>
        <w:t>应急医院</w:t>
      </w:r>
      <w:r>
        <w:rPr>
          <w:rFonts w:hint="eastAsia" w:ascii="宋体" w:hAnsi="宋体"/>
          <w:b w:val="0"/>
          <w:bCs w:val="0"/>
          <w:color w:val="000000"/>
          <w:sz w:val="28"/>
          <w:szCs w:val="28"/>
        </w:rPr>
        <w:t>部分工程材料及设备招标代理</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default" w:eastAsia="宋体" w:cs="Times New Roman"/>
          <w:bCs/>
          <w:color w:val="000000"/>
          <w:sz w:val="28"/>
          <w:szCs w:val="28"/>
          <w:u w:val="none"/>
          <w:lang w:val="en-US" w:eastAsia="zh-CN"/>
        </w:rPr>
      </w:pPr>
      <w:r>
        <w:rPr>
          <w:rFonts w:hint="eastAsia" w:cs="Times New Roman"/>
          <w:color w:val="000000"/>
          <w:sz w:val="28"/>
          <w:szCs w:val="28"/>
          <w:lang w:val="en-US" w:eastAsia="zh-CN"/>
        </w:rPr>
        <w:t>1.</w:t>
      </w:r>
      <w:r>
        <w:rPr>
          <w:rFonts w:hint="eastAsia" w:eastAsia="宋体" w:cs="Times New Roman"/>
          <w:color w:val="000000"/>
          <w:sz w:val="28"/>
          <w:szCs w:val="28"/>
          <w:lang w:val="en-US" w:eastAsia="zh-CN"/>
        </w:rPr>
        <w:t>服务内容：</w:t>
      </w:r>
      <w:r>
        <w:rPr>
          <w:rFonts w:hint="eastAsia"/>
          <w:bCs w:val="0"/>
          <w:color w:val="000000"/>
          <w:sz w:val="28"/>
          <w:szCs w:val="28"/>
          <w:u w:val="single"/>
          <w:lang w:val="en-US" w:eastAsia="zh-CN"/>
        </w:rPr>
        <w:t xml:space="preserve"> </w:t>
      </w:r>
      <w:r>
        <w:rPr>
          <w:rFonts w:hint="eastAsia" w:ascii="宋体" w:hAnsi="宋体"/>
          <w:b w:val="0"/>
          <w:bCs w:val="0"/>
          <w:color w:val="000000"/>
          <w:sz w:val="28"/>
          <w:szCs w:val="28"/>
          <w:u w:val="single"/>
        </w:rPr>
        <w:t>三台县</w:t>
      </w:r>
      <w:r>
        <w:rPr>
          <w:rFonts w:hint="eastAsia" w:ascii="宋体" w:hAnsi="宋体"/>
          <w:b w:val="0"/>
          <w:bCs w:val="0"/>
          <w:color w:val="000000"/>
          <w:sz w:val="28"/>
          <w:szCs w:val="28"/>
          <w:u w:val="single"/>
          <w:lang w:val="en-US" w:eastAsia="zh-CN"/>
        </w:rPr>
        <w:t>应急医院</w:t>
      </w:r>
      <w:r>
        <w:rPr>
          <w:rFonts w:hint="eastAsia" w:ascii="宋体" w:hAnsi="宋体"/>
          <w:b w:val="0"/>
          <w:bCs w:val="0"/>
          <w:color w:val="000000"/>
          <w:sz w:val="28"/>
          <w:szCs w:val="28"/>
          <w:u w:val="single"/>
        </w:rPr>
        <w:t>部分工程材料及设备招标代理</w:t>
      </w:r>
      <w:r>
        <w:rPr>
          <w:rFonts w:hint="eastAsia"/>
          <w:bCs w:val="0"/>
          <w:color w:val="000000"/>
          <w:sz w:val="28"/>
          <w:szCs w:val="28"/>
          <w:u w:val="single"/>
          <w:lang w:val="en-US" w:eastAsia="zh-CN"/>
        </w:rPr>
        <w:t>。</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eastAsia" w:eastAsia="宋体" w:cs="Times New Roman"/>
          <w:bCs/>
          <w:color w:val="000000"/>
          <w:sz w:val="28"/>
          <w:szCs w:val="28"/>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w:t>
      </w:r>
      <w:r>
        <w:rPr>
          <w:rFonts w:hint="eastAsia" w:cs="Times New Roman"/>
          <w:b w:val="0"/>
          <w:bCs w:val="0"/>
          <w:color w:val="000000"/>
          <w:sz w:val="28"/>
          <w:szCs w:val="28"/>
          <w:u w:val="single"/>
          <w:lang w:val="en-US" w:eastAsia="zh-CN"/>
        </w:rPr>
        <w:t>12个月</w:t>
      </w:r>
      <w:r>
        <w:rPr>
          <w:rFonts w:hint="eastAsia" w:cs="Times New Roman"/>
          <w:bCs/>
          <w:color w:val="000000"/>
          <w:sz w:val="28"/>
          <w:szCs w:val="28"/>
          <w:u w:val="none"/>
          <w:lang w:val="en-US" w:eastAsia="zh-CN"/>
        </w:rPr>
        <w:t>。</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2" w:firstLineChars="200"/>
        <w:textAlignment w:val="auto"/>
        <w:rPr>
          <w:rFonts w:hint="eastAsia"/>
          <w:b/>
          <w:bCs/>
          <w:color w:val="000000"/>
          <w:sz w:val="28"/>
          <w:szCs w:val="28"/>
        </w:rPr>
      </w:pPr>
      <w:r>
        <w:rPr>
          <w:rFonts w:hint="eastAsia"/>
          <w:b/>
          <w:bCs/>
          <w:color w:val="000000"/>
          <w:sz w:val="28"/>
          <w:szCs w:val="28"/>
        </w:rPr>
        <w:t>四、</w:t>
      </w:r>
      <w:r>
        <w:rPr>
          <w:rFonts w:hint="eastAsia" w:cs="宋体"/>
          <w:b/>
          <w:bCs/>
          <w:color w:val="000000"/>
          <w:kern w:val="0"/>
          <w:sz w:val="28"/>
          <w:szCs w:val="28"/>
          <w:lang w:val="en-US" w:eastAsia="zh-CN" w:bidi="ar-SA"/>
        </w:rPr>
        <w:t>代理服务费取费标准及付款方式</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rPr>
      </w:pPr>
      <w:r>
        <w:rPr>
          <w:rFonts w:hint="eastAsia" w:ascii="宋体" w:hAnsi="宋体" w:cs="宋体"/>
          <w:color w:val="auto"/>
          <w:kern w:val="0"/>
          <w:sz w:val="28"/>
          <w:szCs w:val="28"/>
          <w:lang w:val="en-US" w:eastAsia="zh-CN"/>
        </w:rPr>
        <w:t>1.取费标准：</w:t>
      </w:r>
      <w:bookmarkStart w:id="0" w:name="_Hlk89248287"/>
      <w:r>
        <w:rPr>
          <w:rFonts w:hint="eastAsia" w:ascii="宋体" w:hAnsi="宋体"/>
          <w:bCs/>
          <w:color w:val="auto"/>
          <w:sz w:val="28"/>
          <w:szCs w:val="28"/>
          <w:u w:val="single"/>
          <w:lang w:val="en-US" w:eastAsia="zh-CN"/>
        </w:rPr>
        <w:t>代理服务费参照《国家计委关于印发〈招标代理服务费收费标准管理暂行办法〉的通知》（计价格[2002]1980号）文件和《国家发展改革委办公厅关于招标代理服务费有关问题的通知》（发改办价格[2003]857号）文件收取</w:t>
      </w:r>
      <w:r>
        <w:rPr>
          <w:rFonts w:hint="eastAsia" w:ascii="宋体" w:hAnsi="宋体"/>
          <w:bCs/>
          <w:color w:val="auto"/>
          <w:sz w:val="28"/>
          <w:szCs w:val="28"/>
        </w:rPr>
        <w:t>。</w:t>
      </w:r>
      <w:bookmarkEnd w:id="0"/>
    </w:p>
    <w:p>
      <w:pPr>
        <w:pStyle w:val="2"/>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2.付款方式：</w:t>
      </w:r>
      <w:r>
        <w:rPr>
          <w:rFonts w:hint="eastAsia" w:ascii="宋体" w:hAnsi="宋体"/>
          <w:bCs/>
          <w:color w:val="auto"/>
          <w:sz w:val="28"/>
          <w:szCs w:val="28"/>
          <w:u w:val="single"/>
          <w:lang w:val="en-US" w:eastAsia="zh-CN"/>
        </w:rPr>
        <w:t xml:space="preserve"> 由中标单位领取中标通知书时一次性支付 </w:t>
      </w:r>
      <w:r>
        <w:rPr>
          <w:rFonts w:hint="eastAsia" w:ascii="宋体" w:hAnsi="宋体"/>
          <w:bCs/>
          <w:color w:val="auto"/>
          <w:sz w:val="28"/>
          <w:szCs w:val="28"/>
          <w:lang w:val="en-US" w:eastAsia="zh-CN"/>
        </w:rPr>
        <w:t>。</w:t>
      </w:r>
    </w:p>
    <w:p>
      <w:pPr>
        <w:keepNext w:val="0"/>
        <w:keepLines w:val="0"/>
        <w:pageBreakBefore w:val="0"/>
        <w:kinsoku/>
        <w:wordWrap/>
        <w:overflowPunct/>
        <w:topLinePunct w:val="0"/>
        <w:autoSpaceDE w:val="0"/>
        <w:autoSpaceDN w:val="0"/>
        <w:bidi w:val="0"/>
        <w:adjustRightInd w:val="0"/>
        <w:snapToGrid/>
        <w:spacing w:line="46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2023年</w:t>
      </w:r>
      <w:r>
        <w:rPr>
          <w:rFonts w:hint="eastAsia" w:ascii="宋体" w:hAnsi="宋体"/>
          <w:bCs/>
          <w:color w:val="auto"/>
          <w:sz w:val="28"/>
          <w:szCs w:val="28"/>
          <w:lang w:val="en-US" w:eastAsia="zh-CN"/>
        </w:rPr>
        <w:t>11</w:t>
      </w:r>
      <w:r>
        <w:rPr>
          <w:rFonts w:hint="eastAsia" w:ascii="宋体" w:hAnsi="宋体"/>
          <w:bCs/>
          <w:color w:val="auto"/>
          <w:sz w:val="28"/>
          <w:szCs w:val="28"/>
        </w:rPr>
        <w:t>月</w:t>
      </w:r>
      <w:r>
        <w:rPr>
          <w:rFonts w:hint="eastAsia" w:ascii="宋体" w:hAnsi="宋体"/>
          <w:bCs/>
          <w:color w:val="auto"/>
          <w:sz w:val="28"/>
          <w:szCs w:val="28"/>
          <w:lang w:val="en-US" w:eastAsia="zh-CN"/>
        </w:rPr>
        <w:t>2</w:t>
      </w:r>
      <w:bookmarkStart w:id="4" w:name="_GoBack"/>
      <w:bookmarkEnd w:id="4"/>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：00。</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逾期送达的或者未送达指定地点的，招标人不予受理。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w:t>
      </w:r>
      <w:r>
        <w:rPr>
          <w:rFonts w:hint="eastAsia" w:ascii="宋体" w:hAnsi="宋体" w:cs="宋体"/>
          <w:b/>
          <w:bCs/>
          <w:color w:val="000000"/>
          <w:sz w:val="28"/>
          <w:szCs w:val="28"/>
          <w:lang w:val="en-US" w:eastAsia="zh-CN"/>
        </w:rPr>
        <w:t>代理</w:t>
      </w:r>
      <w:r>
        <w:rPr>
          <w:rFonts w:hint="eastAsia" w:ascii="宋体" w:hAnsi="宋体" w:cs="宋体"/>
          <w:b/>
          <w:bCs/>
          <w:color w:val="000000"/>
          <w:sz w:val="28"/>
          <w:szCs w:val="28"/>
        </w:rPr>
        <w:t>商）须具备的条件</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 xml:space="preserve">    6</w:t>
      </w:r>
      <w:r>
        <w:rPr>
          <w:rFonts w:hint="eastAsia" w:ascii="宋体" w:hAnsi="宋体" w:cs="宋体"/>
          <w:color w:val="000000"/>
          <w:sz w:val="28"/>
          <w:szCs w:val="28"/>
        </w:rPr>
        <w:t>.本次竞争性磋商不接受联合体参与；</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7</w:t>
      </w:r>
      <w:r>
        <w:rPr>
          <w:rFonts w:hint="eastAsia" w:ascii="宋体" w:hAnsi="宋体" w:eastAsia="宋体" w:cs="宋体"/>
          <w:color w:val="000000"/>
          <w:kern w:val="2"/>
          <w:sz w:val="28"/>
          <w:szCs w:val="28"/>
          <w:lang w:val="en-US" w:eastAsia="zh-CN" w:bidi="ar-SA"/>
        </w:rPr>
        <w:t>.供应商及其现任法定代表人、主要负责人无行贿犯罪记录。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firstLine="560"/>
        <w:jc w:val="lef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keepNext w:val="0"/>
        <w:keepLines w:val="0"/>
        <w:pageBreakBefore w:val="0"/>
        <w:kinsoku/>
        <w:wordWrap/>
        <w:overflowPunct/>
        <w:topLinePunct w:val="0"/>
        <w:bidi w:val="0"/>
        <w:snapToGrid/>
        <w:spacing w:line="46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磋商小组由采购人或委托具有相应专业的评审专家3人组成；</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2.</w:t>
      </w:r>
      <w:r>
        <w:rPr>
          <w:rFonts w:hint="eastAsia" w:ascii="宋体" w:hAnsi="宋体" w:cs="宋体"/>
          <w:color w:val="000000"/>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olor w:val="000000"/>
        </w:rPr>
      </w:pPr>
      <w:r>
        <w:rPr>
          <w:rFonts w:hint="eastAsia" w:ascii="宋体" w:hAnsi="宋体" w:cs="宋体"/>
          <w:color w:val="000000"/>
          <w:sz w:val="28"/>
          <w:szCs w:val="28"/>
        </w:rPr>
        <w:t>评标结果确定后，采购人在</w:t>
      </w:r>
      <w:r>
        <w:rPr>
          <w:rFonts w:hint="eastAsia" w:ascii="宋体" w:hAnsi="宋体" w:cs="宋体"/>
          <w:color w:val="000000"/>
          <w:sz w:val="28"/>
          <w:szCs w:val="28"/>
          <w:lang w:eastAsia="zh-CN"/>
        </w:rPr>
        <w:t>医院官网</w:t>
      </w:r>
      <w:r>
        <w:rPr>
          <w:rFonts w:hint="eastAsia" w:ascii="宋体" w:hAnsi="宋体" w:cs="宋体"/>
          <w:color w:val="000000"/>
          <w:sz w:val="28"/>
          <w:szCs w:val="28"/>
        </w:rPr>
        <w:t>进行公示，公示结束后，采购人与排名第一的成交</w:t>
      </w:r>
      <w:r>
        <w:rPr>
          <w:rFonts w:hint="eastAsia" w:ascii="宋体" w:hAnsi="宋体" w:cs="宋体"/>
          <w:color w:val="000000"/>
          <w:sz w:val="28"/>
          <w:szCs w:val="28"/>
          <w:lang w:val="en-US" w:eastAsia="zh-CN"/>
        </w:rPr>
        <w:t>代理</w:t>
      </w:r>
      <w:r>
        <w:rPr>
          <w:rFonts w:hint="eastAsia" w:ascii="宋体" w:hAnsi="宋体" w:cs="宋体"/>
          <w:color w:val="000000"/>
          <w:sz w:val="28"/>
          <w:szCs w:val="28"/>
        </w:rPr>
        <w:t>商签订</w:t>
      </w:r>
      <w:r>
        <w:rPr>
          <w:rFonts w:hint="eastAsia" w:ascii="宋体" w:hAnsi="宋体" w:cs="宋体"/>
          <w:color w:val="000000"/>
          <w:sz w:val="28"/>
          <w:szCs w:val="28"/>
          <w:lang w:val="en-US" w:eastAsia="zh-CN"/>
        </w:rPr>
        <w:t>代理</w:t>
      </w:r>
      <w:r>
        <w:rPr>
          <w:rFonts w:hint="eastAsia" w:ascii="宋体" w:hAnsi="宋体" w:cs="宋体"/>
          <w:color w:val="000000"/>
          <w:sz w:val="28"/>
          <w:szCs w:val="28"/>
        </w:rPr>
        <w:t>合同。</w:t>
      </w:r>
      <w:r>
        <w:rPr>
          <w:rFonts w:ascii="宋体" w:hAnsi="宋体"/>
          <w:color w:val="000000"/>
        </w:rPr>
        <w:br w:type="page"/>
      </w:r>
    </w:p>
    <w:p>
      <w:pPr>
        <w:rPr>
          <w:rFonts w:hint="eastAsia" w:ascii="宋体" w:hAnsi="宋体"/>
          <w:color w:val="000000"/>
        </w:rPr>
      </w:pP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4"/>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5"/>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4"/>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1、我公司全面研究了</w:t>
      </w:r>
      <w:r>
        <w:rPr>
          <w:rFonts w:hint="eastAsia"/>
          <w:bCs w:val="0"/>
          <w:color w:val="000000"/>
          <w:sz w:val="28"/>
          <w:szCs w:val="28"/>
          <w:u w:val="single"/>
          <w:lang w:val="en-US" w:eastAsia="zh-CN"/>
        </w:rPr>
        <w:t xml:space="preserve">            </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1"/>
      <w:bookmarkStart w:id="2" w:name="OLE_LINK2"/>
      <w:r>
        <w:rPr>
          <w:rFonts w:hint="eastAsia" w:ascii="宋体" w:hAnsi="宋体" w:cs="宋体"/>
          <w:color w:val="000000"/>
          <w:sz w:val="28"/>
          <w:szCs w:val="28"/>
        </w:rPr>
        <w:t>我公司报价为</w:t>
      </w:r>
      <w:r>
        <w:rPr>
          <w:rFonts w:hint="eastAsia" w:ascii="宋体" w:hAnsi="宋体" w:cs="宋体"/>
          <w:color w:val="000000"/>
          <w:sz w:val="28"/>
          <w:szCs w:val="28"/>
          <w:u w:val="none"/>
          <w:lang w:val="en-US" w:eastAsia="zh-CN"/>
        </w:rPr>
        <w:t>下浮</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2"/>
        <w:rPr>
          <w:rFonts w:hint="eastAsia"/>
        </w:rPr>
      </w:pPr>
    </w:p>
    <w:p>
      <w:pPr>
        <w:pStyle w:val="5"/>
        <w:rPr>
          <w:rFonts w:hint="eastAsia"/>
          <w:color w:val="000000"/>
        </w:rPr>
      </w:pPr>
    </w:p>
    <w:p>
      <w:pPr>
        <w:pStyle w:val="5"/>
        <w:rPr>
          <w:rFonts w:hint="eastAsia"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hint="eastAsia" w:ascii="宋体" w:hAnsi="宋体"/>
          <w:color w:val="000000"/>
        </w:rPr>
      </w:pPr>
    </w:p>
    <w:p>
      <w:pPr>
        <w:pStyle w:val="5"/>
        <w:rPr>
          <w:rFonts w:hint="eastAsia"/>
          <w:color w:val="000000"/>
        </w:rPr>
      </w:pPr>
    </w:p>
    <w:p>
      <w:pPr>
        <w:rPr>
          <w:color w:val="000000"/>
        </w:rPr>
      </w:pPr>
    </w:p>
    <w:p>
      <w:pPr>
        <w:pStyle w:val="5"/>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5"/>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5"/>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center"/>
        <w:rPr>
          <w:rFonts w:hint="eastAsia" w:ascii="宋体" w:hAnsi="宋体"/>
          <w:color w:val="000000"/>
          <w:sz w:val="28"/>
          <w:szCs w:val="28"/>
          <w:u w:val="thick"/>
        </w:rPr>
      </w:pPr>
      <w:r>
        <w:rPr>
          <w:rFonts w:hint="eastAsia" w:ascii="宋体" w:hAnsi="宋体"/>
          <w:color w:val="000000"/>
          <w:sz w:val="28"/>
          <w:szCs w:val="28"/>
        </w:rPr>
        <w:t xml:space="preserve">      </w:t>
      </w: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hint="eastAsia" w:ascii="宋体" w:hAnsi="宋体"/>
          <w:color w:val="000000"/>
          <w:sz w:val="28"/>
          <w:szCs w:val="28"/>
          <w:u w:val="single"/>
        </w:rPr>
      </w:pPr>
      <w:r>
        <w:rPr>
          <w:rFonts w:hint="eastAsia" w:ascii="宋体" w:hAnsi="宋体"/>
          <w:color w:val="000000"/>
          <w:sz w:val="28"/>
          <w:szCs w:val="28"/>
        </w:rPr>
        <w:t xml:space="preserve">                          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ind w:firstLine="2520" w:firstLineChars="90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2520" w:firstLineChars="9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t>附件2：竞争性磋商评分表</w:t>
      </w:r>
    </w:p>
    <w:tbl>
      <w:tblPr>
        <w:tblStyle w:val="11"/>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28"/>
        <w:gridCol w:w="475"/>
        <w:gridCol w:w="68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b/>
                <w:bCs/>
                <w:color w:val="000000"/>
                <w:sz w:val="24"/>
                <w:lang w:eastAsia="zh-CN"/>
              </w:rPr>
              <w:t>序号</w:t>
            </w:r>
          </w:p>
        </w:tc>
        <w:tc>
          <w:tcPr>
            <w:tcW w:w="828"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b/>
                <w:bCs/>
                <w:color w:val="000000"/>
                <w:sz w:val="24"/>
                <w:lang w:eastAsia="zh-CN"/>
              </w:rPr>
              <w:t>评分因素及权重</w:t>
            </w:r>
          </w:p>
        </w:tc>
        <w:tc>
          <w:tcPr>
            <w:tcW w:w="47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b/>
                <w:bCs/>
                <w:color w:val="000000"/>
                <w:sz w:val="24"/>
                <w:lang w:eastAsia="zh-CN"/>
              </w:rPr>
              <w:t>分值</w:t>
            </w:r>
          </w:p>
        </w:tc>
        <w:tc>
          <w:tcPr>
            <w:tcW w:w="6896"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b/>
                <w:bCs/>
                <w:color w:val="000000"/>
                <w:sz w:val="24"/>
                <w:lang w:eastAsia="zh-CN"/>
              </w:rPr>
              <w:t>评分标准</w:t>
            </w:r>
          </w:p>
        </w:tc>
        <w:tc>
          <w:tcPr>
            <w:tcW w:w="1134"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b/>
                <w:bCs/>
                <w:color w:val="000000"/>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1</w:t>
            </w:r>
          </w:p>
        </w:tc>
        <w:tc>
          <w:tcPr>
            <w:tcW w:w="82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报价</w:t>
            </w:r>
          </w:p>
        </w:tc>
        <w:tc>
          <w:tcPr>
            <w:tcW w:w="47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20</w:t>
            </w:r>
          </w:p>
        </w:tc>
        <w:tc>
          <w:tcPr>
            <w:tcW w:w="6896"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right="0" w:rightChars="0"/>
              <w:jc w:val="left"/>
              <w:textAlignment w:val="auto"/>
              <w:rPr>
                <w:rFonts w:hint="eastAsia" w:ascii="宋体" w:hAnsi="宋体" w:cs="宋体"/>
                <w:sz w:val="21"/>
                <w:szCs w:val="21"/>
                <w:lang w:val="en-US" w:eastAsia="zh-CN"/>
              </w:rPr>
            </w:pPr>
            <w:r>
              <w:rPr>
                <w:rFonts w:hint="eastAsia" w:ascii="宋体" w:hAnsi="宋体" w:cs="宋体"/>
                <w:color w:val="000000"/>
                <w:sz w:val="21"/>
                <w:szCs w:val="21"/>
                <w:lang w:eastAsia="zh-CN"/>
              </w:rPr>
              <w:t>满足招标文件要求且价格最低的投标报价为投标基准价，其价格分为满</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分；</w:t>
            </w:r>
            <w:r>
              <w:rPr>
                <w:rFonts w:hint="eastAsia" w:ascii="宋体" w:hAnsi="宋体" w:cs="宋体"/>
                <w:color w:val="000000"/>
                <w:sz w:val="21"/>
                <w:szCs w:val="21"/>
                <w:lang w:val="en-US" w:eastAsia="zh-CN"/>
              </w:rPr>
              <w:t>其他有效投标报价与评标基准价相比,每比高1%扣1分（不足1%按1%算）。</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55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w:t>
            </w:r>
          </w:p>
        </w:tc>
        <w:tc>
          <w:tcPr>
            <w:tcW w:w="82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47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2</w:t>
            </w:r>
          </w:p>
        </w:tc>
        <w:tc>
          <w:tcPr>
            <w:tcW w:w="6896" w:type="dxa"/>
            <w:noWrap w:val="0"/>
            <w:vAlign w:val="center"/>
          </w:tcPr>
          <w:p>
            <w:pPr>
              <w:keepNext w:val="0"/>
              <w:keepLines w:val="0"/>
              <w:pageBreakBefore w:val="0"/>
              <w:widowControl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1、202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eastAsia="zh-CN"/>
              </w:rPr>
              <w:t>年1月以来具有1个</w:t>
            </w:r>
            <w:r>
              <w:rPr>
                <w:rFonts w:hint="eastAsia" w:ascii="宋体" w:hAnsi="宋体" w:cs="宋体"/>
                <w:color w:val="000000"/>
                <w:sz w:val="21"/>
                <w:szCs w:val="21"/>
                <w:lang w:val="en-US" w:eastAsia="zh-CN"/>
              </w:rPr>
              <w:t>代理</w:t>
            </w:r>
            <w:r>
              <w:rPr>
                <w:rFonts w:hint="eastAsia" w:ascii="宋体" w:hAnsi="宋体" w:eastAsia="宋体" w:cs="宋体"/>
                <w:color w:val="000000"/>
                <w:sz w:val="21"/>
                <w:szCs w:val="21"/>
                <w:lang w:eastAsia="zh-CN"/>
              </w:rPr>
              <w:t>业绩的得</w:t>
            </w:r>
            <w:r>
              <w:rPr>
                <w:rFonts w:hint="eastAsia" w:ascii="宋体" w:hAnsi="宋体" w:cs="宋体"/>
                <w:color w:val="000000"/>
                <w:sz w:val="21"/>
                <w:szCs w:val="21"/>
                <w:lang w:val="en-US" w:eastAsia="zh-CN"/>
              </w:rPr>
              <w:t>0.5</w:t>
            </w:r>
            <w:r>
              <w:rPr>
                <w:rFonts w:hint="eastAsia" w:ascii="宋体" w:hAnsi="宋体" w:eastAsia="宋体" w:cs="宋体"/>
                <w:color w:val="000000"/>
                <w:sz w:val="21"/>
                <w:szCs w:val="21"/>
                <w:lang w:eastAsia="zh-CN"/>
              </w:rPr>
              <w:t>分，最高得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分。注：提供挂网公告和中标/成交截图。</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w:t>
            </w:r>
          </w:p>
        </w:tc>
        <w:tc>
          <w:tcPr>
            <w:tcW w:w="82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47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w:t>
            </w:r>
          </w:p>
        </w:tc>
        <w:tc>
          <w:tcPr>
            <w:tcW w:w="6896" w:type="dxa"/>
            <w:noWrap w:val="0"/>
            <w:vAlign w:val="center"/>
          </w:tcPr>
          <w:p>
            <w:pPr>
              <w:numPr>
                <w:ilvl w:val="0"/>
                <w:numId w:val="2"/>
              </w:numPr>
              <w:autoSpaceDE w:val="0"/>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拟任本项目负责人（1人）：具有</w:t>
            </w:r>
            <w:r>
              <w:rPr>
                <w:rFonts w:hint="eastAsia" w:ascii="宋体" w:hAnsi="宋体" w:cs="宋体"/>
                <w:color w:val="000000"/>
                <w:sz w:val="21"/>
                <w:szCs w:val="21"/>
                <w:lang w:val="en-US" w:eastAsia="zh-CN"/>
              </w:rPr>
              <w:t>行政主管部门颁发</w:t>
            </w:r>
            <w:r>
              <w:rPr>
                <w:rFonts w:hint="eastAsia" w:ascii="宋体" w:hAnsi="宋体" w:eastAsia="宋体" w:cs="宋体"/>
                <w:color w:val="000000"/>
                <w:sz w:val="21"/>
                <w:szCs w:val="21"/>
                <w:lang w:val="en-US" w:eastAsia="zh-CN"/>
              </w:rPr>
              <w:t>招标代理从业人员印章</w:t>
            </w:r>
            <w:r>
              <w:rPr>
                <w:rFonts w:hint="eastAsia" w:ascii="宋体" w:hAnsi="宋体" w:cs="宋体"/>
                <w:color w:val="000000"/>
                <w:sz w:val="21"/>
                <w:szCs w:val="21"/>
                <w:lang w:val="en-US" w:eastAsia="zh-CN"/>
              </w:rPr>
              <w:t>，得10分；具有</w:t>
            </w:r>
            <w:r>
              <w:rPr>
                <w:rFonts w:hint="eastAsia" w:ascii="宋体" w:hAnsi="宋体" w:eastAsia="宋体" w:cs="宋体"/>
                <w:color w:val="000000"/>
                <w:sz w:val="21"/>
                <w:szCs w:val="21"/>
                <w:lang w:val="en-US" w:eastAsia="zh-CN"/>
              </w:rPr>
              <w:t>招投标项目管理师</w:t>
            </w:r>
            <w:r>
              <w:rPr>
                <w:rFonts w:hint="eastAsia" w:ascii="宋体" w:hAnsi="宋体" w:cs="宋体"/>
                <w:color w:val="000000"/>
                <w:sz w:val="21"/>
                <w:szCs w:val="21"/>
                <w:lang w:val="en-US" w:eastAsia="zh-CN"/>
              </w:rPr>
              <w:t>高级加5分</w:t>
            </w:r>
            <w:r>
              <w:rPr>
                <w:rFonts w:hint="eastAsia" w:ascii="宋体" w:hAnsi="宋体" w:eastAsia="宋体" w:cs="宋体"/>
                <w:color w:val="000000"/>
                <w:sz w:val="21"/>
                <w:szCs w:val="21"/>
                <w:lang w:val="en-US" w:eastAsia="zh-CN"/>
              </w:rPr>
              <w:t>（附证书扫描件和官网www.cncsqglrc.org查询截图）</w:t>
            </w:r>
            <w:r>
              <w:rPr>
                <w:rFonts w:hint="eastAsia" w:ascii="宋体" w:hAnsi="宋体" w:cs="宋体"/>
                <w:color w:val="000000"/>
                <w:sz w:val="21"/>
                <w:szCs w:val="21"/>
                <w:lang w:val="en-US" w:eastAsia="zh-CN"/>
              </w:rPr>
              <w:t>（本项最高15分）</w:t>
            </w:r>
          </w:p>
          <w:p>
            <w:pPr>
              <w:numPr>
                <w:ilvl w:val="0"/>
                <w:numId w:val="2"/>
              </w:numPr>
              <w:autoSpaceDE w:val="0"/>
              <w:spacing w:line="36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主要专职技术人员（2人）：具有</w:t>
            </w:r>
            <w:r>
              <w:rPr>
                <w:rFonts w:hint="eastAsia" w:ascii="宋体" w:hAnsi="宋体" w:cs="宋体"/>
                <w:color w:val="000000"/>
                <w:sz w:val="21"/>
                <w:szCs w:val="21"/>
                <w:lang w:val="en-US" w:eastAsia="zh-CN"/>
              </w:rPr>
              <w:t>行政主管部门颁发</w:t>
            </w:r>
            <w:r>
              <w:rPr>
                <w:rFonts w:hint="eastAsia" w:ascii="宋体" w:hAnsi="宋体" w:eastAsia="宋体" w:cs="宋体"/>
                <w:color w:val="000000"/>
                <w:sz w:val="21"/>
                <w:szCs w:val="21"/>
                <w:lang w:val="en-US" w:eastAsia="zh-CN"/>
              </w:rPr>
              <w:t>招标代理从业人员印章</w:t>
            </w:r>
            <w:r>
              <w:rPr>
                <w:rFonts w:hint="eastAsia" w:ascii="宋体" w:hAnsi="宋体" w:cs="宋体"/>
                <w:color w:val="000000"/>
                <w:sz w:val="21"/>
                <w:szCs w:val="21"/>
                <w:lang w:val="en-US" w:eastAsia="zh-CN"/>
              </w:rPr>
              <w:t>得5分，（本项最高得10分）</w:t>
            </w:r>
          </w:p>
          <w:p>
            <w:pPr>
              <w:numPr>
                <w:ilvl w:val="0"/>
                <w:numId w:val="0"/>
              </w:numPr>
              <w:autoSpaceDE w:val="0"/>
              <w:spacing w:line="360" w:lineRule="auto"/>
              <w:ind w:leftChars="0"/>
              <w:jc w:val="left"/>
              <w:rPr>
                <w:rFonts w:hint="eastAsia" w:eastAsia="宋体"/>
                <w:lang w:val="en-US" w:eastAsia="zh-CN"/>
              </w:rPr>
            </w:pPr>
            <w:r>
              <w:rPr>
                <w:rFonts w:hint="eastAsia" w:ascii="宋体" w:hAnsi="宋体" w:cs="宋体"/>
                <w:color w:val="000000"/>
                <w:sz w:val="21"/>
                <w:szCs w:val="21"/>
                <w:lang w:val="en-US" w:eastAsia="zh-CN"/>
              </w:rPr>
              <w:t>注：（</w:t>
            </w:r>
            <w:r>
              <w:rPr>
                <w:rFonts w:hint="eastAsia" w:ascii="宋体" w:hAnsi="宋体" w:eastAsia="宋体" w:cs="宋体"/>
                <w:color w:val="000000"/>
                <w:sz w:val="21"/>
                <w:szCs w:val="21"/>
                <w:lang w:val="en-US" w:eastAsia="zh-CN"/>
              </w:rPr>
              <w:t>原件备查，须受聘于申请人单位，并提供申请人单位连续缴纳的最近六个月的养老保险等证明，退休人员需附相关退休证明。</w:t>
            </w:r>
            <w:r>
              <w:rPr>
                <w:rFonts w:hint="eastAsia" w:ascii="宋体" w:hAnsi="宋体" w:cs="宋体"/>
                <w:color w:val="000000"/>
                <w:sz w:val="21"/>
                <w:szCs w:val="21"/>
                <w:lang w:val="en-US" w:eastAsia="zh-CN"/>
              </w:rPr>
              <w:t>）</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4"/>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w:t>
            </w:r>
          </w:p>
        </w:tc>
        <w:tc>
          <w:tcPr>
            <w:tcW w:w="82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企业资信</w:t>
            </w:r>
          </w:p>
        </w:tc>
        <w:tc>
          <w:tcPr>
            <w:tcW w:w="47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15</w:t>
            </w:r>
          </w:p>
        </w:tc>
        <w:tc>
          <w:tcPr>
            <w:tcW w:w="6896" w:type="dxa"/>
            <w:noWrap w:val="0"/>
            <w:vAlign w:val="center"/>
          </w:tcPr>
          <w:p>
            <w:pPr>
              <w:numPr>
                <w:ilvl w:val="0"/>
                <w:numId w:val="0"/>
              </w:numPr>
              <w:autoSpaceDE w:val="0"/>
              <w:spacing w:line="360" w:lineRule="auto"/>
              <w:ind w:leftChars="0"/>
              <w:jc w:val="left"/>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申请人需具有独立承担民事责任能力的，在中华人民共和国境内注册的企业法人，申请人需提供在《四川省住房城乡建设行业数据共享平台》的100分招标代理登记证截图、且无不良行为、所配备人员证书注册在本单位网上查询截图</w:t>
            </w:r>
            <w:r>
              <w:rPr>
                <w:rFonts w:hint="eastAsia" w:ascii="宋体" w:hAnsi="宋体" w:cs="宋体"/>
                <w:color w:val="000000"/>
                <w:sz w:val="21"/>
                <w:szCs w:val="21"/>
                <w:lang w:val="en-US" w:eastAsia="zh-CN"/>
              </w:rPr>
              <w:t>得15分</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Times New Roman"/>
                <w:color w:val="000000"/>
                <w:sz w:val="21"/>
                <w:szCs w:val="21"/>
                <w:lang w:val="en-US" w:eastAsia="zh-CN"/>
              </w:rPr>
              <w:t>5</w:t>
            </w:r>
          </w:p>
        </w:tc>
        <w:tc>
          <w:tcPr>
            <w:tcW w:w="82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sz w:val="21"/>
                <w:szCs w:val="21"/>
              </w:rPr>
            </w:pPr>
            <w:r>
              <w:rPr>
                <w:rFonts w:hint="eastAsia" w:ascii="宋体" w:hAnsi="宋体" w:cs="Times New Roman"/>
                <w:bCs/>
                <w:color w:val="000000"/>
                <w:sz w:val="21"/>
                <w:szCs w:val="21"/>
                <w:lang w:val="en-US" w:eastAsia="zh-CN"/>
              </w:rPr>
              <w:t>代理</w:t>
            </w:r>
            <w:r>
              <w:rPr>
                <w:rFonts w:hint="eastAsia" w:ascii="宋体" w:hAnsi="宋体" w:eastAsia="宋体" w:cs="Times New Roman"/>
                <w:bCs/>
                <w:color w:val="000000"/>
                <w:sz w:val="21"/>
                <w:szCs w:val="21"/>
                <w:lang w:val="en-US" w:eastAsia="zh-CN"/>
              </w:rPr>
              <w:t>方案</w:t>
            </w:r>
          </w:p>
        </w:tc>
        <w:tc>
          <w:tcPr>
            <w:tcW w:w="475" w:type="dxa"/>
            <w:noWrap w:val="0"/>
            <w:vAlign w:val="center"/>
          </w:tcPr>
          <w:p>
            <w:pPr>
              <w:autoSpaceDE w:val="0"/>
              <w:autoSpaceDN w:val="0"/>
              <w:adjustRightInd w:val="0"/>
              <w:spacing w:line="276" w:lineRule="auto"/>
              <w:jc w:val="center"/>
              <w:rPr>
                <w:rFonts w:hint="default" w:ascii="宋体" w:hAnsi="宋体" w:eastAsia="宋体" w:cs="宋体"/>
                <w:color w:val="000000"/>
                <w:sz w:val="21"/>
                <w:szCs w:val="21"/>
                <w:lang w:val="en-US"/>
              </w:rPr>
            </w:pPr>
            <w:r>
              <w:rPr>
                <w:rFonts w:hint="eastAsia" w:ascii="宋体" w:hAnsi="宋体" w:cs="宋体"/>
                <w:color w:val="000000"/>
                <w:sz w:val="24"/>
                <w:szCs w:val="24"/>
                <w:lang w:val="en-US" w:eastAsia="zh-CN"/>
              </w:rPr>
              <w:t>38</w:t>
            </w:r>
          </w:p>
        </w:tc>
        <w:tc>
          <w:tcPr>
            <w:tcW w:w="6896" w:type="dxa"/>
            <w:noWrap w:val="0"/>
            <w:vAlign w:val="center"/>
          </w:tcPr>
          <w:p>
            <w:pPr>
              <w:numPr>
                <w:ilvl w:val="0"/>
                <w:numId w:val="0"/>
              </w:numPr>
              <w:autoSpaceDE w:val="0"/>
              <w:spacing w:line="360" w:lineRule="auto"/>
              <w:jc w:val="left"/>
              <w:rPr>
                <w:rFonts w:hint="default"/>
                <w:lang w:val="en-US" w:eastAsia="zh-CN"/>
              </w:rPr>
            </w:pPr>
            <w:r>
              <w:rPr>
                <w:rFonts w:hint="default"/>
                <w:lang w:val="en-US" w:eastAsia="zh-CN"/>
              </w:rPr>
              <w:t>1、内控制度：采购代理机构建立完善的岗位设置和人员执业控制管理制度完善的岗位设置、建立人员执业控制管理制度、建立分级授权及集体决策控制管理制度、建立采购流程及重点环节控制管理制度、建立违法采购活动组织控制管理制度、建立采购费用收取及退还控制管理制度、建立招标文件内部审查制度、建立招标代理经验交流及总结制度、建立采购文件加强审核制度、建立招标代理保密制度、建立招标代理回避制度、质量控制制度、建立避免流标的风险防控制度、防范最低评标价法的潜在风险等，制度健全完善，能形成关键环节和岗位之间相互监督制约，管控痕迹清晰且责任划分明确的得</w:t>
            </w:r>
            <w:r>
              <w:rPr>
                <w:rFonts w:hint="eastAsia"/>
                <w:lang w:val="en-US" w:eastAsia="zh-CN"/>
              </w:rPr>
              <w:t>15</w:t>
            </w:r>
            <w:r>
              <w:rPr>
                <w:rFonts w:hint="default"/>
                <w:lang w:val="en-US" w:eastAsia="zh-CN"/>
              </w:rPr>
              <w:t>分，依次递减1分，不提供不得分。</w:t>
            </w:r>
          </w:p>
          <w:p>
            <w:pPr>
              <w:numPr>
                <w:ilvl w:val="0"/>
                <w:numId w:val="0"/>
              </w:numPr>
              <w:autoSpaceDE w:val="0"/>
              <w:spacing w:line="360" w:lineRule="auto"/>
              <w:jc w:val="left"/>
              <w:rPr>
                <w:rFonts w:hint="default"/>
                <w:lang w:val="en-US" w:eastAsia="zh-CN"/>
              </w:rPr>
            </w:pPr>
            <w:r>
              <w:rPr>
                <w:rFonts w:hint="default"/>
                <w:lang w:val="en-US" w:eastAsia="zh-CN"/>
              </w:rPr>
              <w:t>2、代理服务人员内部管理制度，规范操作、环节把控、监管到位制度完善的得</w:t>
            </w:r>
            <w:r>
              <w:rPr>
                <w:rFonts w:hint="eastAsia"/>
                <w:lang w:val="en-US" w:eastAsia="zh-CN"/>
              </w:rPr>
              <w:t>4</w:t>
            </w:r>
            <w:r>
              <w:rPr>
                <w:rFonts w:hint="default"/>
                <w:lang w:val="en-US" w:eastAsia="zh-CN"/>
              </w:rPr>
              <w:t>分，依次递减</w:t>
            </w:r>
            <w:r>
              <w:rPr>
                <w:rFonts w:hint="eastAsia"/>
                <w:lang w:val="en-US" w:eastAsia="zh-CN"/>
              </w:rPr>
              <w:t>1</w:t>
            </w:r>
            <w:r>
              <w:rPr>
                <w:rFonts w:hint="default"/>
                <w:lang w:val="en-US" w:eastAsia="zh-CN"/>
              </w:rPr>
              <w:t>分，不提供不得分。</w:t>
            </w:r>
          </w:p>
          <w:p>
            <w:pPr>
              <w:numPr>
                <w:ilvl w:val="0"/>
                <w:numId w:val="0"/>
              </w:numPr>
              <w:autoSpaceDE w:val="0"/>
              <w:spacing w:line="360" w:lineRule="auto"/>
              <w:jc w:val="left"/>
              <w:rPr>
                <w:rFonts w:hint="default"/>
                <w:lang w:val="en-US" w:eastAsia="zh-CN"/>
              </w:rPr>
            </w:pPr>
            <w:r>
              <w:rPr>
                <w:rFonts w:hint="default"/>
                <w:lang w:val="en-US" w:eastAsia="zh-CN"/>
              </w:rPr>
              <w:t>3、工作流程及时间进度安排：各个采购方式规范流程把控、时间进度层层相扣的得</w:t>
            </w:r>
            <w:r>
              <w:rPr>
                <w:rFonts w:hint="eastAsia"/>
                <w:lang w:val="en-US" w:eastAsia="zh-CN"/>
              </w:rPr>
              <w:t>4</w:t>
            </w:r>
            <w:r>
              <w:rPr>
                <w:rFonts w:hint="default"/>
                <w:lang w:val="en-US" w:eastAsia="zh-CN"/>
              </w:rPr>
              <w:t>分，依次递减</w:t>
            </w:r>
            <w:r>
              <w:rPr>
                <w:rFonts w:hint="eastAsia"/>
                <w:lang w:val="en-US" w:eastAsia="zh-CN"/>
              </w:rPr>
              <w:t>2</w:t>
            </w:r>
            <w:r>
              <w:rPr>
                <w:rFonts w:hint="default"/>
                <w:lang w:val="en-US" w:eastAsia="zh-CN"/>
              </w:rPr>
              <w:t>分，不提供不得分。</w:t>
            </w:r>
          </w:p>
          <w:p>
            <w:pPr>
              <w:numPr>
                <w:ilvl w:val="0"/>
                <w:numId w:val="0"/>
              </w:numPr>
              <w:autoSpaceDE w:val="0"/>
              <w:spacing w:line="360" w:lineRule="auto"/>
              <w:jc w:val="left"/>
              <w:rPr>
                <w:rFonts w:hint="default"/>
                <w:lang w:val="en-US" w:eastAsia="zh-CN"/>
              </w:rPr>
            </w:pPr>
            <w:r>
              <w:rPr>
                <w:rFonts w:hint="default"/>
                <w:lang w:val="en-US" w:eastAsia="zh-CN"/>
              </w:rPr>
              <w:t>4、应急处理措施：招标投标突发事件应急方案；对招投标各个环节陪标、围标行为的控制；招标文件编制过程中遇到的特别需要采购人协调的事项和原因及解决方案等，具体全面，各个环节形成规范、科学、系统的处理措施的得</w:t>
            </w:r>
            <w:r>
              <w:rPr>
                <w:rFonts w:hint="eastAsia"/>
                <w:lang w:val="en-US" w:eastAsia="zh-CN"/>
              </w:rPr>
              <w:t>4</w:t>
            </w:r>
            <w:r>
              <w:rPr>
                <w:rFonts w:hint="default"/>
                <w:lang w:val="en-US" w:eastAsia="zh-CN"/>
              </w:rPr>
              <w:t>分，依次递减1分，不提供不得分。</w:t>
            </w:r>
          </w:p>
          <w:p>
            <w:pPr>
              <w:numPr>
                <w:ilvl w:val="0"/>
                <w:numId w:val="0"/>
              </w:numPr>
              <w:autoSpaceDE w:val="0"/>
              <w:spacing w:line="360" w:lineRule="auto"/>
              <w:jc w:val="left"/>
              <w:rPr>
                <w:rFonts w:hint="default"/>
                <w:lang w:val="en-US" w:eastAsia="zh-CN"/>
              </w:rPr>
            </w:pPr>
            <w:r>
              <w:rPr>
                <w:rFonts w:hint="default"/>
                <w:lang w:val="en-US" w:eastAsia="zh-CN"/>
              </w:rPr>
              <w:t>5、根据采购代理机构提供的上门服务水平进行综合评审，能积极响应并给采购人提供优质服务的得</w:t>
            </w:r>
            <w:r>
              <w:rPr>
                <w:rFonts w:hint="eastAsia"/>
                <w:lang w:val="en-US" w:eastAsia="zh-CN"/>
              </w:rPr>
              <w:t>4</w:t>
            </w:r>
            <w:r>
              <w:rPr>
                <w:rFonts w:hint="default"/>
                <w:lang w:val="en-US" w:eastAsia="zh-CN"/>
              </w:rPr>
              <w:t>分，依次递减</w:t>
            </w:r>
            <w:r>
              <w:rPr>
                <w:rFonts w:hint="eastAsia"/>
                <w:lang w:val="en-US" w:eastAsia="zh-CN"/>
              </w:rPr>
              <w:t>2</w:t>
            </w:r>
            <w:r>
              <w:rPr>
                <w:rFonts w:hint="default"/>
                <w:lang w:val="en-US" w:eastAsia="zh-CN"/>
              </w:rPr>
              <w:t>分，不提供不得分。</w:t>
            </w:r>
          </w:p>
          <w:p>
            <w:pPr>
              <w:numPr>
                <w:ilvl w:val="0"/>
                <w:numId w:val="0"/>
              </w:numPr>
              <w:autoSpaceDE w:val="0"/>
              <w:spacing w:line="360" w:lineRule="auto"/>
              <w:jc w:val="left"/>
              <w:rPr>
                <w:rFonts w:hint="default"/>
                <w:lang w:val="en-US" w:eastAsia="zh-CN"/>
              </w:rPr>
            </w:pPr>
            <w:r>
              <w:rPr>
                <w:rFonts w:hint="default"/>
                <w:lang w:val="en-US" w:eastAsia="zh-CN"/>
              </w:rPr>
              <w:t>6、采购代理机构形成严谨的保密措施的得</w:t>
            </w:r>
            <w:r>
              <w:rPr>
                <w:rFonts w:hint="eastAsia"/>
                <w:lang w:val="en-US" w:eastAsia="zh-CN"/>
              </w:rPr>
              <w:t>4</w:t>
            </w:r>
            <w:r>
              <w:rPr>
                <w:rFonts w:hint="default"/>
                <w:lang w:val="en-US" w:eastAsia="zh-CN"/>
              </w:rPr>
              <w:t>分，依次递减</w:t>
            </w:r>
            <w:r>
              <w:rPr>
                <w:rFonts w:hint="eastAsia"/>
                <w:lang w:val="en-US" w:eastAsia="zh-CN"/>
              </w:rPr>
              <w:t>2</w:t>
            </w:r>
            <w:r>
              <w:rPr>
                <w:rFonts w:hint="default"/>
                <w:lang w:val="en-US" w:eastAsia="zh-CN"/>
              </w:rPr>
              <w:t>分，不提供不得分。</w:t>
            </w:r>
          </w:p>
          <w:p>
            <w:pPr>
              <w:numPr>
                <w:ilvl w:val="0"/>
                <w:numId w:val="0"/>
              </w:numPr>
              <w:autoSpaceDE w:val="0"/>
              <w:spacing w:line="360" w:lineRule="auto"/>
              <w:jc w:val="left"/>
              <w:rPr>
                <w:rFonts w:hint="default"/>
                <w:lang w:val="en-US" w:eastAsia="zh-CN"/>
              </w:rPr>
            </w:pPr>
            <w:r>
              <w:rPr>
                <w:rFonts w:hint="default"/>
                <w:lang w:val="en-US" w:eastAsia="zh-CN"/>
              </w:rPr>
              <w:t>7、采购代理机构形成规范的档案管理制度，严谨档案归档，妥善保存，严格管理的得</w:t>
            </w:r>
            <w:r>
              <w:rPr>
                <w:rFonts w:hint="eastAsia"/>
                <w:lang w:val="en-US" w:eastAsia="zh-CN"/>
              </w:rPr>
              <w:t>3</w:t>
            </w:r>
            <w:r>
              <w:rPr>
                <w:rFonts w:hint="default"/>
                <w:lang w:val="en-US" w:eastAsia="zh-CN"/>
              </w:rPr>
              <w:t>分，依次递减1分，不提供不得分。</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4"/>
              </w:rPr>
            </w:pPr>
          </w:p>
        </w:tc>
      </w:tr>
      <w:bookmarkEnd w:id="3"/>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85FA0"/>
    <w:multiLevelType w:val="singleLevel"/>
    <w:tmpl w:val="84385FA0"/>
    <w:lvl w:ilvl="0" w:tentative="0">
      <w:start w:val="1"/>
      <w:numFmt w:val="decimal"/>
      <w:suff w:val="nothing"/>
      <w:lvlText w:val="%1、"/>
      <w:lvlJc w:val="left"/>
    </w:lvl>
  </w:abstractNum>
  <w:abstractNum w:abstractNumId="1">
    <w:nsid w:val="A9A3878B"/>
    <w:multiLevelType w:val="singleLevel"/>
    <w:tmpl w:val="A9A3878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156380"/>
    <w:rsid w:val="018B2008"/>
    <w:rsid w:val="024E20D2"/>
    <w:rsid w:val="055659D1"/>
    <w:rsid w:val="089E6CD2"/>
    <w:rsid w:val="0F91097D"/>
    <w:rsid w:val="12417F9D"/>
    <w:rsid w:val="1541706A"/>
    <w:rsid w:val="15C075BE"/>
    <w:rsid w:val="15E25D0E"/>
    <w:rsid w:val="16592E7C"/>
    <w:rsid w:val="177C196C"/>
    <w:rsid w:val="18B85EF5"/>
    <w:rsid w:val="193D33A6"/>
    <w:rsid w:val="1C113504"/>
    <w:rsid w:val="1EC33E59"/>
    <w:rsid w:val="1F75336D"/>
    <w:rsid w:val="219A4345"/>
    <w:rsid w:val="260628FD"/>
    <w:rsid w:val="27995369"/>
    <w:rsid w:val="2A152804"/>
    <w:rsid w:val="2E5F2572"/>
    <w:rsid w:val="34897199"/>
    <w:rsid w:val="379F0A81"/>
    <w:rsid w:val="38C06472"/>
    <w:rsid w:val="394418E0"/>
    <w:rsid w:val="3C524274"/>
    <w:rsid w:val="3D7725E5"/>
    <w:rsid w:val="3DAD69FC"/>
    <w:rsid w:val="40582115"/>
    <w:rsid w:val="413F59EA"/>
    <w:rsid w:val="41E719A3"/>
    <w:rsid w:val="421742D2"/>
    <w:rsid w:val="47482F0F"/>
    <w:rsid w:val="475B4154"/>
    <w:rsid w:val="4963549A"/>
    <w:rsid w:val="500B7E4C"/>
    <w:rsid w:val="53C40323"/>
    <w:rsid w:val="57656E43"/>
    <w:rsid w:val="5890574C"/>
    <w:rsid w:val="5C9B4671"/>
    <w:rsid w:val="5DF7422B"/>
    <w:rsid w:val="60234096"/>
    <w:rsid w:val="623905BD"/>
    <w:rsid w:val="6402724C"/>
    <w:rsid w:val="6A607432"/>
    <w:rsid w:val="71FA6139"/>
    <w:rsid w:val="776F794A"/>
    <w:rsid w:val="7A4C704F"/>
    <w:rsid w:val="7A580541"/>
    <w:rsid w:val="7B3E36DA"/>
    <w:rsid w:val="7C17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6">
    <w:name w:val="toa heading"/>
    <w:basedOn w:val="1"/>
    <w:next w:val="1"/>
    <w:qFormat/>
    <w:uiPriority w:val="0"/>
    <w:rPr>
      <w:rFonts w:ascii="Arial" w:hAnsi="Arial"/>
      <w:sz w:val="24"/>
    </w:rPr>
  </w:style>
  <w:style w:type="paragraph" w:styleId="7">
    <w:name w:val="Body Text Indent"/>
    <w:basedOn w:val="1"/>
    <w:qFormat/>
    <w:uiPriority w:val="0"/>
    <w:pPr>
      <w:ind w:firstLine="630"/>
    </w:pPr>
    <w:rPr>
      <w:sz w:val="32"/>
      <w:szCs w:val="20"/>
    </w:rPr>
  </w:style>
  <w:style w:type="paragraph" w:styleId="8">
    <w:name w:val="List Continue 2"/>
    <w:basedOn w:val="1"/>
    <w:qFormat/>
    <w:uiPriority w:val="0"/>
    <w:pPr>
      <w:spacing w:after="120"/>
      <w:ind w:left="840" w:leftChars="400"/>
    </w:pPr>
  </w:style>
  <w:style w:type="paragraph" w:styleId="9">
    <w:name w:val="Body Text First Indent"/>
    <w:basedOn w:val="2"/>
    <w:next w:val="10"/>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10">
    <w:name w:val="Body Text First Indent 2"/>
    <w:basedOn w:val="7"/>
    <w:next w:val="9"/>
    <w:qFormat/>
    <w:uiPriority w:val="0"/>
    <w:pPr>
      <w:spacing w:after="120"/>
      <w:ind w:left="420" w:leftChars="200" w:firstLine="420" w:firstLineChars="200"/>
    </w:pPr>
    <w:rPr>
      <w:color w:val="FF0000"/>
      <w:kern w:val="0"/>
      <w:sz w:val="22"/>
      <w:szCs w:val="24"/>
    </w:rPr>
  </w:style>
  <w:style w:type="paragraph" w:customStyle="1" w:styleId="13">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6 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qFormat/>
    <w:uiPriority w:val="0"/>
    <w:pPr>
      <w:widowControl/>
    </w:pPr>
    <w:rPr>
      <w:rFonts w:cs="宋体"/>
    </w:rPr>
  </w:style>
  <w:style w:type="paragraph" w:customStyle="1" w:styleId="16">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3683</Words>
  <Characters>3826</Characters>
  <Lines>0</Lines>
  <Paragraphs>0</Paragraphs>
  <TotalTime>135</TotalTime>
  <ScaleCrop>false</ScaleCrop>
  <LinksUpToDate>false</LinksUpToDate>
  <CharactersWithSpaces>4510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2023-10-23T08:34:38Z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EDB05BEF4F884ED6A31C25FDCC66DDF1_13</vt:lpwstr>
  </property>
</Properties>
</file>