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360" w:lineRule="auto"/>
        <w:jc w:val="center"/>
        <w:rPr>
          <w:rFonts w:hint="eastAsia" w:ascii="Times New Roman" w:hAnsi="Times New Roman"/>
          <w:sz w:val="32"/>
          <w:szCs w:val="32"/>
        </w:rPr>
      </w:pPr>
      <w:bookmarkStart w:id="0" w:name="_Toc52036320"/>
      <w:r>
        <w:rPr>
          <w:rFonts w:hint="eastAsia" w:ascii="Times New Roman" w:hAnsi="Times New Roman"/>
          <w:sz w:val="32"/>
          <w:szCs w:val="32"/>
        </w:rPr>
        <w:t>三台县人民医院</w:t>
      </w:r>
    </w:p>
    <w:p>
      <w:pPr>
        <w:pStyle w:val="4"/>
        <w:spacing w:before="0" w:after="0" w:line="360" w:lineRule="auto"/>
        <w:jc w:val="center"/>
        <w:rPr>
          <w:rFonts w:hint="eastAsia" w:ascii="Times New Roman" w:hAnsi="Times New Roman" w:eastAsia="宋体"/>
          <w:sz w:val="32"/>
          <w:szCs w:val="32"/>
          <w:lang w:eastAsia="zh-CN"/>
        </w:rPr>
      </w:pPr>
      <w:r>
        <w:rPr>
          <w:rFonts w:hint="eastAsia" w:ascii="Times New Roman" w:hAnsi="Times New Roman"/>
          <w:sz w:val="32"/>
          <w:szCs w:val="32"/>
        </w:rPr>
        <w:t>关于</w:t>
      </w:r>
      <w:r>
        <w:rPr>
          <w:rFonts w:hint="eastAsia" w:ascii="Times New Roman" w:hAnsi="Times New Roman"/>
          <w:sz w:val="32"/>
          <w:szCs w:val="32"/>
          <w:lang w:eastAsia="zh-CN"/>
        </w:rPr>
        <w:t>初、中、高效过滤器</w:t>
      </w:r>
      <w:r>
        <w:rPr>
          <w:rFonts w:hint="eastAsia" w:ascii="Times New Roman" w:hAnsi="Times New Roman"/>
          <w:sz w:val="32"/>
          <w:szCs w:val="32"/>
        </w:rPr>
        <w:t>的采购公告</w:t>
      </w:r>
      <w:r>
        <w:rPr>
          <w:rFonts w:hint="eastAsia" w:ascii="Times New Roman" w:hAnsi="Times New Roman"/>
          <w:sz w:val="32"/>
          <w:szCs w:val="32"/>
          <w:lang w:eastAsia="zh-CN"/>
        </w:rPr>
        <w:t>（第二次）</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lang w:eastAsia="zh-CN"/>
        </w:rPr>
        <w:t>拟采购初、中、高效过滤器</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初、中、高效过滤器（第二次）</w:t>
      </w:r>
    </w:p>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9"/>
        <w:gridCol w:w="1950"/>
        <w:gridCol w:w="213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Pr>
          <w:p>
            <w:pPr>
              <w:numPr>
                <w:ilvl w:val="0"/>
                <w:numId w:val="0"/>
              </w:numPr>
              <w:spacing w:line="440" w:lineRule="exact"/>
              <w:ind w:leftChars="0"/>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名称</w:t>
            </w:r>
          </w:p>
        </w:tc>
        <w:tc>
          <w:tcPr>
            <w:tcW w:w="1950" w:type="dxa"/>
          </w:tcPr>
          <w:p>
            <w:pPr>
              <w:numPr>
                <w:ilvl w:val="0"/>
                <w:numId w:val="0"/>
              </w:numPr>
              <w:spacing w:line="440" w:lineRule="exact"/>
              <w:ind w:leftChars="0"/>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数量</w:t>
            </w:r>
          </w:p>
        </w:tc>
        <w:tc>
          <w:tcPr>
            <w:tcW w:w="2130" w:type="dxa"/>
          </w:tcPr>
          <w:p>
            <w:pPr>
              <w:numPr>
                <w:ilvl w:val="0"/>
                <w:numId w:val="0"/>
              </w:numPr>
              <w:spacing w:line="440" w:lineRule="exact"/>
              <w:ind w:leftChars="0"/>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最高限价</w:t>
            </w:r>
          </w:p>
        </w:tc>
        <w:tc>
          <w:tcPr>
            <w:tcW w:w="1905" w:type="dxa"/>
          </w:tcPr>
          <w:p>
            <w:pPr>
              <w:numPr>
                <w:ilvl w:val="0"/>
                <w:numId w:val="0"/>
              </w:numPr>
              <w:spacing w:line="440" w:lineRule="exact"/>
              <w:ind w:leftChars="0"/>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Pr>
          <w:p>
            <w:pPr>
              <w:numPr>
                <w:ilvl w:val="0"/>
                <w:numId w:val="0"/>
              </w:numPr>
              <w:spacing w:line="440" w:lineRule="exact"/>
              <w:ind w:leftChars="0"/>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初、中、高效过滤器</w:t>
            </w:r>
          </w:p>
        </w:tc>
        <w:tc>
          <w:tcPr>
            <w:tcW w:w="1950" w:type="dxa"/>
          </w:tcPr>
          <w:p>
            <w:pPr>
              <w:numPr>
                <w:ilvl w:val="0"/>
                <w:numId w:val="0"/>
              </w:numPr>
              <w:spacing w:line="440" w:lineRule="exact"/>
              <w:ind w:leftChars="0"/>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1批</w:t>
            </w:r>
          </w:p>
        </w:tc>
        <w:tc>
          <w:tcPr>
            <w:tcW w:w="2130" w:type="dxa"/>
          </w:tcPr>
          <w:p>
            <w:pPr>
              <w:numPr>
                <w:ilvl w:val="0"/>
                <w:numId w:val="0"/>
              </w:numPr>
              <w:spacing w:line="440" w:lineRule="exact"/>
              <w:ind w:leftChars="0"/>
              <w:jc w:val="center"/>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4.1万元</w:t>
            </w:r>
          </w:p>
        </w:tc>
        <w:tc>
          <w:tcPr>
            <w:tcW w:w="1905" w:type="dxa"/>
          </w:tcPr>
          <w:p>
            <w:pPr>
              <w:numPr>
                <w:ilvl w:val="0"/>
                <w:numId w:val="0"/>
              </w:numPr>
              <w:spacing w:line="440" w:lineRule="exact"/>
              <w:ind w:leftChars="0"/>
              <w:jc w:val="center"/>
              <w:rPr>
                <w:rFonts w:hint="eastAsia" w:ascii="Times New Roman" w:hAnsi="Times New Roman" w:eastAsia="宋体" w:cs="Times New Roman"/>
                <w:bCs/>
                <w:sz w:val="24"/>
                <w:lang w:val="en-US" w:eastAsia="zh-CN"/>
              </w:rPr>
            </w:pPr>
          </w:p>
        </w:tc>
      </w:tr>
    </w:tbl>
    <w:p>
      <w:pPr>
        <w:autoSpaceDE w:val="0"/>
        <w:autoSpaceDN w:val="0"/>
        <w:adjustRightInd w:val="0"/>
        <w:spacing w:line="360" w:lineRule="auto"/>
        <w:ind w:left="1"/>
        <w:contextualSpacing/>
        <w:rPr>
          <w:rFonts w:hint="eastAsia" w:ascii="Times New Roman" w:hAnsi="Times New Roman" w:eastAsia="宋体"/>
          <w:kern w:val="0"/>
          <w:sz w:val="24"/>
          <w:lang w:val="zh-CN"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11</w:t>
      </w:r>
      <w:r>
        <w:rPr>
          <w:rFonts w:ascii="Times New Roman" w:hAnsi="Times New Roman"/>
          <w:sz w:val="24"/>
        </w:rPr>
        <w:t>月</w:t>
      </w:r>
      <w:r>
        <w:rPr>
          <w:rFonts w:hint="eastAsia" w:ascii="Times New Roman" w:hAnsi="Times New Roman"/>
          <w:sz w:val="24"/>
          <w:lang w:val="en-US" w:eastAsia="zh-CN"/>
        </w:rPr>
        <w:t>10</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11</w:t>
      </w:r>
      <w:r>
        <w:rPr>
          <w:rFonts w:hint="eastAsia" w:ascii="Times New Roman" w:hAnsi="Times New Roman"/>
          <w:sz w:val="24"/>
        </w:rPr>
        <w:t>月</w:t>
      </w:r>
      <w:r>
        <w:rPr>
          <w:rFonts w:hint="eastAsia" w:ascii="Times New Roman" w:hAnsi="Times New Roman"/>
          <w:sz w:val="24"/>
          <w:lang w:val="en-US" w:eastAsia="zh-CN"/>
        </w:rPr>
        <w:t>14</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11</w:t>
      </w:r>
      <w:r>
        <w:rPr>
          <w:rFonts w:ascii="Times New Roman" w:hAnsi="Times New Roman"/>
          <w:sz w:val="24"/>
        </w:rPr>
        <w:t>月</w:t>
      </w:r>
      <w:r>
        <w:rPr>
          <w:rFonts w:hint="eastAsia" w:ascii="Times New Roman" w:hAnsi="Times New Roman"/>
          <w:sz w:val="24"/>
          <w:lang w:val="en-US" w:eastAsia="zh-CN"/>
        </w:rPr>
        <w:t>17</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5：0</w:t>
      </w:r>
      <w:r>
        <w:rPr>
          <w:rFonts w:ascii="Times New Roman" w:hAnsi="Times New Roman"/>
          <w:kern w:val="0"/>
          <w:sz w:val="24"/>
        </w:rPr>
        <w:t>0（北京时间）。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w:t>
      </w:r>
      <w:r>
        <w:rPr>
          <w:rFonts w:hint="eastAsia" w:ascii="Times New Roman" w:hAnsi="Times New Roman"/>
          <w:b/>
          <w:bCs/>
          <w:sz w:val="24"/>
        </w:rPr>
        <w:t>方式</w:t>
      </w:r>
      <w:r>
        <w:rPr>
          <w:rFonts w:ascii="Times New Roman" w:hAnsi="Times New Roman"/>
          <w:b/>
        </w:rPr>
        <w:t>：</w:t>
      </w:r>
      <w:r>
        <w:rPr>
          <w:rFonts w:hint="eastAsia" w:ascii="Times New Roman" w:hAnsi="Times New Roman"/>
          <w:kern w:val="0"/>
          <w:sz w:val="24"/>
        </w:rPr>
        <w:t>响应文件一式两份（一正一副，密封），</w:t>
      </w:r>
      <w:r>
        <w:rPr>
          <w:rFonts w:hint="eastAsia" w:ascii="Times New Roman" w:hAnsi="Times New Roman"/>
          <w:b/>
          <w:bCs/>
          <w:kern w:val="0"/>
          <w:sz w:val="24"/>
        </w:rPr>
        <w:t>响应文件、</w:t>
      </w:r>
      <w:r>
        <w:rPr>
          <w:rFonts w:hint="eastAsia" w:ascii="Times New Roman" w:hAnsi="Times New Roman"/>
          <w:b/>
          <w:bCs/>
          <w:kern w:val="0"/>
          <w:sz w:val="24"/>
          <w:lang w:val="en-US" w:eastAsia="zh-CN"/>
        </w:rPr>
        <w:t>成品小样</w:t>
      </w:r>
      <w:r>
        <w:rPr>
          <w:rFonts w:hint="eastAsia" w:ascii="Times New Roman" w:hAnsi="Times New Roman"/>
          <w:b/>
          <w:bCs/>
          <w:kern w:val="0"/>
          <w:sz w:val="24"/>
        </w:rPr>
        <w:t>必须现场递交</w:t>
      </w:r>
      <w:r>
        <w:rPr>
          <w:rFonts w:hint="eastAsia" w:ascii="Times New Roman" w:hAnsi="Times New Roman"/>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3</w:t>
      </w:r>
      <w:r>
        <w:rPr>
          <w:rFonts w:ascii="Times New Roman" w:hAnsi="Times New Roman"/>
          <w:b w:val="0"/>
          <w:bCs/>
          <w:kern w:val="0"/>
          <w:sz w:val="24"/>
        </w:rPr>
        <w:t>年</w:t>
      </w:r>
      <w:r>
        <w:rPr>
          <w:rFonts w:hint="eastAsia" w:ascii="Times New Roman" w:hAnsi="Times New Roman"/>
          <w:b w:val="0"/>
          <w:bCs/>
          <w:kern w:val="0"/>
          <w:sz w:val="24"/>
          <w:lang w:val="en-US" w:eastAsia="zh-CN"/>
        </w:rPr>
        <w:t>11</w:t>
      </w:r>
      <w:r>
        <w:rPr>
          <w:rFonts w:ascii="Times New Roman" w:hAnsi="Times New Roman"/>
          <w:b w:val="0"/>
          <w:bCs/>
          <w:kern w:val="0"/>
          <w:sz w:val="24"/>
        </w:rPr>
        <w:t>月</w:t>
      </w:r>
      <w:r>
        <w:rPr>
          <w:rFonts w:hint="eastAsia" w:ascii="Times New Roman" w:hAnsi="Times New Roman"/>
          <w:b w:val="0"/>
          <w:bCs/>
          <w:kern w:val="0"/>
          <w:sz w:val="24"/>
          <w:lang w:val="en-US" w:eastAsia="zh-CN"/>
        </w:rPr>
        <w:t>17</w:t>
      </w:r>
      <w:r>
        <w:rPr>
          <w:rFonts w:ascii="Times New Roman" w:hAnsi="Times New Roman"/>
          <w:b w:val="0"/>
          <w:bCs/>
          <w:kern w:val="0"/>
          <w:sz w:val="24"/>
        </w:rPr>
        <w:t>日1</w:t>
      </w:r>
      <w:r>
        <w:rPr>
          <w:rFonts w:hint="eastAsia" w:ascii="Times New Roman" w:hAnsi="Times New Roman"/>
          <w:b w:val="0"/>
          <w:bCs/>
          <w:kern w:val="0"/>
          <w:sz w:val="24"/>
          <w:lang w:val="en-US" w:eastAsia="zh-CN"/>
        </w:rPr>
        <w:t>5:00</w:t>
      </w:r>
      <w:r>
        <w:rPr>
          <w:rFonts w:ascii="Times New Roman" w:hAnsi="Times New Roman"/>
          <w:b w:val="0"/>
          <w:bCs/>
          <w:kern w:val="0"/>
          <w:sz w:val="24"/>
        </w:rPr>
        <w:t>（北京时间）。</w:t>
      </w:r>
    </w:p>
    <w:p>
      <w:pPr>
        <w:spacing w:line="440" w:lineRule="exact"/>
        <w:rPr>
          <w:rFonts w:ascii="Times New Roman" w:hAnsi="Times New Roman"/>
          <w:b/>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val="0"/>
          <w:bCs/>
          <w:sz w:val="24"/>
        </w:rPr>
        <w:t>三台县人民医院行政楼</w:t>
      </w:r>
      <w:r>
        <w:rPr>
          <w:rFonts w:hint="eastAsia" w:ascii="Times New Roman" w:hAnsi="Times New Roman"/>
          <w:b w:val="0"/>
          <w:bCs/>
          <w:sz w:val="24"/>
          <w:lang w:eastAsia="zh-CN"/>
        </w:rPr>
        <w:t>二</w:t>
      </w:r>
      <w:r>
        <w:rPr>
          <w:rFonts w:hint="eastAsia" w:ascii="Times New Roman" w:hAnsi="Times New Roman"/>
          <w:b w:val="0"/>
          <w:bCs/>
          <w:sz w:val="24"/>
        </w:rPr>
        <w:t>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hint="eastAsia" w:ascii="Times New Roman" w:hAnsi="Times New Roman"/>
          <w:b/>
          <w:bCs/>
          <w:sz w:val="24"/>
          <w:lang w:eastAsia="zh-CN"/>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hint="eastAsia" w:ascii="Times New Roman" w:hAnsi="Times New Roman"/>
          <w:b/>
          <w:bCs/>
          <w:sz w:val="24"/>
        </w:rPr>
      </w:pPr>
      <w:r>
        <w:rPr>
          <w:rFonts w:hint="eastAsia" w:ascii="Times New Roman" w:hAnsi="Times New Roman"/>
          <w:b/>
          <w:bCs/>
          <w:sz w:val="24"/>
        </w:rPr>
        <w:t>九、比选文件详见附件</w:t>
      </w:r>
    </w:p>
    <w:p>
      <w:pPr>
        <w:pStyle w:val="2"/>
        <w:rPr>
          <w:rFonts w:hint="default" w:eastAsia="宋体"/>
          <w:lang w:val="en-US" w:eastAsia="zh-CN"/>
        </w:rPr>
      </w:pPr>
      <w:r>
        <w:rPr>
          <w:rFonts w:hint="eastAsia"/>
          <w:b/>
          <w:bCs/>
          <w:sz w:val="24"/>
          <w:lang w:eastAsia="zh-CN"/>
        </w:rPr>
        <w:t>十、咨询人及电话：</w:t>
      </w:r>
      <w:r>
        <w:rPr>
          <w:rFonts w:hint="eastAsia"/>
          <w:b w:val="0"/>
          <w:bCs w:val="0"/>
          <w:sz w:val="24"/>
          <w:lang w:eastAsia="zh-CN"/>
        </w:rPr>
        <w:t>解老师</w:t>
      </w:r>
      <w:r>
        <w:rPr>
          <w:rFonts w:hint="eastAsia"/>
          <w:b w:val="0"/>
          <w:bCs w:val="0"/>
          <w:sz w:val="24"/>
          <w:lang w:val="en-US" w:eastAsia="zh-CN"/>
        </w:rPr>
        <w:t>-13981137357</w:t>
      </w:r>
    </w:p>
    <w:p>
      <w:pPr>
        <w:spacing w:line="440" w:lineRule="exact"/>
        <w:jc w:val="right"/>
        <w:rPr>
          <w:rFonts w:ascii="Times New Roman" w:hAnsi="Times New Roman"/>
          <w:b w:val="0"/>
          <w:bCs/>
          <w:kern w:val="0"/>
          <w:sz w:val="24"/>
        </w:rPr>
      </w:pPr>
      <w:r>
        <w:rPr>
          <w:rFonts w:hint="eastAsia" w:ascii="Times New Roman" w:hAnsi="Times New Roman"/>
          <w:b w:val="0"/>
          <w:bCs/>
          <w:kern w:val="0"/>
          <w:sz w:val="24"/>
        </w:rPr>
        <w:t>三台县人民医院采购办</w:t>
      </w:r>
    </w:p>
    <w:p>
      <w:pPr>
        <w:spacing w:line="440" w:lineRule="exact"/>
        <w:jc w:val="right"/>
        <w:rPr>
          <w:rFonts w:hint="eastAsia" w:ascii="Times New Roman" w:hAnsi="Times New Roman"/>
          <w:sz w:val="36"/>
          <w:szCs w:val="36"/>
        </w:rPr>
      </w:pPr>
      <w:r>
        <w:rPr>
          <w:rFonts w:ascii="Times New Roman" w:hAnsi="Times New Roman"/>
          <w:b w:val="0"/>
          <w:bCs/>
          <w:kern w:val="0"/>
          <w:sz w:val="24"/>
        </w:rPr>
        <w:t>202</w:t>
      </w:r>
      <w:r>
        <w:rPr>
          <w:rFonts w:hint="eastAsia" w:ascii="Times New Roman" w:hAnsi="Times New Roman"/>
          <w:b w:val="0"/>
          <w:bCs/>
          <w:kern w:val="0"/>
          <w:sz w:val="24"/>
          <w:lang w:val="en-US" w:eastAsia="zh-CN"/>
        </w:rPr>
        <w:t>3</w:t>
      </w:r>
      <w:r>
        <w:rPr>
          <w:rFonts w:ascii="Times New Roman" w:hAnsi="Times New Roman"/>
          <w:b w:val="0"/>
          <w:bCs/>
          <w:kern w:val="0"/>
          <w:sz w:val="24"/>
        </w:rPr>
        <w:t>年</w:t>
      </w:r>
      <w:r>
        <w:rPr>
          <w:rFonts w:hint="eastAsia" w:ascii="Times New Roman" w:hAnsi="Times New Roman"/>
          <w:b w:val="0"/>
          <w:bCs/>
          <w:kern w:val="0"/>
          <w:sz w:val="24"/>
          <w:lang w:val="en-US" w:eastAsia="zh-CN"/>
        </w:rPr>
        <w:t>11</w:t>
      </w:r>
      <w:r>
        <w:rPr>
          <w:rFonts w:ascii="Times New Roman" w:hAnsi="Times New Roman"/>
          <w:b w:val="0"/>
          <w:bCs/>
          <w:kern w:val="0"/>
          <w:sz w:val="24"/>
        </w:rPr>
        <w:t>月</w:t>
      </w:r>
      <w:r>
        <w:rPr>
          <w:rFonts w:hint="eastAsia" w:ascii="Times New Roman" w:hAnsi="Times New Roman"/>
          <w:b w:val="0"/>
          <w:bCs/>
          <w:kern w:val="0"/>
          <w:sz w:val="24"/>
          <w:lang w:val="en-US" w:eastAsia="zh-CN"/>
        </w:rPr>
        <w:t>9</w:t>
      </w:r>
      <w:r>
        <w:rPr>
          <w:rFonts w:ascii="Times New Roman" w:hAnsi="Times New Roman"/>
          <w:b w:val="0"/>
          <w:bCs/>
          <w:kern w:val="0"/>
          <w:sz w:val="24"/>
        </w:rPr>
        <w:t>日</w:t>
      </w:r>
    </w:p>
    <w:p>
      <w:pPr>
        <w:rPr>
          <w:rFonts w:hint="eastAsia" w:ascii="Times New Roman" w:hAnsi="Times New Roman"/>
          <w:sz w:val="36"/>
          <w:szCs w:val="36"/>
        </w:rPr>
      </w:pPr>
    </w:p>
    <w:p>
      <w:pPr>
        <w:pStyle w:val="4"/>
        <w:spacing w:before="0" w:after="0" w:line="360" w:lineRule="auto"/>
        <w:jc w:val="left"/>
        <w:rPr>
          <w:rFonts w:hint="eastAsia" w:ascii="Times New Roman" w:hAnsi="Times New Roman"/>
          <w:sz w:val="36"/>
          <w:szCs w:val="36"/>
        </w:rPr>
      </w:pPr>
    </w:p>
    <w:p>
      <w:pPr>
        <w:rPr>
          <w:rFonts w:hint="eastAsia"/>
        </w:rPr>
      </w:pPr>
    </w:p>
    <w:p>
      <w:pPr>
        <w:rPr>
          <w:rFonts w:hint="eastAsia" w:ascii="Times New Roman" w:hAnsi="Times New Roman"/>
          <w:sz w:val="36"/>
          <w:szCs w:val="36"/>
        </w:rPr>
      </w:pPr>
      <w:r>
        <w:rPr>
          <w:rFonts w:hint="eastAsia" w:ascii="Times New Roman" w:hAnsi="Times New Roman"/>
          <w:sz w:val="36"/>
          <w:szCs w:val="36"/>
        </w:rPr>
        <w:br w:type="page"/>
      </w:r>
    </w:p>
    <w:p>
      <w:pPr>
        <w:pStyle w:val="4"/>
        <w:spacing w:before="0" w:after="0" w:line="360" w:lineRule="auto"/>
        <w:jc w:val="center"/>
        <w:rPr>
          <w:rFonts w:hint="eastAsia" w:ascii="Times New Roman" w:hAnsi="Times New Roman" w:eastAsia="宋体"/>
          <w:sz w:val="36"/>
          <w:szCs w:val="36"/>
          <w:lang w:val="en-US" w:eastAsia="zh-CN"/>
        </w:rPr>
      </w:pPr>
      <w:r>
        <w:rPr>
          <w:rFonts w:ascii="Times New Roman" w:hAnsi="Times New Roman"/>
          <w:b/>
          <w:sz w:val="36"/>
          <w:szCs w:val="36"/>
        </w:rPr>
        <w:t>第</w:t>
      </w:r>
      <w:r>
        <w:rPr>
          <w:rFonts w:hint="eastAsia" w:ascii="Times New Roman" w:hAnsi="Times New Roman"/>
          <w:b/>
          <w:sz w:val="36"/>
          <w:szCs w:val="36"/>
          <w:lang w:eastAsia="zh-CN"/>
        </w:rPr>
        <w:t>一</w:t>
      </w:r>
      <w:r>
        <w:rPr>
          <w:rFonts w:ascii="Times New Roman" w:hAnsi="Times New Roman"/>
          <w:b/>
          <w:sz w:val="36"/>
          <w:szCs w:val="36"/>
        </w:rPr>
        <w:t>章</w:t>
      </w:r>
      <w:r>
        <w:rPr>
          <w:rFonts w:hint="eastAsia" w:ascii="Times New Roman" w:hAnsi="Times New Roman"/>
          <w:b/>
          <w:sz w:val="36"/>
          <w:szCs w:val="36"/>
          <w:lang w:val="en-US" w:eastAsia="zh-CN"/>
        </w:rPr>
        <w:t xml:space="preserve">  比选邀请</w:t>
      </w:r>
    </w:p>
    <w:bookmarkEnd w:id="0"/>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lang w:eastAsia="zh-CN"/>
        </w:rPr>
        <w:t>拟采购初、中、高效过滤器</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初、中、高效过滤器</w:t>
      </w:r>
      <w:r>
        <w:rPr>
          <w:rFonts w:hint="eastAsia" w:ascii="Times New Roman" w:hAnsi="Times New Roman"/>
          <w:bCs/>
          <w:sz w:val="24"/>
          <w:lang w:eastAsia="zh-CN"/>
        </w:rPr>
        <w:t>采购项目（第二次）</w:t>
      </w:r>
    </w:p>
    <w:p>
      <w:pPr>
        <w:numPr>
          <w:ilvl w:val="0"/>
          <w:numId w:val="0"/>
        </w:numPr>
        <w:spacing w:line="440" w:lineRule="exact"/>
        <w:ind w:leftChars="0"/>
        <w:rPr>
          <w:rFonts w:hint="eastAsia" w:ascii="Times New Roman" w:hAnsi="Times New Roman" w:eastAsia="宋体"/>
          <w:sz w:val="24"/>
          <w:lang w:eastAsia="zh-CN"/>
        </w:rPr>
      </w:pPr>
      <w:r>
        <w:rPr>
          <w:rFonts w:hint="eastAsia" w:ascii="Times New Roman" w:hAnsi="Times New Roman"/>
          <w:b/>
          <w:bCs/>
          <w:sz w:val="24"/>
          <w:lang w:eastAsia="zh-CN"/>
        </w:rPr>
        <w:t>二、</w:t>
      </w:r>
      <w:r>
        <w:rPr>
          <w:rFonts w:ascii="Times New Roman" w:hAnsi="Times New Roman"/>
          <w:b/>
          <w:bCs/>
          <w:sz w:val="24"/>
        </w:rPr>
        <w:t>比选内容</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230"/>
        <w:gridCol w:w="2220"/>
        <w:gridCol w:w="2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numPr>
                <w:ilvl w:val="0"/>
                <w:numId w:val="0"/>
              </w:numPr>
              <w:spacing w:line="440" w:lineRule="exact"/>
              <w:ind w:leftChars="0"/>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名称</w:t>
            </w:r>
          </w:p>
        </w:tc>
        <w:tc>
          <w:tcPr>
            <w:tcW w:w="1230" w:type="dxa"/>
          </w:tcPr>
          <w:p>
            <w:pPr>
              <w:numPr>
                <w:ilvl w:val="0"/>
                <w:numId w:val="0"/>
              </w:numPr>
              <w:spacing w:line="440" w:lineRule="exact"/>
              <w:ind w:leftChars="0"/>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数量</w:t>
            </w:r>
          </w:p>
        </w:tc>
        <w:tc>
          <w:tcPr>
            <w:tcW w:w="2220" w:type="dxa"/>
          </w:tcPr>
          <w:p>
            <w:pPr>
              <w:numPr>
                <w:ilvl w:val="0"/>
                <w:numId w:val="0"/>
              </w:numPr>
              <w:spacing w:line="440" w:lineRule="exact"/>
              <w:ind w:leftChars="0"/>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最高限价</w:t>
            </w:r>
          </w:p>
        </w:tc>
        <w:tc>
          <w:tcPr>
            <w:tcW w:w="2739" w:type="dxa"/>
          </w:tcPr>
          <w:p>
            <w:pPr>
              <w:numPr>
                <w:ilvl w:val="0"/>
                <w:numId w:val="0"/>
              </w:numPr>
              <w:spacing w:line="440" w:lineRule="exact"/>
              <w:ind w:leftChars="0"/>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numPr>
                <w:ilvl w:val="0"/>
                <w:numId w:val="0"/>
              </w:numPr>
              <w:spacing w:line="440" w:lineRule="exact"/>
              <w:ind w:leftChars="0"/>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初中高过滤器</w:t>
            </w:r>
          </w:p>
        </w:tc>
        <w:tc>
          <w:tcPr>
            <w:tcW w:w="1230" w:type="dxa"/>
          </w:tcPr>
          <w:p>
            <w:pPr>
              <w:numPr>
                <w:ilvl w:val="0"/>
                <w:numId w:val="0"/>
              </w:numPr>
              <w:spacing w:line="440" w:lineRule="exact"/>
              <w:ind w:leftChars="0"/>
              <w:jc w:val="center"/>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1批</w:t>
            </w:r>
          </w:p>
        </w:tc>
        <w:tc>
          <w:tcPr>
            <w:tcW w:w="2220" w:type="dxa"/>
          </w:tcPr>
          <w:p>
            <w:pPr>
              <w:numPr>
                <w:ilvl w:val="0"/>
                <w:numId w:val="0"/>
              </w:numPr>
              <w:spacing w:line="440" w:lineRule="exact"/>
              <w:ind w:leftChars="0"/>
              <w:jc w:val="center"/>
              <w:rPr>
                <w:rFonts w:hint="default"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4.1万元</w:t>
            </w:r>
          </w:p>
        </w:tc>
        <w:tc>
          <w:tcPr>
            <w:tcW w:w="2739" w:type="dxa"/>
          </w:tcPr>
          <w:p>
            <w:pPr>
              <w:numPr>
                <w:ilvl w:val="0"/>
                <w:numId w:val="0"/>
              </w:numPr>
              <w:spacing w:line="440" w:lineRule="exact"/>
              <w:ind w:leftChars="0"/>
              <w:jc w:val="center"/>
              <w:rPr>
                <w:rFonts w:hint="eastAsia" w:ascii="Times New Roman" w:hAnsi="Times New Roman" w:eastAsia="宋体" w:cs="Times New Roman"/>
                <w:bCs/>
                <w:sz w:val="24"/>
                <w:lang w:val="en-US" w:eastAsia="zh-CN"/>
              </w:rPr>
            </w:pPr>
          </w:p>
        </w:tc>
      </w:tr>
    </w:tbl>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eastAsia="zh-CN"/>
        </w:rPr>
        <w:t>三、</w:t>
      </w: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w:t>
      </w:r>
      <w:r>
        <w:rPr>
          <w:rFonts w:hint="eastAsia" w:ascii="Times New Roman" w:hAnsi="Times New Roman"/>
          <w:color w:val="0D0D0D"/>
          <w:kern w:val="0"/>
          <w:sz w:val="24"/>
          <w:lang w:val="en-US" w:eastAsia="zh-CN"/>
        </w:rPr>
        <w:t>.</w:t>
      </w:r>
      <w:r>
        <w:rPr>
          <w:rFonts w:ascii="Times New Roman" w:hAnsi="Times New Roman"/>
          <w:color w:val="0D0D0D"/>
          <w:kern w:val="0"/>
          <w:sz w:val="24"/>
          <w:lang w:val="zh-CN"/>
        </w:rPr>
        <w:t>具有独立承担民事责任的能力；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w:t>
      </w:r>
      <w:r>
        <w:rPr>
          <w:rFonts w:hint="eastAsia" w:ascii="Times New Roman" w:hAnsi="Times New Roman"/>
          <w:color w:val="0D0D0D"/>
          <w:kern w:val="0"/>
          <w:sz w:val="24"/>
          <w:lang w:val="en-US" w:eastAsia="zh-CN"/>
        </w:rPr>
        <w:t>.</w:t>
      </w:r>
      <w:r>
        <w:rPr>
          <w:rFonts w:ascii="Times New Roman" w:hAnsi="Times New Roman"/>
          <w:color w:val="0D0D0D"/>
          <w:kern w:val="0"/>
          <w:sz w:val="24"/>
          <w:lang w:val="zh-CN"/>
        </w:rPr>
        <w:t>具有良好的商业信誉和健全的财务会计制度；</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w:t>
      </w:r>
      <w:r>
        <w:rPr>
          <w:rFonts w:hint="eastAsia" w:ascii="Times New Roman" w:hAnsi="Times New Roman"/>
          <w:color w:val="0D0D0D"/>
          <w:kern w:val="0"/>
          <w:sz w:val="24"/>
          <w:lang w:val="en-US" w:eastAsia="zh-CN"/>
        </w:rPr>
        <w:t>.</w:t>
      </w:r>
      <w:r>
        <w:rPr>
          <w:rFonts w:ascii="Times New Roman" w:hAnsi="Times New Roman"/>
          <w:color w:val="0D0D0D"/>
          <w:kern w:val="0"/>
          <w:sz w:val="24"/>
          <w:lang w:val="zh-CN"/>
        </w:rPr>
        <w:t>具备履行合同所必需的设备和专业技术能力；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w:t>
      </w:r>
      <w:r>
        <w:rPr>
          <w:rFonts w:hint="eastAsia" w:ascii="Times New Roman" w:hAnsi="Times New Roman"/>
          <w:color w:val="0D0D0D"/>
          <w:kern w:val="0"/>
          <w:sz w:val="24"/>
          <w:lang w:val="en-US" w:eastAsia="zh-CN"/>
        </w:rPr>
        <w:t>.</w:t>
      </w:r>
      <w:r>
        <w:rPr>
          <w:rFonts w:ascii="Times New Roman" w:hAnsi="Times New Roman"/>
          <w:color w:val="0D0D0D"/>
          <w:kern w:val="0"/>
          <w:sz w:val="24"/>
          <w:lang w:val="zh-CN"/>
        </w:rPr>
        <w:t>具有依法缴纳税收和社会保障资金的良好记录；</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w:t>
      </w:r>
      <w:r>
        <w:rPr>
          <w:rFonts w:hint="eastAsia" w:ascii="Times New Roman" w:hAnsi="Times New Roman"/>
          <w:color w:val="0D0D0D"/>
          <w:kern w:val="0"/>
          <w:sz w:val="24"/>
          <w:lang w:val="en-US" w:eastAsia="zh-CN"/>
        </w:rPr>
        <w:t>.</w:t>
      </w:r>
      <w:r>
        <w:rPr>
          <w:rFonts w:ascii="Times New Roman" w:hAnsi="Times New Roman"/>
          <w:color w:val="0D0D0D"/>
          <w:kern w:val="0"/>
          <w:sz w:val="24"/>
          <w:lang w:val="zh-CN"/>
        </w:rPr>
        <w:t>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w:t>
      </w:r>
      <w:r>
        <w:rPr>
          <w:rFonts w:hint="eastAsia" w:ascii="Times New Roman" w:hAnsi="Times New Roman"/>
          <w:color w:val="0D0D0D"/>
          <w:kern w:val="0"/>
          <w:sz w:val="24"/>
          <w:lang w:val="en-US" w:eastAsia="zh-CN"/>
        </w:rPr>
        <w:t>.</w:t>
      </w:r>
      <w:r>
        <w:rPr>
          <w:rFonts w:ascii="Times New Roman" w:hAnsi="Times New Roman"/>
          <w:color w:val="0D0D0D"/>
          <w:kern w:val="0"/>
          <w:sz w:val="24"/>
          <w:lang w:val="zh-CN"/>
        </w:rPr>
        <w:t>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en-US" w:eastAsia="zh-CN"/>
        </w:rPr>
        <w:t>7.</w:t>
      </w:r>
      <w:r>
        <w:rPr>
          <w:rFonts w:ascii="Times New Roman" w:hAnsi="Times New Roman"/>
          <w:color w:val="0D0D0D"/>
          <w:kern w:val="0"/>
          <w:sz w:val="24"/>
          <w:lang w:val="zh-CN"/>
        </w:rPr>
        <w:t>法定代表人授权委托书；</w:t>
      </w:r>
    </w:p>
    <w:p>
      <w:pPr>
        <w:autoSpaceDE w:val="0"/>
        <w:autoSpaceDN w:val="0"/>
        <w:adjustRightInd w:val="0"/>
        <w:spacing w:line="360" w:lineRule="auto"/>
        <w:ind w:left="360" w:hanging="360" w:hangingChars="150"/>
        <w:contextualSpacing/>
        <w:rPr>
          <w:rFonts w:hint="eastAsia" w:ascii="Times New Roman" w:hAnsi="Times New Roman" w:eastAsia="宋体"/>
          <w:color w:val="0D0D0D"/>
          <w:kern w:val="0"/>
          <w:sz w:val="24"/>
          <w:lang w:val="en-US" w:eastAsia="zh-CN"/>
        </w:rPr>
      </w:pPr>
      <w:r>
        <w:rPr>
          <w:rFonts w:hint="eastAsia" w:ascii="Times New Roman" w:hAnsi="Times New Roman"/>
          <w:color w:val="0D0D0D"/>
          <w:kern w:val="0"/>
          <w:sz w:val="24"/>
          <w:lang w:val="en-US" w:eastAsia="zh-CN"/>
        </w:rPr>
        <w:t>8.供应商及其现任法定代表人、主要负责人不得具有行贿犯罪记录。</w:t>
      </w:r>
    </w:p>
    <w:p>
      <w:pPr>
        <w:autoSpaceDE w:val="0"/>
        <w:autoSpaceDN w:val="0"/>
        <w:adjustRightInd w:val="0"/>
        <w:spacing w:line="360" w:lineRule="auto"/>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w:t>
      </w:r>
      <w:r>
        <w:rPr>
          <w:rFonts w:hint="eastAsia" w:ascii="Times New Roman" w:hAnsi="Times New Roman"/>
          <w:color w:val="0D0D0D"/>
          <w:kern w:val="0"/>
          <w:sz w:val="24"/>
          <w:lang w:val="en-US" w:eastAsia="zh-CN"/>
        </w:rPr>
        <w:t>.</w:t>
      </w:r>
      <w:r>
        <w:rPr>
          <w:rFonts w:ascii="Times New Roman" w:hAnsi="Times New Roman"/>
          <w:color w:val="0D0D0D"/>
          <w:kern w:val="0"/>
          <w:sz w:val="24"/>
          <w:lang w:val="zh-CN"/>
        </w:rPr>
        <w:t>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2</w:t>
      </w:r>
      <w:r>
        <w:rPr>
          <w:rFonts w:hint="eastAsia" w:ascii="Times New Roman" w:hAnsi="Times New Roman"/>
          <w:color w:val="0D0D0D"/>
          <w:kern w:val="0"/>
          <w:sz w:val="24"/>
          <w:lang w:val="en-US" w:eastAsia="zh-CN"/>
        </w:rPr>
        <w:t>.</w:t>
      </w:r>
      <w:r>
        <w:rPr>
          <w:rFonts w:hint="eastAsia" w:ascii="Times New Roman" w:hAnsi="Times New Roman"/>
          <w:color w:val="0D0D0D"/>
          <w:kern w:val="0"/>
          <w:sz w:val="24"/>
          <w:lang w:val="zh-CN"/>
        </w:rPr>
        <w:t>具有良好的商业信誉和健全的财务会计制度</w:t>
      </w:r>
      <w:r>
        <w:rPr>
          <w:rFonts w:ascii="Times New Roman" w:hAnsi="Times New Roman"/>
          <w:color w:val="0D0D0D"/>
          <w:kern w:val="0"/>
          <w:sz w:val="24"/>
          <w:lang w:val="zh-CN"/>
        </w:rPr>
        <w:t>。</w:t>
      </w:r>
      <w:r>
        <w:rPr>
          <w:rFonts w:hint="eastAsia" w:ascii="Times New Roman" w:hAnsi="Times New Roman"/>
          <w:color w:val="0D0D0D"/>
          <w:kern w:val="0"/>
          <w:sz w:val="24"/>
          <w:lang w:val="zh-CN" w:eastAsia="zh-CN"/>
        </w:rPr>
        <w:t>（</w:t>
      </w:r>
      <w:r>
        <w:rPr>
          <w:rFonts w:hint="eastAsia" w:ascii="Times New Roman" w:hAnsi="Times New Roman"/>
          <w:color w:val="0D0D0D"/>
          <w:kern w:val="0"/>
          <w:sz w:val="24"/>
          <w:lang w:val="zh-CN"/>
        </w:rPr>
        <w:t>提供近三年企业财务审计报告或财务报表）</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w:t>
      </w:r>
      <w:r>
        <w:rPr>
          <w:rFonts w:hint="eastAsia" w:ascii="Times New Roman" w:hAnsi="Times New Roman"/>
          <w:color w:val="0D0D0D"/>
          <w:kern w:val="0"/>
          <w:sz w:val="24"/>
          <w:lang w:val="en-US" w:eastAsia="zh-CN"/>
        </w:rPr>
        <w:t>.</w:t>
      </w:r>
      <w:r>
        <w:rPr>
          <w:rFonts w:ascii="Times New Roman" w:hAnsi="Times New Roman"/>
          <w:color w:val="0D0D0D"/>
          <w:kern w:val="0"/>
          <w:sz w:val="24"/>
          <w:lang w:val="zh-CN"/>
        </w:rPr>
        <w:t>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w:t>
      </w:r>
      <w:r>
        <w:rPr>
          <w:rFonts w:hint="eastAsia" w:ascii="Times New Roman" w:hAnsi="Times New Roman"/>
          <w:color w:val="0D0D0D"/>
          <w:kern w:val="0"/>
          <w:sz w:val="24"/>
          <w:lang w:val="en-US" w:eastAsia="zh-CN"/>
        </w:rPr>
        <w:t>.</w:t>
      </w:r>
      <w:r>
        <w:rPr>
          <w:rFonts w:ascii="Times New Roman" w:hAnsi="Times New Roman"/>
          <w:color w:val="0D0D0D"/>
          <w:kern w:val="0"/>
          <w:sz w:val="24"/>
          <w:lang w:val="zh-CN"/>
        </w:rPr>
        <w:t>提供开标日前任意一个月的缴纳税收和社保的银行缴款凭证或税务、社保部门出具的证明材料复印件。</w:t>
      </w:r>
      <w:r>
        <w:rPr>
          <w:rFonts w:hint="eastAsia" w:ascii="Times New Roman" w:hAnsi="Times New Roman"/>
          <w:color w:val="0D0D0D"/>
          <w:kern w:val="0"/>
          <w:sz w:val="24"/>
          <w:lang w:val="zh-CN"/>
        </w:rPr>
        <w:t>（</w:t>
      </w: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w:t>
      </w:r>
      <w:r>
        <w:rPr>
          <w:rFonts w:hint="eastAsia" w:ascii="Times New Roman" w:hAnsi="Times New Roman"/>
          <w:color w:val="0D0D0D"/>
          <w:kern w:val="0"/>
          <w:sz w:val="24"/>
          <w:lang w:val="en-US" w:eastAsia="zh-CN"/>
        </w:rPr>
        <w:t>.</w:t>
      </w:r>
      <w:r>
        <w:rPr>
          <w:rFonts w:ascii="Times New Roman" w:hAnsi="Times New Roman"/>
          <w:color w:val="0D0D0D"/>
          <w:kern w:val="0"/>
          <w:sz w:val="24"/>
          <w:lang w:val="zh-CN"/>
        </w:rPr>
        <w:t>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w:t>
      </w:r>
      <w:r>
        <w:rPr>
          <w:rFonts w:hint="eastAsia" w:ascii="Times New Roman" w:hAnsi="Times New Roman"/>
          <w:color w:val="0D0D0D"/>
          <w:kern w:val="0"/>
          <w:sz w:val="24"/>
          <w:lang w:val="en-US" w:eastAsia="zh-CN"/>
        </w:rPr>
        <w:t>.</w:t>
      </w:r>
      <w:r>
        <w:rPr>
          <w:rFonts w:ascii="Times New Roman" w:hAnsi="Times New Roman"/>
          <w:color w:val="0D0D0D"/>
          <w:kern w:val="0"/>
          <w:sz w:val="24"/>
          <w:lang w:val="zh-CN"/>
        </w:rPr>
        <w:t>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hint="eastAsia" w:ascii="Times New Roman" w:hAnsi="Times New Roman"/>
          <w:color w:val="0D0D0D"/>
          <w:kern w:val="0"/>
          <w:sz w:val="24"/>
          <w:lang w:val="en-US" w:eastAsia="zh-CN"/>
        </w:rPr>
      </w:pPr>
      <w:r>
        <w:rPr>
          <w:rFonts w:hint="eastAsia" w:ascii="Times New Roman" w:hAnsi="Times New Roman"/>
          <w:color w:val="0D0D0D"/>
          <w:kern w:val="0"/>
          <w:sz w:val="24"/>
          <w:lang w:val="en-US" w:eastAsia="zh-CN"/>
        </w:rPr>
        <w:t>7.法定代表人/单位负责人授权委托书（法定代表人/单位负责人或自然人直接参与投标的除外）。</w:t>
      </w:r>
    </w:p>
    <w:p>
      <w:pPr>
        <w:autoSpaceDE w:val="0"/>
        <w:autoSpaceDN w:val="0"/>
        <w:adjustRightInd w:val="0"/>
        <w:spacing w:line="360" w:lineRule="auto"/>
        <w:ind w:left="360" w:hanging="360" w:hangingChars="150"/>
        <w:contextualSpacing/>
        <w:rPr>
          <w:rFonts w:hint="default" w:ascii="Times New Roman" w:hAnsi="Times New Roman"/>
          <w:color w:val="0D0D0D"/>
          <w:kern w:val="0"/>
          <w:sz w:val="24"/>
          <w:lang w:val="en-US" w:eastAsia="zh-CN"/>
        </w:rPr>
      </w:pPr>
      <w:r>
        <w:rPr>
          <w:rFonts w:hint="eastAsia" w:ascii="Times New Roman" w:hAnsi="Times New Roman"/>
          <w:color w:val="0D0D0D"/>
          <w:kern w:val="0"/>
          <w:sz w:val="24"/>
          <w:lang w:val="en-US" w:eastAsia="zh-CN"/>
        </w:rPr>
        <w:t>8.供应商及其现任法定代表人、主要负责人不得具有行贿犯罪记录的承诺书。</w:t>
      </w:r>
    </w:p>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11</w:t>
      </w:r>
      <w:r>
        <w:rPr>
          <w:rFonts w:ascii="Times New Roman" w:hAnsi="Times New Roman"/>
          <w:sz w:val="24"/>
        </w:rPr>
        <w:t>月</w:t>
      </w:r>
      <w:r>
        <w:rPr>
          <w:rFonts w:hint="eastAsia" w:ascii="Times New Roman" w:hAnsi="Times New Roman"/>
          <w:sz w:val="24"/>
          <w:lang w:val="en-US" w:eastAsia="zh-CN"/>
        </w:rPr>
        <w:t>10</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11</w:t>
      </w:r>
      <w:r>
        <w:rPr>
          <w:rFonts w:hint="eastAsia" w:ascii="Times New Roman" w:hAnsi="Times New Roman"/>
          <w:sz w:val="24"/>
        </w:rPr>
        <w:t>月</w:t>
      </w:r>
      <w:r>
        <w:rPr>
          <w:rFonts w:hint="eastAsia" w:ascii="Times New Roman" w:hAnsi="Times New Roman"/>
          <w:sz w:val="24"/>
          <w:lang w:val="en-US" w:eastAsia="zh-CN"/>
        </w:rPr>
        <w:t>14</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11</w:t>
      </w:r>
      <w:r>
        <w:rPr>
          <w:rFonts w:ascii="Times New Roman" w:hAnsi="Times New Roman"/>
          <w:sz w:val="24"/>
        </w:rPr>
        <w:t>月</w:t>
      </w:r>
      <w:r>
        <w:rPr>
          <w:rFonts w:hint="eastAsia" w:ascii="Times New Roman" w:hAnsi="Times New Roman"/>
          <w:sz w:val="24"/>
          <w:lang w:val="en-US" w:eastAsia="zh-CN"/>
        </w:rPr>
        <w:t>17</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5：0</w:t>
      </w:r>
      <w:r>
        <w:rPr>
          <w:rFonts w:ascii="Times New Roman" w:hAnsi="Times New Roman"/>
          <w:kern w:val="0"/>
          <w:sz w:val="24"/>
        </w:rPr>
        <w:t>0（北京时间）。</w:t>
      </w:r>
    </w:p>
    <w:p>
      <w:pPr>
        <w:spacing w:line="440" w:lineRule="exact"/>
        <w:rPr>
          <w:rFonts w:hint="eastAsia" w:ascii="Times New Roman" w:hAnsi="Times New Roman" w:eastAsia="宋体"/>
          <w:kern w:val="0"/>
          <w:sz w:val="24"/>
          <w:lang w:val="en-US" w:eastAsia="zh-CN"/>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lang w:eastAsia="zh-CN"/>
        </w:rPr>
        <w:t>一式两份（</w:t>
      </w:r>
      <w:r>
        <w:rPr>
          <w:rFonts w:hint="eastAsia" w:ascii="Times New Roman" w:hAnsi="Times New Roman"/>
          <w:b/>
          <w:bCs/>
          <w:kern w:val="0"/>
          <w:sz w:val="24"/>
          <w:lang w:eastAsia="zh-CN"/>
        </w:rPr>
        <w:t>一正一副，密封</w:t>
      </w:r>
      <w:r>
        <w:rPr>
          <w:rFonts w:hint="eastAsia" w:ascii="Times New Roman" w:hAnsi="Times New Roman"/>
          <w:kern w:val="0"/>
          <w:sz w:val="24"/>
          <w:lang w:eastAsia="zh-CN"/>
        </w:rPr>
        <w:t>），响应文件、样品必须现场递交。</w:t>
      </w:r>
    </w:p>
    <w:p>
      <w:pPr>
        <w:spacing w:line="440" w:lineRule="exact"/>
        <w:rPr>
          <w:rFonts w:ascii="Times New Roman" w:hAnsi="Times New Roman"/>
          <w:b/>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11</w:t>
      </w:r>
      <w:r>
        <w:rPr>
          <w:rFonts w:ascii="Times New Roman" w:hAnsi="Times New Roman"/>
          <w:sz w:val="24"/>
        </w:rPr>
        <w:t>月</w:t>
      </w:r>
      <w:r>
        <w:rPr>
          <w:rFonts w:hint="eastAsia" w:ascii="Times New Roman" w:hAnsi="Times New Roman"/>
          <w:sz w:val="24"/>
          <w:lang w:val="en-US" w:eastAsia="zh-CN"/>
        </w:rPr>
        <w:t>17</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5：0</w:t>
      </w:r>
      <w:r>
        <w:rPr>
          <w:rFonts w:ascii="Times New Roman" w:hAnsi="Times New Roman"/>
          <w:kern w:val="0"/>
          <w:sz w:val="24"/>
        </w:rPr>
        <w:t>0（北京时间）</w:t>
      </w:r>
      <w:r>
        <w:rPr>
          <w:rFonts w:ascii="Times New Roman" w:hAnsi="Times New Roman"/>
          <w:b/>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 w:val="0"/>
          <w:bCs/>
          <w:sz w:val="24"/>
        </w:rPr>
        <w:t>三台县人民医院行政楼</w:t>
      </w:r>
      <w:r>
        <w:rPr>
          <w:rFonts w:hint="eastAsia" w:ascii="Times New Roman" w:hAnsi="Times New Roman"/>
          <w:b w:val="0"/>
          <w:bCs/>
          <w:sz w:val="24"/>
          <w:lang w:eastAsia="zh-CN"/>
        </w:rPr>
        <w:t>二</w:t>
      </w:r>
      <w:r>
        <w:rPr>
          <w:rFonts w:hint="eastAsia" w:ascii="Times New Roman" w:hAnsi="Times New Roman"/>
          <w:b w:val="0"/>
          <w:bCs/>
          <w:sz w:val="24"/>
        </w:rPr>
        <w:t>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十、</w:t>
      </w:r>
      <w:r>
        <w:rPr>
          <w:rFonts w:hint="eastAsia" w:ascii="Times New Roman" w:hAnsi="Times New Roman"/>
          <w:b/>
          <w:bCs/>
          <w:sz w:val="24"/>
          <w:lang w:eastAsia="zh-CN"/>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kern w:val="0"/>
          <w:sz w:val="24"/>
        </w:rPr>
        <w:t>十一、</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5"/>
        <w:ind w:left="560" w:firstLine="0" w:firstLineChars="0"/>
        <w:contextualSpacing/>
        <w:rPr>
          <w:sz w:val="24"/>
        </w:rPr>
      </w:pPr>
      <w:r>
        <w:rPr>
          <w:sz w:val="24"/>
        </w:rPr>
        <w:t>地  址：</w:t>
      </w:r>
      <w:r>
        <w:rPr>
          <w:rFonts w:hint="eastAsia"/>
          <w:sz w:val="24"/>
        </w:rPr>
        <w:t>三台县潼川镇解放下街139号</w:t>
      </w:r>
    </w:p>
    <w:p>
      <w:pPr>
        <w:pStyle w:val="45"/>
        <w:ind w:left="560" w:firstLine="0" w:firstLineChars="0"/>
        <w:contextualSpacing/>
        <w:rPr>
          <w:bCs/>
          <w:sz w:val="24"/>
        </w:rPr>
      </w:pPr>
      <w:r>
        <w:rPr>
          <w:sz w:val="24"/>
        </w:rPr>
        <w:t>联系</w:t>
      </w:r>
      <w:r>
        <w:rPr>
          <w:rFonts w:hint="eastAsia"/>
          <w:sz w:val="24"/>
          <w:lang w:eastAsia="zh-CN"/>
        </w:rPr>
        <w:t>电话</w:t>
      </w:r>
      <w:r>
        <w:rPr>
          <w:sz w:val="24"/>
        </w:rPr>
        <w:t>：</w:t>
      </w:r>
      <w:r>
        <w:rPr>
          <w:rFonts w:hint="eastAsia"/>
          <w:sz w:val="24"/>
          <w:lang w:eastAsia="zh-CN"/>
        </w:rPr>
        <w:t>张</w:t>
      </w:r>
      <w:r>
        <w:rPr>
          <w:rFonts w:hint="eastAsia"/>
          <w:sz w:val="24"/>
        </w:rPr>
        <w:t>老师</w:t>
      </w:r>
      <w:r>
        <w:rPr>
          <w:rFonts w:hint="eastAsia"/>
          <w:sz w:val="24"/>
          <w:lang w:val="en-US" w:eastAsia="zh-CN"/>
        </w:rPr>
        <w:t>-0816-5222252</w:t>
      </w:r>
    </w:p>
    <w:p>
      <w:pPr>
        <w:pStyle w:val="45"/>
        <w:ind w:left="560" w:firstLine="0" w:firstLineChars="0"/>
        <w:contextualSpacing/>
        <w:jc w:val="right"/>
        <w:rPr>
          <w:color w:val="0D0D0D"/>
          <w:kern w:val="0"/>
          <w:sz w:val="24"/>
          <w:lang w:val="zh-CN"/>
        </w:rPr>
      </w:pPr>
      <w:r>
        <w:rPr>
          <w:bCs/>
          <w:sz w:val="24"/>
        </w:rPr>
        <w:t>202</w:t>
      </w:r>
      <w:r>
        <w:rPr>
          <w:rFonts w:hint="eastAsia"/>
          <w:bCs/>
          <w:sz w:val="24"/>
          <w:lang w:val="en-US" w:eastAsia="zh-CN"/>
        </w:rPr>
        <w:t>3</w:t>
      </w:r>
      <w:r>
        <w:rPr>
          <w:bCs/>
          <w:sz w:val="24"/>
        </w:rPr>
        <w:t>年</w:t>
      </w:r>
      <w:r>
        <w:rPr>
          <w:rFonts w:hint="eastAsia"/>
          <w:bCs/>
          <w:sz w:val="24"/>
          <w:lang w:val="en-US" w:eastAsia="zh-CN"/>
        </w:rPr>
        <w:t>11</w:t>
      </w:r>
      <w:r>
        <w:rPr>
          <w:bCs/>
          <w:sz w:val="24"/>
        </w:rPr>
        <w:t>月</w:t>
      </w:r>
      <w:r>
        <w:rPr>
          <w:rFonts w:hint="eastAsia"/>
          <w:bCs/>
          <w:sz w:val="24"/>
          <w:lang w:val="en-US" w:eastAsia="zh-CN"/>
        </w:rPr>
        <w:t>9</w:t>
      </w:r>
      <w:r>
        <w:rPr>
          <w:bCs/>
          <w:sz w:val="24"/>
        </w:rPr>
        <w:t>日</w:t>
      </w:r>
      <w:bookmarkStart w:id="1" w:name="_Toc418004672"/>
      <w:bookmarkStart w:id="2" w:name="_Toc520455380"/>
      <w:bookmarkStart w:id="3" w:name="_Toc52036323"/>
      <w:bookmarkStart w:id="50" w:name="_GoBack"/>
      <w:bookmarkEnd w:id="50"/>
    </w:p>
    <w:bookmarkEnd w:id="1"/>
    <w:bookmarkEnd w:id="2"/>
    <w:bookmarkEnd w:id="3"/>
    <w:p>
      <w:pPr>
        <w:rPr>
          <w:rFonts w:ascii="Times New Roman" w:hAnsi="Times New Roman"/>
          <w:b/>
          <w:sz w:val="36"/>
          <w:szCs w:val="36"/>
        </w:rPr>
      </w:pPr>
      <w:bookmarkStart w:id="4" w:name="_Toc52036324"/>
      <w:r>
        <w:rPr>
          <w:rFonts w:ascii="Times New Roman" w:hAnsi="Times New Roman"/>
          <w:b/>
          <w:sz w:val="36"/>
          <w:szCs w:val="36"/>
        </w:rPr>
        <w:br w:type="page"/>
      </w:r>
    </w:p>
    <w:p>
      <w:pPr>
        <w:keepNext w:val="0"/>
        <w:keepLines w:val="0"/>
        <w:pageBreakBefore w:val="0"/>
        <w:widowControl/>
        <w:numPr>
          <w:ilvl w:val="0"/>
          <w:numId w:val="1"/>
        </w:numPr>
        <w:kinsoku/>
        <w:wordWrap/>
        <w:overflowPunct/>
        <w:topLinePunct w:val="0"/>
        <w:autoSpaceDE/>
        <w:autoSpaceDN/>
        <w:bidi w:val="0"/>
        <w:adjustRightInd/>
        <w:snapToGrid/>
        <w:spacing w:line="400" w:lineRule="exact"/>
        <w:jc w:val="center"/>
        <w:textAlignment w:val="auto"/>
        <w:rPr>
          <w:rFonts w:ascii="Times New Roman" w:hAnsi="Times New Roman"/>
          <w:b/>
          <w:sz w:val="36"/>
          <w:szCs w:val="36"/>
        </w:rPr>
      </w:pPr>
      <w:r>
        <w:rPr>
          <w:rFonts w:ascii="Times New Roman" w:hAnsi="Times New Roman"/>
          <w:b/>
          <w:sz w:val="36"/>
          <w:szCs w:val="36"/>
        </w:rPr>
        <w:t xml:space="preserve"> 技术、商务要求</w:t>
      </w:r>
      <w:bookmarkEnd w:id="4"/>
    </w:p>
    <w:p>
      <w:pPr>
        <w:pStyle w:val="2"/>
        <w:keepNext w:val="0"/>
        <w:keepLines w:val="0"/>
        <w:pageBreakBefore w:val="0"/>
        <w:kinsoku/>
        <w:wordWrap/>
        <w:overflowPunct/>
        <w:topLinePunct w:val="0"/>
        <w:autoSpaceDE/>
        <w:autoSpaceDN/>
        <w:bidi w:val="0"/>
        <w:adjustRightInd/>
        <w:spacing w:line="380" w:lineRule="exact"/>
        <w:textAlignment w:val="auto"/>
        <w:rPr>
          <w:rFonts w:hint="eastAsia"/>
          <w:b/>
          <w:bCs/>
          <w:sz w:val="24"/>
          <w:szCs w:val="24"/>
          <w:lang w:val="en-US" w:eastAsia="zh-CN"/>
        </w:rPr>
      </w:pPr>
      <w:bookmarkStart w:id="5" w:name="_Toc233048245"/>
      <w:bookmarkStart w:id="6" w:name="_Toc350964160"/>
      <w:r>
        <w:rPr>
          <w:rStyle w:val="25"/>
          <w:rFonts w:hint="eastAsia" w:ascii="宋体" w:hAnsi="宋体" w:eastAsia="宋体" w:cs="宋体"/>
          <w:b/>
          <w:bCs/>
          <w:i w:val="0"/>
          <w:iCs w:val="0"/>
          <w:caps w:val="0"/>
          <w:color w:val="000000"/>
          <w:spacing w:val="0"/>
          <w:kern w:val="0"/>
          <w:sz w:val="24"/>
          <w:szCs w:val="24"/>
          <w:shd w:val="clear" w:color="auto" w:fill="FFFFFF"/>
          <w:lang w:val="en-US" w:eastAsia="zh-CN" w:bidi="ar"/>
        </w:rPr>
        <w:t>采购清单、参数</w:t>
      </w:r>
    </w:p>
    <w:tbl>
      <w:tblPr>
        <w:tblStyle w:val="22"/>
        <w:tblW w:w="887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2211"/>
        <w:gridCol w:w="1565"/>
        <w:gridCol w:w="1477"/>
        <w:gridCol w:w="972"/>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房间号</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名称</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型号</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数量</w:t>
            </w:r>
          </w:p>
        </w:tc>
        <w:tc>
          <w:tcPr>
            <w:tcW w:w="2153" w:type="dxa"/>
            <w:gridSpan w:val="2"/>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效率级别</w:t>
            </w:r>
            <w:r>
              <w:rPr>
                <w:rFonts w:hint="eastAsia" w:ascii="宋体" w:hAnsi="宋体" w:eastAsia="宋体" w:cs="宋体"/>
                <w:b w:val="0"/>
                <w:bCs w:val="0"/>
                <w:color w:val="000000"/>
                <w:sz w:val="24"/>
                <w:szCs w:val="24"/>
                <w:lang w:eastAsia="zh-CN"/>
              </w:rPr>
              <w:t>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restart"/>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JK-1</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915*505*69</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14</w:t>
            </w:r>
          </w:p>
        </w:tc>
        <w:tc>
          <w:tcPr>
            <w:tcW w:w="2153" w:type="dxa"/>
            <w:gridSpan w:val="2"/>
            <w:vMerge w:val="restart"/>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铝框,H13玻纤，双面护网，</w:t>
            </w:r>
            <w:r>
              <w:rPr>
                <w:rFonts w:hint="eastAsia" w:ascii="宋体" w:hAnsi="宋体" w:cs="宋体"/>
                <w:b w:val="0"/>
                <w:bCs w:val="0"/>
                <w:color w:val="000000"/>
                <w:sz w:val="24"/>
                <w:szCs w:val="24"/>
                <w:lang w:eastAsia="zh-CN"/>
              </w:rPr>
              <w:t>双</w:t>
            </w:r>
            <w:r>
              <w:rPr>
                <w:rFonts w:hint="eastAsia" w:ascii="宋体" w:hAnsi="宋体" w:eastAsia="宋体" w:cs="宋体"/>
                <w:b w:val="0"/>
                <w:bCs w:val="0"/>
                <w:color w:val="000000"/>
                <w:sz w:val="24"/>
                <w:szCs w:val="24"/>
              </w:rPr>
              <w:t>面密封条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610*505*69</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w:t>
            </w:r>
          </w:p>
        </w:tc>
        <w:tc>
          <w:tcPr>
            <w:tcW w:w="2153" w:type="dxa"/>
            <w:gridSpan w:val="2"/>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restart"/>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JK-2</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915*610*69</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w:t>
            </w:r>
          </w:p>
        </w:tc>
        <w:tc>
          <w:tcPr>
            <w:tcW w:w="2153" w:type="dxa"/>
            <w:gridSpan w:val="2"/>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610*505*69</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2153" w:type="dxa"/>
            <w:gridSpan w:val="2"/>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restart"/>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JK-3</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610*505*69</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2153" w:type="dxa"/>
            <w:gridSpan w:val="2"/>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915*610*69</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w:t>
            </w:r>
          </w:p>
        </w:tc>
        <w:tc>
          <w:tcPr>
            <w:tcW w:w="2153" w:type="dxa"/>
            <w:gridSpan w:val="2"/>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restart"/>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JK-4</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305*305*69</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2153" w:type="dxa"/>
            <w:gridSpan w:val="2"/>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610*505*69</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2153" w:type="dxa"/>
            <w:gridSpan w:val="2"/>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305*610*69</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w:t>
            </w:r>
          </w:p>
        </w:tc>
        <w:tc>
          <w:tcPr>
            <w:tcW w:w="2153" w:type="dxa"/>
            <w:gridSpan w:val="2"/>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restart"/>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JK-5</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305*305*69</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2153" w:type="dxa"/>
            <w:gridSpan w:val="2"/>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610*505*69</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2153" w:type="dxa"/>
            <w:gridSpan w:val="2"/>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305*610*69</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w:t>
            </w:r>
          </w:p>
        </w:tc>
        <w:tc>
          <w:tcPr>
            <w:tcW w:w="2153" w:type="dxa"/>
            <w:gridSpan w:val="2"/>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restart"/>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JK-6</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305*305*69</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2153" w:type="dxa"/>
            <w:gridSpan w:val="2"/>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610*505*69</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2153" w:type="dxa"/>
            <w:gridSpan w:val="2"/>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305*610*69</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w:t>
            </w:r>
          </w:p>
        </w:tc>
        <w:tc>
          <w:tcPr>
            <w:tcW w:w="2153" w:type="dxa"/>
            <w:gridSpan w:val="2"/>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JK-7</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630*630*90</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2153" w:type="dxa"/>
            <w:gridSpan w:val="2"/>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JK-8</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484*484*90</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2153" w:type="dxa"/>
            <w:gridSpan w:val="2"/>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JK-9</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484*484*90</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2153" w:type="dxa"/>
            <w:gridSpan w:val="2"/>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JK-10</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484*484*90</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2153" w:type="dxa"/>
            <w:gridSpan w:val="2"/>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洁净走道</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484*484*90</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13</w:t>
            </w:r>
          </w:p>
        </w:tc>
        <w:tc>
          <w:tcPr>
            <w:tcW w:w="2153" w:type="dxa"/>
            <w:gridSpan w:val="2"/>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污物走道</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320*320*90</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30</w:t>
            </w:r>
          </w:p>
        </w:tc>
        <w:tc>
          <w:tcPr>
            <w:tcW w:w="2153" w:type="dxa"/>
            <w:gridSpan w:val="2"/>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药品库</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488*488*90</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w:t>
            </w:r>
          </w:p>
        </w:tc>
        <w:tc>
          <w:tcPr>
            <w:tcW w:w="2153" w:type="dxa"/>
            <w:gridSpan w:val="2"/>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手术室门口</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630*630*90</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w:t>
            </w:r>
          </w:p>
        </w:tc>
        <w:tc>
          <w:tcPr>
            <w:tcW w:w="2153" w:type="dxa"/>
            <w:gridSpan w:val="2"/>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男更衣间</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484*484*90</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w:t>
            </w:r>
          </w:p>
        </w:tc>
        <w:tc>
          <w:tcPr>
            <w:tcW w:w="2153" w:type="dxa"/>
            <w:gridSpan w:val="2"/>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女更衣间</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320*320*90</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w:t>
            </w:r>
          </w:p>
        </w:tc>
        <w:tc>
          <w:tcPr>
            <w:tcW w:w="2153" w:type="dxa"/>
            <w:gridSpan w:val="2"/>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手术麻醉间</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高效过滤器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484*484*90</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w:t>
            </w:r>
          </w:p>
        </w:tc>
        <w:tc>
          <w:tcPr>
            <w:tcW w:w="2153" w:type="dxa"/>
            <w:gridSpan w:val="2"/>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restart"/>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JK-1</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初效袋式过滤器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287*592*381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F6</w:t>
            </w:r>
          </w:p>
        </w:tc>
        <w:tc>
          <w:tcPr>
            <w:tcW w:w="1181" w:type="dxa"/>
            <w:vMerge w:val="restart"/>
            <w:tcBorders>
              <w:tl2br w:val="nil"/>
              <w:tr2bl w:val="nil"/>
            </w:tcBorders>
            <w:shd w:val="clear" w:color="000000" w:fill="FFFFFF"/>
            <w:noWrap/>
            <w:vAlign w:val="center"/>
          </w:tcPr>
          <w:p>
            <w:pPr>
              <w:keepNext w:val="0"/>
              <w:keepLines w:val="0"/>
              <w:pageBreakBefore w:val="0"/>
              <w:tabs>
                <w:tab w:val="left" w:pos="327"/>
              </w:tabs>
              <w:kinsoku/>
              <w:wordWrap/>
              <w:overflowPunct/>
              <w:topLinePunct w:val="0"/>
              <w:autoSpaceDE/>
              <w:autoSpaceDN/>
              <w:bidi w:val="0"/>
              <w:adjustRightInd/>
              <w:spacing w:line="380" w:lineRule="exact"/>
              <w:jc w:val="left"/>
              <w:textAlignment w:val="auto"/>
              <w:rPr>
                <w:rFonts w:hint="eastAsia"/>
                <w:sz w:val="24"/>
                <w:szCs w:val="24"/>
                <w:lang w:eastAsia="zh-CN"/>
              </w:rPr>
            </w:pPr>
          </w:p>
          <w:p>
            <w:pPr>
              <w:pStyle w:val="2"/>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lang w:eastAsia="zh-CN"/>
              </w:rPr>
            </w:pPr>
          </w:p>
          <w:p>
            <w:pPr>
              <w:pStyle w:val="2"/>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lang w:eastAsia="zh-CN"/>
              </w:rPr>
            </w:pPr>
          </w:p>
          <w:p>
            <w:pPr>
              <w:pStyle w:val="2"/>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lang w:eastAsia="zh-CN"/>
              </w:rPr>
            </w:pPr>
          </w:p>
          <w:p>
            <w:pPr>
              <w:pStyle w:val="2"/>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lang w:eastAsia="zh-CN"/>
              </w:rPr>
            </w:pPr>
          </w:p>
          <w:p>
            <w:pPr>
              <w:pStyle w:val="2"/>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lang w:eastAsia="zh-CN"/>
              </w:rPr>
            </w:pPr>
          </w:p>
          <w:p>
            <w:pPr>
              <w:pStyle w:val="2"/>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lang w:eastAsia="zh-CN"/>
              </w:rPr>
            </w:pPr>
          </w:p>
          <w:p>
            <w:pPr>
              <w:pStyle w:val="2"/>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lang w:eastAsia="zh-CN"/>
              </w:rPr>
            </w:pPr>
          </w:p>
          <w:p>
            <w:pPr>
              <w:pStyle w:val="2"/>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lang w:eastAsia="zh-CN"/>
              </w:rPr>
            </w:pPr>
          </w:p>
          <w:p>
            <w:pPr>
              <w:pStyle w:val="2"/>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lang w:eastAsia="zh-CN"/>
              </w:rPr>
            </w:pPr>
          </w:p>
          <w:p>
            <w:pPr>
              <w:pStyle w:val="2"/>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lang w:eastAsia="zh-CN"/>
              </w:rPr>
            </w:pPr>
          </w:p>
          <w:p>
            <w:pPr>
              <w:pStyle w:val="2"/>
              <w:keepNext w:val="0"/>
              <w:keepLines w:val="0"/>
              <w:pageBreakBefore w:val="0"/>
              <w:kinsoku/>
              <w:wordWrap/>
              <w:overflowPunct/>
              <w:topLinePunct w:val="0"/>
              <w:autoSpaceDE/>
              <w:autoSpaceDN/>
              <w:bidi w:val="0"/>
              <w:adjustRightInd/>
              <w:spacing w:line="380" w:lineRule="exact"/>
              <w:textAlignment w:val="auto"/>
              <w:rPr>
                <w:rFonts w:hint="eastAsia"/>
                <w:sz w:val="24"/>
                <w:szCs w:val="24"/>
                <w:lang w:eastAsia="zh-CN"/>
              </w:rPr>
            </w:pPr>
            <w:r>
              <w:rPr>
                <w:rFonts w:hint="eastAsia" w:ascii="Calibri" w:hAnsi="Calibri" w:eastAsia="宋体" w:cs="Times New Roman"/>
                <w:kern w:val="2"/>
                <w:sz w:val="24"/>
                <w:szCs w:val="24"/>
                <w:lang w:val="en-US" w:eastAsia="zh-CN" w:bidi="ar-SA"/>
              </w:rPr>
              <w:t>铝框，</w:t>
            </w:r>
            <w:r>
              <w:rPr>
                <w:rFonts w:hint="eastAsia" w:cs="Times New Roman"/>
                <w:kern w:val="2"/>
                <w:sz w:val="24"/>
                <w:szCs w:val="24"/>
                <w:lang w:val="en-US" w:eastAsia="zh-CN" w:bidi="ar-SA"/>
              </w:rPr>
              <w:t>无</w:t>
            </w:r>
            <w:r>
              <w:rPr>
                <w:rFonts w:hint="eastAsia" w:ascii="Calibri" w:hAnsi="Calibri" w:eastAsia="宋体" w:cs="Times New Roman"/>
                <w:kern w:val="2"/>
                <w:sz w:val="24"/>
                <w:szCs w:val="24"/>
                <w:lang w:val="en-US" w:eastAsia="zh-CN" w:bidi="ar-SA"/>
              </w:rPr>
              <w:t>纺布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初效袋式过滤器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592*592*381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F6</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中效袋式过滤器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287*592*381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F8</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中效袋式过滤器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592*592*381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F8</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restart"/>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JK-2</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初效袋式过滤器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287*592*381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F6</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初效袋式过滤器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592*592*381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F6</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中效袋式过滤器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287*592*381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F8</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中效袋式过滤器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592*592*381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F8</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restart"/>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JK-3</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初效袋式过滤器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287*592*381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F6</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初效袋式过滤器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592*592*381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F6</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中效袋式过滤器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287*592*381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F8</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中效袋式过滤器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592*592*381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F8</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restart"/>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JK-4</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初效袋式过滤器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287*592*381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F6</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初效袋式过滤器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592*592*381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F6</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中效袋式过滤器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287*592*381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F8</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中效袋式过滤器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592*592*381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F8</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restart"/>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JK-5</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初效袋式过滤器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287*592*381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F6</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初效袋式过滤器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592*592*381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F6</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中效袋式过滤器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287*592*381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F8</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中效袋式过滤器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592*592*381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F8</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restart"/>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JK-6</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初效袋式过滤器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287*592*381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F6</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初效袋式过滤器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592*592*381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F6</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中效袋式过滤器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287*592*381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F8</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中效袋式过滤器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592*592*381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F8</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restart"/>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JK-7</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初效袋式过滤器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287*592*381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F6</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初效袋式过滤器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592*592*381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F6</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中效袋式过滤器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287*592*381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F8</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中效袋式过滤器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592*592*381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F8</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restart"/>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JK-8</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初效袋式过滤器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287*592*381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F6</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中效袋式过滤器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287*592*381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F8</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restart"/>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JK-9</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初效袋式过滤器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287*592*381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F6</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初效袋式过滤器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592*592*381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F6</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中效袋式过滤器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287*592*381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F8</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中效袋式过滤器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592*592*381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F8</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restart"/>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JK-10</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初效袋式过滤器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287*592*381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F6</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初效袋式过滤器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592*592*381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F6</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中效袋式过滤器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287*592*381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F8</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中效袋式过滤器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592*592*381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F8</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restart"/>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JK-11</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初效袋式过滤器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287*592*381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F6</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初效袋式过滤器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592*592*381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F6</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中效袋式过滤器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287*592*381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F8</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68" w:type="dxa"/>
            <w:vMerge w:val="continue"/>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000000"/>
                <w:sz w:val="24"/>
                <w:szCs w:val="24"/>
              </w:rPr>
            </w:pP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中效袋式过滤器</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592*592*381</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F8</w:t>
            </w:r>
          </w:p>
        </w:tc>
        <w:tc>
          <w:tcPr>
            <w:tcW w:w="1181" w:type="dxa"/>
            <w:vMerge w:val="continue"/>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68"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合计</w:t>
            </w:r>
          </w:p>
        </w:tc>
        <w:tc>
          <w:tcPr>
            <w:tcW w:w="221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w:t>
            </w:r>
          </w:p>
        </w:tc>
        <w:tc>
          <w:tcPr>
            <w:tcW w:w="1565"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w:t>
            </w:r>
          </w:p>
        </w:tc>
        <w:tc>
          <w:tcPr>
            <w:tcW w:w="1477"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ascii="宋体" w:hAnsi="宋体" w:cs="宋体"/>
                <w:b w:val="0"/>
                <w:bCs w:val="0"/>
                <w:color w:val="000000"/>
                <w:sz w:val="24"/>
                <w:szCs w:val="24"/>
                <w:lang w:val="en-US" w:eastAsia="zh-CN"/>
              </w:rPr>
              <w:t>5</w:t>
            </w:r>
            <w:r>
              <w:rPr>
                <w:rFonts w:hint="eastAsia" w:ascii="宋体" w:hAnsi="宋体" w:eastAsia="宋体" w:cs="宋体"/>
                <w:b w:val="0"/>
                <w:bCs w:val="0"/>
                <w:color w:val="000000"/>
                <w:sz w:val="24"/>
                <w:szCs w:val="24"/>
              </w:rPr>
              <w:t>4</w:t>
            </w:r>
          </w:p>
        </w:tc>
        <w:tc>
          <w:tcPr>
            <w:tcW w:w="972"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w:t>
            </w:r>
          </w:p>
        </w:tc>
        <w:tc>
          <w:tcPr>
            <w:tcW w:w="1181" w:type="dxa"/>
            <w:tcBorders>
              <w:tl2br w:val="nil"/>
              <w:tr2bl w:val="nil"/>
            </w:tcBorders>
            <w:shd w:val="clear" w:color="000000" w:fill="FFFFFF"/>
            <w:noWrap/>
            <w:vAlign w:val="center"/>
          </w:tcPr>
          <w:p>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000000"/>
                <w:sz w:val="24"/>
                <w:szCs w:val="24"/>
              </w:rPr>
            </w:pPr>
          </w:p>
        </w:tc>
      </w:tr>
    </w:tbl>
    <w:p>
      <w:pPr>
        <w:pStyle w:val="2"/>
        <w:keepNext w:val="0"/>
        <w:keepLines w:val="0"/>
        <w:pageBreakBefore w:val="0"/>
        <w:numPr>
          <w:ilvl w:val="0"/>
          <w:numId w:val="0"/>
        </w:numPr>
        <w:kinsoku/>
        <w:wordWrap/>
        <w:overflowPunct/>
        <w:topLinePunct w:val="0"/>
        <w:autoSpaceDE/>
        <w:autoSpaceDN/>
        <w:bidi w:val="0"/>
        <w:adjustRightInd/>
        <w:snapToGrid w:val="0"/>
        <w:spacing w:line="380" w:lineRule="exact"/>
        <w:textAlignment w:val="auto"/>
        <w:rPr>
          <w:rFonts w:hint="eastAsia" w:ascii="宋体" w:hAnsi="宋体" w:eastAsia="宋体" w:cs="宋体"/>
          <w:b/>
          <w:bCs/>
          <w:sz w:val="24"/>
          <w:szCs w:val="24"/>
          <w:lang w:val="en-US" w:eastAsia="zh-CN"/>
        </w:rPr>
      </w:pPr>
      <w:r>
        <w:rPr>
          <w:rStyle w:val="25"/>
          <w:rFonts w:hint="eastAsia" w:ascii="宋体" w:hAnsi="宋体" w:eastAsia="宋体" w:cs="宋体"/>
          <w:b/>
          <w:bCs/>
          <w:i w:val="0"/>
          <w:iCs w:val="0"/>
          <w:caps w:val="0"/>
          <w:color w:val="000000"/>
          <w:spacing w:val="0"/>
          <w:kern w:val="0"/>
          <w:sz w:val="24"/>
          <w:szCs w:val="24"/>
          <w:shd w:val="clear" w:color="auto" w:fill="FFFFFF"/>
          <w:lang w:val="en-US" w:eastAsia="zh-CN" w:bidi="ar"/>
        </w:rPr>
        <w:t>商务要求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80" w:lineRule="exact"/>
        <w:ind w:left="0" w:right="0" w:firstLine="0"/>
        <w:jc w:val="left"/>
        <w:textAlignment w:val="auto"/>
        <w:rPr>
          <w:rStyle w:val="25"/>
          <w:rFonts w:hint="eastAsia" w:ascii="宋体" w:hAnsi="宋体" w:eastAsia="宋体" w:cs="宋体"/>
          <w:b w:val="0"/>
          <w:bCs w:val="0"/>
          <w:i w:val="0"/>
          <w:iCs w:val="0"/>
          <w:caps w:val="0"/>
          <w:color w:val="000000"/>
          <w:spacing w:val="0"/>
          <w:kern w:val="0"/>
          <w:sz w:val="24"/>
          <w:szCs w:val="24"/>
          <w:shd w:val="clear" w:color="auto" w:fill="FFFFFF"/>
          <w:lang w:val="en-US" w:eastAsia="zh-CN" w:bidi="ar"/>
        </w:rPr>
      </w:pPr>
      <w:r>
        <w:rPr>
          <w:rStyle w:val="25"/>
          <w:rFonts w:hint="eastAsia" w:ascii="宋体" w:hAnsi="宋体" w:eastAsia="宋体" w:cs="宋体"/>
          <w:b w:val="0"/>
          <w:bCs w:val="0"/>
          <w:i w:val="0"/>
          <w:iCs w:val="0"/>
          <w:caps w:val="0"/>
          <w:color w:val="000000"/>
          <w:spacing w:val="0"/>
          <w:kern w:val="0"/>
          <w:sz w:val="24"/>
          <w:szCs w:val="24"/>
          <w:shd w:val="clear" w:color="auto" w:fill="FFFFFF"/>
          <w:lang w:val="en-US" w:eastAsia="zh-CN" w:bidi="ar"/>
        </w:rPr>
        <w:t>1.交货期限：合同签订后 20个工作日，交货时附产品检验报告和产品合格证等资料。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80" w:lineRule="exact"/>
        <w:ind w:left="0" w:right="0" w:firstLine="0"/>
        <w:jc w:val="left"/>
        <w:textAlignment w:val="auto"/>
        <w:rPr>
          <w:rStyle w:val="25"/>
          <w:rFonts w:hint="eastAsia" w:ascii="宋体" w:hAnsi="宋体" w:eastAsia="宋体" w:cs="宋体"/>
          <w:b w:val="0"/>
          <w:bCs w:val="0"/>
          <w:i w:val="0"/>
          <w:iCs w:val="0"/>
          <w:caps w:val="0"/>
          <w:color w:val="000000"/>
          <w:spacing w:val="0"/>
          <w:kern w:val="0"/>
          <w:sz w:val="24"/>
          <w:szCs w:val="24"/>
          <w:shd w:val="clear" w:color="auto" w:fill="FFFFFF"/>
          <w:lang w:val="en-US" w:eastAsia="zh-CN" w:bidi="ar"/>
        </w:rPr>
      </w:pPr>
      <w:r>
        <w:rPr>
          <w:rStyle w:val="25"/>
          <w:rFonts w:hint="eastAsia" w:ascii="宋体" w:hAnsi="宋体" w:eastAsia="宋体" w:cs="宋体"/>
          <w:b w:val="0"/>
          <w:bCs w:val="0"/>
          <w:i w:val="0"/>
          <w:iCs w:val="0"/>
          <w:caps w:val="0"/>
          <w:color w:val="000000"/>
          <w:spacing w:val="0"/>
          <w:kern w:val="0"/>
          <w:sz w:val="24"/>
          <w:szCs w:val="24"/>
          <w:shd w:val="clear" w:color="auto" w:fill="FFFFFF"/>
          <w:lang w:val="en-US" w:eastAsia="zh-CN" w:bidi="ar"/>
        </w:rPr>
        <w:t>2.交货地点：三台县人民医院指定地点。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80" w:lineRule="exact"/>
        <w:ind w:left="0" w:right="0" w:firstLine="0"/>
        <w:jc w:val="left"/>
        <w:textAlignment w:val="auto"/>
        <w:rPr>
          <w:rStyle w:val="25"/>
          <w:rFonts w:hint="eastAsia" w:ascii="宋体" w:hAnsi="宋体" w:eastAsia="宋体" w:cs="宋体"/>
          <w:b w:val="0"/>
          <w:bCs w:val="0"/>
          <w:i w:val="0"/>
          <w:iCs w:val="0"/>
          <w:caps w:val="0"/>
          <w:color w:val="000000"/>
          <w:spacing w:val="0"/>
          <w:kern w:val="0"/>
          <w:sz w:val="24"/>
          <w:szCs w:val="24"/>
          <w:shd w:val="clear" w:color="auto" w:fill="FFFFFF"/>
          <w:lang w:val="en-US" w:eastAsia="zh-CN" w:bidi="ar"/>
        </w:rPr>
      </w:pPr>
      <w:r>
        <w:rPr>
          <w:rStyle w:val="25"/>
          <w:rFonts w:hint="eastAsia" w:ascii="宋体" w:hAnsi="宋体" w:eastAsia="宋体" w:cs="宋体"/>
          <w:b w:val="0"/>
          <w:bCs w:val="0"/>
          <w:i w:val="0"/>
          <w:iCs w:val="0"/>
          <w:caps w:val="0"/>
          <w:color w:val="000000"/>
          <w:spacing w:val="0"/>
          <w:kern w:val="0"/>
          <w:sz w:val="24"/>
          <w:szCs w:val="24"/>
          <w:shd w:val="clear" w:color="auto" w:fill="FFFFFF"/>
          <w:lang w:val="en-US" w:eastAsia="zh-CN" w:bidi="ar"/>
        </w:rPr>
        <w:t>3.售后服务：发现任何产品质量问题，供应商在接到通知后24小时内赶到现场处理问题。</w:t>
      </w:r>
    </w:p>
    <w:p>
      <w:pPr>
        <w:pStyle w:val="2"/>
        <w:keepNext w:val="0"/>
        <w:keepLines w:val="0"/>
        <w:pageBreakBefore w:val="0"/>
        <w:kinsoku/>
        <w:wordWrap/>
        <w:overflowPunct/>
        <w:topLinePunct w:val="0"/>
        <w:autoSpaceDE/>
        <w:autoSpaceDN/>
        <w:bidi w:val="0"/>
        <w:adjustRightInd/>
        <w:spacing w:line="380" w:lineRule="exact"/>
        <w:textAlignment w:val="auto"/>
        <w:rPr>
          <w:sz w:val="24"/>
          <w:szCs w:val="24"/>
        </w:rPr>
      </w:pPr>
      <w:r>
        <w:rPr>
          <w:rStyle w:val="25"/>
          <w:rFonts w:hint="eastAsia" w:ascii="宋体" w:hAnsi="宋体" w:eastAsia="宋体" w:cs="宋体"/>
          <w:b w:val="0"/>
          <w:bCs w:val="0"/>
          <w:i w:val="0"/>
          <w:iCs w:val="0"/>
          <w:caps w:val="0"/>
          <w:color w:val="000000"/>
          <w:spacing w:val="0"/>
          <w:kern w:val="0"/>
          <w:sz w:val="24"/>
          <w:szCs w:val="24"/>
          <w:shd w:val="clear" w:color="auto" w:fill="FFFFFF"/>
          <w:lang w:val="en-US" w:eastAsia="zh-CN" w:bidi="ar"/>
        </w:rPr>
        <w:t>4.付款方式：验收合格，待手术室洁净空调清洗完成，收到手术室检验证书后30日内一次性付款。</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Times New Roman" w:hAnsi="Times New Roman"/>
          <w:sz w:val="24"/>
          <w:szCs w:val="24"/>
        </w:rPr>
      </w:pPr>
      <w:r>
        <w:rPr>
          <w:rFonts w:hint="eastAsia" w:ascii="宋体" w:hAnsi="宋体"/>
          <w:sz w:val="24"/>
          <w:szCs w:val="24"/>
        </w:rPr>
        <w:t>▲</w:t>
      </w:r>
      <w:r>
        <w:rPr>
          <w:rFonts w:asciiTheme="minorEastAsia" w:hAnsiTheme="minorEastAsia" w:eastAsiaTheme="minorEastAsia"/>
          <w:b/>
          <w:kern w:val="0"/>
          <w:sz w:val="24"/>
          <w:szCs w:val="24"/>
        </w:rPr>
        <w:t>注：</w:t>
      </w:r>
      <w:r>
        <w:rPr>
          <w:rFonts w:hint="eastAsia" w:asciiTheme="minorEastAsia" w:hAnsiTheme="minorEastAsia" w:eastAsiaTheme="minorEastAsia"/>
          <w:b/>
          <w:kern w:val="0"/>
          <w:sz w:val="24"/>
          <w:szCs w:val="24"/>
        </w:rPr>
        <w:t>所有</w:t>
      </w:r>
      <w:r>
        <w:rPr>
          <w:rFonts w:asciiTheme="minorEastAsia" w:hAnsiTheme="minorEastAsia" w:eastAsiaTheme="minorEastAsia"/>
          <w:b/>
          <w:kern w:val="0"/>
          <w:sz w:val="24"/>
          <w:szCs w:val="24"/>
        </w:rPr>
        <w:t>商务要求均</w:t>
      </w:r>
      <w:r>
        <w:rPr>
          <w:rFonts w:asciiTheme="minorEastAsia" w:hAnsiTheme="minorEastAsia" w:eastAsiaTheme="minorEastAsia"/>
          <w:b/>
          <w:bCs/>
          <w:kern w:val="0"/>
          <w:sz w:val="24"/>
          <w:szCs w:val="24"/>
        </w:rPr>
        <w:t>为实质性要求，负偏离将导致响应文件无效。</w:t>
      </w:r>
      <w:bookmarkStart w:id="7" w:name="_Toc520455383"/>
      <w:bookmarkStart w:id="8" w:name="_Toc52036325"/>
    </w:p>
    <w:p>
      <w:pPr>
        <w:rPr>
          <w:rFonts w:ascii="Times New Roman" w:hAnsi="Times New Roman"/>
          <w:sz w:val="36"/>
          <w:szCs w:val="36"/>
        </w:rPr>
      </w:pPr>
      <w:r>
        <w:rPr>
          <w:rFonts w:ascii="Times New Roman" w:hAnsi="Times New Roman"/>
          <w:sz w:val="36"/>
          <w:szCs w:val="36"/>
        </w:rPr>
        <w:br w:type="page"/>
      </w:r>
    </w:p>
    <w:p>
      <w:pPr>
        <w:pageBreakBefore w:val="0"/>
        <w:numPr>
          <w:ilvl w:val="0"/>
          <w:numId w:val="1"/>
        </w:numPr>
        <w:kinsoku/>
        <w:wordWrap/>
        <w:overflowPunct/>
        <w:topLinePunct w:val="0"/>
        <w:bidi w:val="0"/>
        <w:snapToGrid/>
        <w:spacing w:line="400" w:lineRule="exact"/>
        <w:ind w:left="0" w:leftChars="0" w:firstLine="0" w:firstLineChars="0"/>
        <w:jc w:val="center"/>
        <w:textAlignment w:val="auto"/>
        <w:rPr>
          <w:rFonts w:hint="eastAsia" w:ascii="Times New Roman" w:hAnsi="Times New Roman"/>
          <w:b/>
          <w:bCs/>
          <w:kern w:val="0"/>
          <w:sz w:val="32"/>
          <w:szCs w:val="32"/>
        </w:rPr>
      </w:pPr>
      <w:r>
        <w:rPr>
          <w:rFonts w:ascii="Times New Roman" w:hAnsi="Times New Roman"/>
          <w:sz w:val="36"/>
          <w:szCs w:val="36"/>
        </w:rPr>
        <w:t xml:space="preserve"> </w:t>
      </w:r>
      <w:bookmarkEnd w:id="7"/>
      <w:bookmarkEnd w:id="8"/>
      <w:r>
        <w:rPr>
          <w:rFonts w:hint="eastAsia" w:ascii="Times New Roman" w:hAnsi="Times New Roman"/>
          <w:b/>
          <w:bCs/>
          <w:kern w:val="0"/>
          <w:sz w:val="32"/>
          <w:szCs w:val="32"/>
        </w:rPr>
        <w:t>评标与定标</w:t>
      </w:r>
    </w:p>
    <w:p>
      <w:pPr>
        <w:pStyle w:val="2"/>
        <w:numPr>
          <w:ilvl w:val="0"/>
          <w:numId w:val="0"/>
        </w:numPr>
        <w:ind w:leftChars="0"/>
      </w:pPr>
    </w:p>
    <w:p>
      <w:pPr>
        <w:widowControl/>
        <w:adjustRightInd w:val="0"/>
        <w:snapToGrid w:val="0"/>
        <w:spacing w:line="400" w:lineRule="exact"/>
        <w:ind w:firstLine="480" w:firstLineChars="200"/>
        <w:jc w:val="left"/>
        <w:rPr>
          <w:rFonts w:hint="eastAsia" w:ascii="Times New Roman" w:hAnsi="Times New Roman" w:eastAsia="宋体"/>
          <w:bCs/>
          <w:kern w:val="0"/>
          <w:sz w:val="24"/>
          <w:szCs w:val="20"/>
          <w:lang w:eastAsia="zh-CN"/>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w:t>
      </w:r>
      <w:r>
        <w:rPr>
          <w:rFonts w:hint="eastAsia" w:ascii="Times New Roman" w:hAnsi="Times New Roman"/>
          <w:bCs/>
          <w:kern w:val="0"/>
          <w:sz w:val="24"/>
          <w:szCs w:val="20"/>
          <w:lang w:eastAsia="zh-CN"/>
        </w:rPr>
        <w:t>有</w:t>
      </w:r>
      <w:r>
        <w:rPr>
          <w:rFonts w:ascii="Times New Roman" w:hAnsi="Times New Roman"/>
          <w:bCs/>
          <w:kern w:val="0"/>
          <w:sz w:val="24"/>
          <w:szCs w:val="20"/>
        </w:rPr>
        <w:t>效响应文件进行技术、服务、商务等方面评估，综合比较与评价，并进行综合评分</w:t>
      </w:r>
      <w:r>
        <w:rPr>
          <w:rFonts w:hint="eastAsia" w:ascii="Times New Roman" w:hAnsi="Times New Roman"/>
          <w:bCs/>
          <w:kern w:val="0"/>
          <w:sz w:val="24"/>
          <w:szCs w:val="20"/>
          <w:lang w:eastAsia="zh-CN"/>
        </w:rPr>
        <w:t>。</w:t>
      </w:r>
    </w:p>
    <w:p>
      <w:pPr>
        <w:widowControl/>
        <w:adjustRightInd w:val="0"/>
        <w:snapToGrid w:val="0"/>
        <w:spacing w:line="400" w:lineRule="exact"/>
        <w:jc w:val="left"/>
        <w:rPr>
          <w:rFonts w:ascii="Times New Roman" w:hAnsi="Times New Roman"/>
          <w:b/>
          <w:bCs/>
          <w:kern w:val="0"/>
          <w:sz w:val="24"/>
          <w:szCs w:val="20"/>
        </w:rPr>
      </w:pPr>
      <w:r>
        <w:rPr>
          <w:rFonts w:ascii="Times New Roman" w:hAnsi="Times New Roman"/>
          <w:b/>
          <w:bCs/>
          <w:kern w:val="0"/>
          <w:sz w:val="24"/>
          <w:szCs w:val="20"/>
        </w:rPr>
        <w:t>综合评分明细表</w:t>
      </w:r>
    </w:p>
    <w:p>
      <w:pPr>
        <w:widowControl/>
        <w:adjustRightInd w:val="0"/>
        <w:snapToGrid w:val="0"/>
        <w:spacing w:line="400" w:lineRule="exact"/>
        <w:ind w:firstLine="482" w:firstLineChars="200"/>
        <w:jc w:val="left"/>
        <w:rPr>
          <w:rFonts w:ascii="Times New Roman" w:hAnsi="Times New Roman"/>
          <w:b/>
          <w:bCs/>
          <w:kern w:val="0"/>
          <w:sz w:val="24"/>
          <w:szCs w:val="20"/>
        </w:rPr>
      </w:pPr>
    </w:p>
    <w:tbl>
      <w:tblPr>
        <w:tblStyle w:val="22"/>
        <w:tblW w:w="8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20"/>
        <w:gridCol w:w="660"/>
        <w:gridCol w:w="3016"/>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hint="eastAsia" w:ascii="宋体" w:hAnsi="宋体" w:eastAsia="宋体"/>
                <w:b/>
                <w:bCs/>
                <w:sz w:val="24"/>
                <w:szCs w:val="24"/>
                <w:lang w:eastAsia="zh-CN"/>
              </w:rPr>
            </w:pPr>
            <w:r>
              <w:rPr>
                <w:rFonts w:hint="eastAsia" w:ascii="宋体" w:hAnsi="宋体"/>
                <w:b/>
                <w:bCs/>
                <w:sz w:val="24"/>
                <w:szCs w:val="24"/>
                <w:lang w:eastAsia="zh-CN"/>
              </w:rPr>
              <w:t>序号</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评分因素及权重</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分值</w:t>
            </w:r>
          </w:p>
        </w:tc>
        <w:tc>
          <w:tcPr>
            <w:tcW w:w="301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sz w:val="24"/>
                <w:szCs w:val="24"/>
              </w:rPr>
            </w:pPr>
            <w:r>
              <w:rPr>
                <w:rFonts w:hint="eastAsia" w:ascii="宋体" w:hAnsi="宋体"/>
                <w:b/>
                <w:bCs/>
                <w:sz w:val="24"/>
                <w:szCs w:val="24"/>
              </w:rPr>
              <w:t>评分标准</w:t>
            </w:r>
          </w:p>
        </w:tc>
        <w:tc>
          <w:tcPr>
            <w:tcW w:w="23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sz w:val="24"/>
                <w:szCs w:val="24"/>
              </w:rPr>
            </w:pPr>
            <w:r>
              <w:rPr>
                <w:rFonts w:hint="eastAsia" w:ascii="宋体" w:hAnsi="宋体"/>
                <w:b/>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ascii="宋体" w:hAnsi="宋体"/>
                <w:bCs/>
                <w:sz w:val="24"/>
                <w:szCs w:val="24"/>
              </w:rPr>
              <w:t>1</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rPr>
              <w:t>报价</w:t>
            </w:r>
            <w:r>
              <w:rPr>
                <w:rFonts w:hint="eastAsia" w:ascii="宋体" w:hAnsi="宋体"/>
                <w:bCs/>
                <w:sz w:val="24"/>
                <w:szCs w:val="24"/>
                <w:lang w:val="en-US" w:eastAsia="zh-CN"/>
              </w:rPr>
              <w:t>30%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szCs w:val="24"/>
              </w:rPr>
            </w:pPr>
            <w:r>
              <w:rPr>
                <w:rFonts w:hint="eastAsia" w:ascii="宋体" w:hAnsi="宋体"/>
                <w:bCs/>
                <w:sz w:val="24"/>
                <w:szCs w:val="24"/>
                <w:lang w:val="en-US" w:eastAsia="zh-CN"/>
              </w:rPr>
              <w:t>3</w:t>
            </w:r>
            <w:r>
              <w:rPr>
                <w:rFonts w:ascii="宋体" w:hAnsi="宋体"/>
                <w:bCs/>
                <w:sz w:val="24"/>
                <w:szCs w:val="24"/>
              </w:rPr>
              <w:t>0</w:t>
            </w:r>
          </w:p>
        </w:tc>
        <w:tc>
          <w:tcPr>
            <w:tcW w:w="301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以本次符合要求的最低的有效投标报价为基准价，投标报价得分</w:t>
            </w:r>
            <w:r>
              <w:rPr>
                <w:rFonts w:ascii="宋体" w:hAnsi="宋体"/>
                <w:sz w:val="24"/>
                <w:szCs w:val="24"/>
              </w:rPr>
              <w:t>=（基准价／投标报价）×</w:t>
            </w:r>
            <w:r>
              <w:rPr>
                <w:rFonts w:hint="eastAsia" w:ascii="宋体" w:hAnsi="宋体"/>
                <w:sz w:val="24"/>
                <w:szCs w:val="24"/>
                <w:lang w:val="en-US" w:eastAsia="zh-CN"/>
              </w:rPr>
              <w:t>3</w:t>
            </w:r>
            <w:r>
              <w:rPr>
                <w:rFonts w:ascii="宋体" w:hAnsi="宋体"/>
                <w:sz w:val="24"/>
                <w:szCs w:val="24"/>
              </w:rPr>
              <w:t>0（保留小数点后两位，四舍五入）。</w:t>
            </w:r>
          </w:p>
        </w:tc>
        <w:tc>
          <w:tcPr>
            <w:tcW w:w="23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以</w:t>
            </w:r>
            <w:r>
              <w:rPr>
                <w:rFonts w:hint="eastAsia" w:ascii="宋体" w:hAnsi="宋体"/>
                <w:sz w:val="24"/>
                <w:szCs w:val="24"/>
                <w:lang w:eastAsia="zh-CN"/>
              </w:rPr>
              <w:t>报价</w:t>
            </w:r>
            <w:r>
              <w:rPr>
                <w:rFonts w:hint="eastAsia" w:ascii="宋体" w:hAnsi="宋体"/>
                <w:sz w:val="24"/>
                <w:szCs w:val="24"/>
              </w:rPr>
              <w:t>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 w:val="24"/>
                <w:szCs w:val="24"/>
                <w:lang w:val="en-US" w:eastAsia="zh-CN"/>
              </w:rPr>
            </w:pPr>
            <w:r>
              <w:rPr>
                <w:rFonts w:hint="eastAsia" w:ascii="宋体" w:hAnsi="宋体"/>
                <w:bCs/>
                <w:sz w:val="24"/>
                <w:szCs w:val="24"/>
                <w:lang w:val="en-US" w:eastAsia="zh-CN"/>
              </w:rPr>
              <w:t>2</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bCs/>
                <w:sz w:val="24"/>
                <w:szCs w:val="24"/>
                <w:lang w:val="en-US" w:eastAsia="zh-CN"/>
              </w:rPr>
            </w:pPr>
            <w:r>
              <w:rPr>
                <w:rFonts w:hint="eastAsia" w:ascii="宋体" w:hAnsi="宋体"/>
                <w:bCs/>
                <w:sz w:val="24"/>
                <w:szCs w:val="24"/>
                <w:lang w:val="en-US" w:eastAsia="zh-CN"/>
              </w:rPr>
              <w:t>质量60%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lang w:val="en-US" w:eastAsia="zh-CN"/>
              </w:rPr>
              <w:t>60</w:t>
            </w:r>
          </w:p>
        </w:tc>
        <w:tc>
          <w:tcPr>
            <w:tcW w:w="3016"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 w:val="24"/>
                <w:szCs w:val="24"/>
                <w:lang w:eastAsia="zh-CN"/>
              </w:rPr>
            </w:pPr>
            <w:r>
              <w:rPr>
                <w:rFonts w:hint="eastAsia" w:ascii="宋体" w:hAnsi="宋体"/>
                <w:sz w:val="24"/>
                <w:szCs w:val="24"/>
                <w:lang w:eastAsia="zh-CN"/>
              </w:rPr>
              <w:t>根据样品材料、质量等综合因素综合打分，第一名得</w:t>
            </w:r>
            <w:r>
              <w:rPr>
                <w:rFonts w:hint="eastAsia" w:ascii="宋体" w:hAnsi="宋体"/>
                <w:sz w:val="24"/>
                <w:szCs w:val="24"/>
                <w:lang w:val="en-US" w:eastAsia="zh-CN"/>
              </w:rPr>
              <w:t>60分、第二名得45分，第三名得30分，以此类推</w:t>
            </w:r>
            <w:r>
              <w:rPr>
                <w:rFonts w:hint="eastAsia" w:ascii="宋体" w:hAnsi="宋体"/>
                <w:sz w:val="24"/>
                <w:szCs w:val="24"/>
                <w:lang w:eastAsia="zh-CN"/>
              </w:rPr>
              <w:t>。</w:t>
            </w:r>
          </w:p>
        </w:tc>
        <w:tc>
          <w:tcPr>
            <w:tcW w:w="23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 w:val="24"/>
                <w:szCs w:val="24"/>
                <w:lang w:eastAsia="zh-CN"/>
              </w:rPr>
            </w:pPr>
            <w:r>
              <w:rPr>
                <w:rFonts w:hint="eastAsia" w:ascii="宋体" w:hAnsi="宋体"/>
                <w:sz w:val="24"/>
                <w:szCs w:val="24"/>
                <w:lang w:eastAsia="zh-CN"/>
              </w:rPr>
              <w:t>提供样品及检测报告或材质证明资料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 w:val="24"/>
                <w:szCs w:val="24"/>
                <w:lang w:eastAsia="zh-CN"/>
              </w:rPr>
            </w:pPr>
            <w:r>
              <w:rPr>
                <w:rFonts w:hint="eastAsia" w:ascii="宋体" w:hAnsi="宋体"/>
                <w:bCs/>
                <w:sz w:val="24"/>
                <w:szCs w:val="24"/>
                <w:lang w:val="en-US" w:eastAsia="zh-CN"/>
              </w:rPr>
              <w:t>3</w:t>
            </w:r>
          </w:p>
        </w:tc>
        <w:tc>
          <w:tcPr>
            <w:tcW w:w="13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 w:val="24"/>
                <w:szCs w:val="24"/>
                <w:lang w:val="en-US" w:eastAsia="zh-CN"/>
              </w:rPr>
            </w:pPr>
            <w:r>
              <w:rPr>
                <w:rFonts w:hint="eastAsia" w:ascii="宋体" w:hAnsi="宋体"/>
                <w:bCs/>
                <w:sz w:val="24"/>
                <w:szCs w:val="24"/>
              </w:rPr>
              <w:t>履约能力</w:t>
            </w:r>
            <w:r>
              <w:rPr>
                <w:rFonts w:hint="eastAsia" w:ascii="宋体" w:hAnsi="宋体"/>
                <w:bCs/>
                <w:sz w:val="24"/>
                <w:szCs w:val="24"/>
                <w:lang w:val="en-US" w:eastAsia="zh-CN"/>
              </w:rPr>
              <w:t>10%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 w:val="24"/>
                <w:szCs w:val="24"/>
                <w:lang w:eastAsia="zh-CN"/>
              </w:rPr>
            </w:pPr>
            <w:r>
              <w:rPr>
                <w:rFonts w:hint="eastAsia" w:ascii="宋体" w:hAnsi="宋体"/>
                <w:bCs/>
                <w:sz w:val="24"/>
                <w:szCs w:val="24"/>
                <w:lang w:val="en-US" w:eastAsia="zh-CN"/>
              </w:rPr>
              <w:t>10</w:t>
            </w:r>
          </w:p>
        </w:tc>
        <w:tc>
          <w:tcPr>
            <w:tcW w:w="301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24"/>
                <w:szCs w:val="24"/>
              </w:rPr>
            </w:pPr>
            <w:r>
              <w:rPr>
                <w:rFonts w:hint="eastAsia" w:ascii="宋体" w:hAnsi="宋体"/>
                <w:sz w:val="24"/>
                <w:szCs w:val="24"/>
              </w:rPr>
              <w:t>根据投标人</w:t>
            </w:r>
            <w:r>
              <w:rPr>
                <w:rFonts w:ascii="宋体" w:hAnsi="宋体"/>
                <w:sz w:val="24"/>
                <w:szCs w:val="24"/>
              </w:rPr>
              <w:t>20</w:t>
            </w:r>
            <w:r>
              <w:rPr>
                <w:rFonts w:hint="eastAsia" w:ascii="宋体" w:hAnsi="宋体"/>
                <w:sz w:val="24"/>
                <w:szCs w:val="24"/>
                <w:lang w:val="en-US" w:eastAsia="zh-CN"/>
              </w:rPr>
              <w:t>21</w:t>
            </w:r>
            <w:r>
              <w:rPr>
                <w:rFonts w:ascii="宋体" w:hAnsi="宋体"/>
                <w:sz w:val="24"/>
                <w:szCs w:val="24"/>
              </w:rPr>
              <w:t>年以来业绩计算，单项合同一个得</w:t>
            </w:r>
            <w:r>
              <w:rPr>
                <w:rFonts w:hint="eastAsia" w:ascii="宋体" w:hAnsi="宋体"/>
                <w:sz w:val="24"/>
                <w:szCs w:val="24"/>
                <w:lang w:val="en-US" w:eastAsia="zh-CN"/>
              </w:rPr>
              <w:t>1</w:t>
            </w:r>
            <w:r>
              <w:rPr>
                <w:rFonts w:ascii="宋体" w:hAnsi="宋体"/>
                <w:sz w:val="24"/>
                <w:szCs w:val="24"/>
              </w:rPr>
              <w:t>分，最多得</w:t>
            </w:r>
            <w:r>
              <w:rPr>
                <w:rFonts w:hint="eastAsia" w:ascii="宋体" w:hAnsi="宋体"/>
                <w:sz w:val="24"/>
                <w:szCs w:val="24"/>
                <w:lang w:val="en-US" w:eastAsia="zh-CN"/>
              </w:rPr>
              <w:t>10</w:t>
            </w:r>
            <w:r>
              <w:rPr>
                <w:rFonts w:ascii="宋体" w:hAnsi="宋体"/>
                <w:sz w:val="24"/>
                <w:szCs w:val="24"/>
              </w:rPr>
              <w:t>分。</w:t>
            </w:r>
          </w:p>
        </w:tc>
        <w:tc>
          <w:tcPr>
            <w:tcW w:w="23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24"/>
                <w:szCs w:val="24"/>
              </w:rPr>
            </w:pPr>
            <w:r>
              <w:rPr>
                <w:rFonts w:hint="eastAsia" w:ascii="宋体" w:hAnsi="宋体"/>
                <w:sz w:val="24"/>
                <w:szCs w:val="24"/>
              </w:rPr>
              <w:t>类似业绩指：</w:t>
            </w:r>
            <w:r>
              <w:rPr>
                <w:rFonts w:hint="eastAsia" w:ascii="宋体" w:hAnsi="宋体"/>
                <w:sz w:val="24"/>
                <w:szCs w:val="24"/>
                <w:lang w:eastAsia="zh-CN"/>
              </w:rPr>
              <w:t>同类产品</w:t>
            </w:r>
            <w:r>
              <w:rPr>
                <w:rFonts w:hint="eastAsia" w:ascii="宋体" w:hAnsi="宋体"/>
                <w:sz w:val="24"/>
                <w:szCs w:val="24"/>
              </w:rPr>
              <w:t>销售业绩。</w:t>
            </w:r>
          </w:p>
          <w:p>
            <w:pPr>
              <w:spacing w:line="0" w:lineRule="atLeast"/>
              <w:jc w:val="center"/>
              <w:rPr>
                <w:rFonts w:ascii="宋体" w:hAnsi="宋体"/>
                <w:sz w:val="24"/>
                <w:szCs w:val="24"/>
              </w:rPr>
            </w:pPr>
            <w:r>
              <w:rPr>
                <w:rFonts w:hint="eastAsia" w:ascii="宋体" w:hAnsi="宋体"/>
                <w:sz w:val="24"/>
                <w:szCs w:val="24"/>
              </w:rPr>
              <w:t>提供合同</w:t>
            </w:r>
            <w:r>
              <w:rPr>
                <w:rFonts w:ascii="宋体" w:hAnsi="宋体"/>
                <w:sz w:val="24"/>
                <w:szCs w:val="24"/>
              </w:rPr>
              <w:t>/协议复印件并加盖投标人的公章。</w:t>
            </w:r>
          </w:p>
        </w:tc>
      </w:tr>
    </w:tbl>
    <w:p>
      <w:pPr>
        <w:widowControl/>
        <w:spacing w:line="360" w:lineRule="auto"/>
        <w:ind w:firstLine="422" w:firstLineChars="176"/>
        <w:jc w:val="left"/>
        <w:rPr>
          <w:rFonts w:ascii="Times New Roman" w:hAnsi="Times New Roman"/>
          <w:kern w:val="0"/>
          <w:sz w:val="24"/>
          <w:szCs w:val="20"/>
        </w:rPr>
      </w:pPr>
    </w:p>
    <w:p>
      <w:pPr>
        <w:widowControl/>
        <w:tabs>
          <w:tab w:val="left" w:pos="900"/>
        </w:tabs>
        <w:spacing w:line="360" w:lineRule="auto"/>
        <w:jc w:val="center"/>
        <w:rPr>
          <w:rFonts w:ascii="Times New Roman" w:hAnsi="Times New Roman"/>
          <w:kern w:val="0"/>
          <w:sz w:val="24"/>
          <w:szCs w:val="20"/>
        </w:rPr>
      </w:pPr>
      <w:r>
        <w:rPr>
          <w:rFonts w:ascii="Times New Roman" w:hAnsi="Times New Roman"/>
          <w:kern w:val="0"/>
          <w:sz w:val="24"/>
          <w:szCs w:val="20"/>
        </w:rPr>
        <w:br w:type="page"/>
      </w:r>
    </w:p>
    <w:p>
      <w:pPr>
        <w:pageBreakBefore w:val="0"/>
        <w:kinsoku/>
        <w:wordWrap/>
        <w:overflowPunct/>
        <w:topLinePunct w:val="0"/>
        <w:bidi w:val="0"/>
        <w:snapToGrid/>
        <w:spacing w:line="400" w:lineRule="exact"/>
        <w:jc w:val="left"/>
        <w:textAlignment w:val="auto"/>
        <w:rPr>
          <w:rFonts w:hint="eastAsia" w:ascii="Times New Roman" w:hAnsi="Times New Roman"/>
          <w:b/>
          <w:bCs/>
          <w:kern w:val="0"/>
          <w:sz w:val="32"/>
          <w:szCs w:val="32"/>
          <w:lang w:eastAsia="zh-CN"/>
        </w:rPr>
      </w:pPr>
      <w:r>
        <w:rPr>
          <w:rFonts w:hint="eastAsia" w:ascii="Times New Roman" w:hAnsi="Times New Roman"/>
          <w:b/>
          <w:bCs/>
          <w:kern w:val="0"/>
          <w:sz w:val="32"/>
          <w:szCs w:val="32"/>
          <w:lang w:eastAsia="zh-CN"/>
        </w:rPr>
        <w:t>附件</w:t>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9" w:name="_Toc33709793"/>
      <w:bookmarkStart w:id="10" w:name="_Toc52036326"/>
      <w:bookmarkStart w:id="11" w:name="_Toc34051805"/>
      <w:bookmarkStart w:id="12" w:name="_Toc33698132"/>
      <w:bookmarkStart w:id="13" w:name="_Toc40447267"/>
      <w:r>
        <w:rPr>
          <w:rFonts w:ascii="Times New Roman" w:hAnsi="Times New Roman" w:eastAsia="黑体"/>
          <w:b/>
          <w:kern w:val="0"/>
          <w:sz w:val="32"/>
          <w:szCs w:val="32"/>
        </w:rPr>
        <w:t>一、封面</w:t>
      </w:r>
      <w:bookmarkEnd w:id="9"/>
      <w:bookmarkEnd w:id="10"/>
      <w:bookmarkEnd w:id="11"/>
      <w:bookmarkEnd w:id="12"/>
      <w:bookmarkEnd w:id="13"/>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4" w:name="_Toc33698133"/>
      <w:bookmarkStart w:id="15" w:name="_Toc34051806"/>
      <w:bookmarkStart w:id="16" w:name="_Toc52036327"/>
      <w:bookmarkStart w:id="17" w:name="_Toc33709794"/>
      <w:bookmarkStart w:id="18" w:name="_Toc40447268"/>
      <w:r>
        <w:rPr>
          <w:rFonts w:ascii="Times New Roman" w:hAnsi="Times New Roman" w:eastAsia="黑体"/>
          <w:b/>
          <w:kern w:val="0"/>
          <w:sz w:val="32"/>
          <w:szCs w:val="32"/>
        </w:rPr>
        <w:t>二、法定代表人/单位负责人授权书</w:t>
      </w:r>
      <w:bookmarkEnd w:id="14"/>
      <w:bookmarkEnd w:id="15"/>
      <w:bookmarkEnd w:id="16"/>
      <w:bookmarkEnd w:id="17"/>
      <w:bookmarkEnd w:id="18"/>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9" w:name="_Toc33709795"/>
      <w:bookmarkStart w:id="20" w:name="_Toc52036328"/>
      <w:bookmarkStart w:id="21" w:name="_Toc33698134"/>
      <w:bookmarkStart w:id="22" w:name="_Toc40447269"/>
      <w:bookmarkStart w:id="23" w:name="_Toc34051807"/>
      <w:r>
        <w:rPr>
          <w:rFonts w:ascii="Times New Roman" w:hAnsi="Times New Roman" w:eastAsia="黑体"/>
          <w:b/>
          <w:kern w:val="0"/>
          <w:sz w:val="32"/>
          <w:szCs w:val="32"/>
        </w:rPr>
        <w:t>三、承诺函</w:t>
      </w:r>
      <w:bookmarkEnd w:id="19"/>
      <w:bookmarkEnd w:id="20"/>
      <w:bookmarkEnd w:id="21"/>
      <w:bookmarkEnd w:id="22"/>
      <w:bookmarkEnd w:id="23"/>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w:t>
      </w:r>
      <w:r>
        <w:rPr>
          <w:rFonts w:hint="eastAsia" w:ascii="Times New Roman" w:hAnsi="Times New Roman"/>
          <w:kern w:val="0"/>
          <w:sz w:val="24"/>
          <w:szCs w:val="20"/>
        </w:rPr>
        <w:t>供应商及其现任法定代表人、主要负责人不得具有行贿犯罪记录的承诺书。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（十一）</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4" w:name="_Toc40447270"/>
      <w:bookmarkStart w:id="25" w:name="_Toc33709796"/>
      <w:bookmarkStart w:id="26" w:name="_Toc34051808"/>
      <w:bookmarkStart w:id="27" w:name="_Toc52036329"/>
      <w:bookmarkStart w:id="28" w:name="_Toc33698135"/>
      <w:r>
        <w:rPr>
          <w:rFonts w:ascii="Times New Roman" w:hAnsi="Times New Roman" w:eastAsia="黑体"/>
          <w:b/>
          <w:kern w:val="0"/>
          <w:sz w:val="32"/>
          <w:szCs w:val="32"/>
        </w:rPr>
        <w:t>四、比选申请人、报价产品资格、资质性及其他类似效力要求的相关证明材料</w:t>
      </w:r>
      <w:bookmarkEnd w:id="24"/>
      <w:bookmarkEnd w:id="25"/>
      <w:bookmarkEnd w:id="26"/>
      <w:bookmarkEnd w:id="27"/>
      <w:bookmarkEnd w:id="28"/>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项目编号：</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2"/>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699"/>
        <w:gridCol w:w="487"/>
        <w:gridCol w:w="1274"/>
        <w:gridCol w:w="1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5"/>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3"/>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3"/>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699"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4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699"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34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7"/>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7"/>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9" w:name="_Toc436385992"/>
      <w:bookmarkStart w:id="30" w:name="_Toc436820890"/>
      <w:bookmarkStart w:id="31" w:name="_Toc307564880"/>
      <w:bookmarkStart w:id="32" w:name="_Toc436410129"/>
      <w:bookmarkStart w:id="33" w:name="_Toc436404120"/>
      <w:r>
        <w:rPr>
          <w:rFonts w:ascii="Times New Roman" w:hAnsi="Times New Roman"/>
          <w:kern w:val="0"/>
          <w:sz w:val="24"/>
          <w:szCs w:val="20"/>
        </w:rPr>
        <w:br w:type="page"/>
      </w:r>
      <w:bookmarkEnd w:id="29"/>
      <w:bookmarkEnd w:id="30"/>
      <w:bookmarkEnd w:id="31"/>
      <w:bookmarkEnd w:id="32"/>
      <w:bookmarkEnd w:id="33"/>
      <w:bookmarkStart w:id="34" w:name="_Toc503987104"/>
      <w:bookmarkStart w:id="35" w:name="_Toc503986838"/>
      <w:bookmarkStart w:id="36" w:name="_Toc503986415"/>
      <w:bookmarkStart w:id="37" w:name="_Toc503987293"/>
      <w:bookmarkStart w:id="38" w:name="_Toc503986971"/>
      <w:bookmarkStart w:id="39" w:name="_Toc503987183"/>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0" w:name="_Toc33698136"/>
      <w:bookmarkStart w:id="41" w:name="_Toc33709797"/>
      <w:bookmarkStart w:id="42" w:name="_Toc34051809"/>
      <w:bookmarkStart w:id="43" w:name="_Toc40447271"/>
      <w:bookmarkStart w:id="44" w:name="_Toc52036330"/>
      <w:r>
        <w:rPr>
          <w:rFonts w:hint="eastAsia" w:ascii="Times New Roman" w:hAnsi="Times New Roman" w:eastAsia="黑体"/>
          <w:b/>
          <w:kern w:val="0"/>
          <w:sz w:val="32"/>
          <w:szCs w:val="32"/>
          <w:lang w:eastAsia="zh-CN"/>
        </w:rPr>
        <w:t>七</w:t>
      </w:r>
      <w:r>
        <w:rPr>
          <w:rFonts w:ascii="Times New Roman" w:hAnsi="Times New Roman" w:eastAsia="黑体"/>
          <w:b/>
          <w:kern w:val="0"/>
          <w:sz w:val="32"/>
          <w:szCs w:val="32"/>
        </w:rPr>
        <w:t>、满足实质性要求承诺函</w:t>
      </w:r>
      <w:bookmarkEnd w:id="34"/>
      <w:bookmarkEnd w:id="35"/>
      <w:bookmarkEnd w:id="36"/>
      <w:bookmarkEnd w:id="37"/>
      <w:bookmarkEnd w:id="38"/>
      <w:bookmarkEnd w:id="39"/>
      <w:bookmarkEnd w:id="40"/>
      <w:bookmarkEnd w:id="41"/>
      <w:bookmarkEnd w:id="42"/>
      <w:bookmarkEnd w:id="43"/>
      <w:bookmarkEnd w:id="44"/>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5" w:name="_Toc33709798"/>
      <w:bookmarkStart w:id="46" w:name="_Toc52036331"/>
      <w:bookmarkStart w:id="47" w:name="_Toc34051810"/>
      <w:bookmarkStart w:id="48" w:name="_Toc33698137"/>
      <w:bookmarkStart w:id="49" w:name="_Toc40447272"/>
      <w:r>
        <w:rPr>
          <w:rFonts w:hint="eastAsia" w:ascii="Times New Roman" w:hAnsi="Times New Roman" w:eastAsia="黑体"/>
          <w:b/>
          <w:kern w:val="0"/>
          <w:sz w:val="32"/>
          <w:szCs w:val="32"/>
          <w:lang w:eastAsia="zh-CN"/>
        </w:rPr>
        <w:t>八</w:t>
      </w:r>
      <w:r>
        <w:rPr>
          <w:rFonts w:ascii="Times New Roman" w:hAnsi="Times New Roman" w:eastAsia="黑体"/>
          <w:b/>
          <w:kern w:val="0"/>
          <w:sz w:val="32"/>
          <w:szCs w:val="32"/>
        </w:rPr>
        <w:t>、知识产权承诺函</w:t>
      </w:r>
      <w:bookmarkEnd w:id="45"/>
      <w:bookmarkEnd w:id="46"/>
      <w:bookmarkEnd w:id="47"/>
      <w:bookmarkEnd w:id="48"/>
      <w:bookmarkEnd w:id="49"/>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lang w:eastAsia="zh-CN"/>
        </w:rPr>
        <w:t>九</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128"/>
        <w:gridCol w:w="1086"/>
        <w:gridCol w:w="878"/>
        <w:gridCol w:w="1195"/>
        <w:gridCol w:w="1195"/>
        <w:gridCol w:w="1103"/>
        <w:gridCol w:w="13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66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63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w:t>
            </w:r>
          </w:p>
        </w:tc>
        <w:tc>
          <w:tcPr>
            <w:tcW w:w="51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70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70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64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80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hint="eastAsia" w:ascii="Times New Roman" w:hAnsi="Times New Roman" w:eastAsia="宋体"/>
                <w:sz w:val="24"/>
                <w:lang w:eastAsia="zh-CN"/>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ascii="Times New Roman" w:hAnsi="Times New Roman"/>
                <w:sz w:val="24"/>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4" w:type="pct"/>
            <w:vAlign w:val="center"/>
          </w:tcPr>
          <w:p>
            <w:pPr>
              <w:spacing w:line="360" w:lineRule="auto"/>
              <w:ind w:left="-105" w:leftChars="-50" w:right="-105" w:rightChars="-50"/>
              <w:jc w:val="center"/>
              <w:rPr>
                <w:rFonts w:ascii="Times New Roman" w:hAnsi="Times New Roman"/>
                <w:sz w:val="24"/>
              </w:rPr>
            </w:pPr>
          </w:p>
        </w:tc>
        <w:tc>
          <w:tcPr>
            <w:tcW w:w="662" w:type="pct"/>
            <w:vAlign w:val="center"/>
          </w:tcPr>
          <w:p>
            <w:pPr>
              <w:spacing w:line="360" w:lineRule="auto"/>
              <w:ind w:left="-105" w:leftChars="-50" w:right="-105" w:rightChars="-50"/>
              <w:jc w:val="center"/>
              <w:rPr>
                <w:rFonts w:ascii="Times New Roman" w:hAnsi="Times New Roman"/>
                <w:sz w:val="24"/>
              </w:rPr>
            </w:pPr>
          </w:p>
        </w:tc>
        <w:tc>
          <w:tcPr>
            <w:tcW w:w="637" w:type="pct"/>
            <w:vAlign w:val="center"/>
          </w:tcPr>
          <w:p>
            <w:pPr>
              <w:spacing w:line="360" w:lineRule="auto"/>
              <w:ind w:left="-105" w:leftChars="-50" w:right="-105" w:rightChars="-50"/>
              <w:jc w:val="center"/>
              <w:rPr>
                <w:rFonts w:ascii="Times New Roman" w:hAnsi="Times New Roman"/>
                <w:sz w:val="24"/>
              </w:rPr>
            </w:pPr>
          </w:p>
        </w:tc>
        <w:tc>
          <w:tcPr>
            <w:tcW w:w="515"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701" w:type="pct"/>
            <w:vAlign w:val="center"/>
          </w:tcPr>
          <w:p>
            <w:pPr>
              <w:spacing w:line="360" w:lineRule="auto"/>
              <w:ind w:left="-105" w:leftChars="-50" w:right="-105" w:rightChars="-50"/>
              <w:jc w:val="center"/>
              <w:rPr>
                <w:rFonts w:ascii="Times New Roman" w:hAnsi="Times New Roman"/>
                <w:sz w:val="24"/>
              </w:rPr>
            </w:pPr>
          </w:p>
        </w:tc>
        <w:tc>
          <w:tcPr>
            <w:tcW w:w="647" w:type="pct"/>
            <w:vAlign w:val="center"/>
          </w:tcPr>
          <w:p>
            <w:pPr>
              <w:spacing w:line="360" w:lineRule="auto"/>
              <w:ind w:left="-105" w:leftChars="-50" w:right="-105" w:rightChars="-50"/>
              <w:jc w:val="center"/>
              <w:rPr>
                <w:rFonts w:ascii="Times New Roman" w:hAnsi="Times New Roman"/>
                <w:sz w:val="24"/>
              </w:rPr>
            </w:pPr>
          </w:p>
        </w:tc>
        <w:tc>
          <w:tcPr>
            <w:tcW w:w="800"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bookmarkEnd w:id="5"/>
    <w:bookmarkEnd w:id="6"/>
    <w:p>
      <w:pPr>
        <w:widowControl/>
        <w:adjustRightInd w:val="0"/>
        <w:snapToGrid w:val="0"/>
        <w:spacing w:line="400" w:lineRule="exact"/>
        <w:jc w:val="left"/>
        <w:rPr>
          <w:rFonts w:ascii="Times New Roman" w:hAnsi="Times New Roman"/>
          <w:b/>
          <w:bCs/>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09178"/>
    <w:multiLevelType w:val="singleLevel"/>
    <w:tmpl w:val="F9709178"/>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F80502"/>
    <w:rsid w:val="038C71E9"/>
    <w:rsid w:val="04780AE9"/>
    <w:rsid w:val="049251C3"/>
    <w:rsid w:val="05CF70AF"/>
    <w:rsid w:val="07292EE8"/>
    <w:rsid w:val="075952DC"/>
    <w:rsid w:val="07D06B27"/>
    <w:rsid w:val="08AA4606"/>
    <w:rsid w:val="0A272BB8"/>
    <w:rsid w:val="0A2D5CA0"/>
    <w:rsid w:val="0AAF61D0"/>
    <w:rsid w:val="0AFA5A96"/>
    <w:rsid w:val="0B3D0842"/>
    <w:rsid w:val="0E417312"/>
    <w:rsid w:val="0E4A53E7"/>
    <w:rsid w:val="0E7F1957"/>
    <w:rsid w:val="102D5D9F"/>
    <w:rsid w:val="11E701D0"/>
    <w:rsid w:val="12860B78"/>
    <w:rsid w:val="138E4DA7"/>
    <w:rsid w:val="13BF31B2"/>
    <w:rsid w:val="15A07820"/>
    <w:rsid w:val="17122347"/>
    <w:rsid w:val="18131F69"/>
    <w:rsid w:val="18B344B1"/>
    <w:rsid w:val="196200E0"/>
    <w:rsid w:val="1CCE4466"/>
    <w:rsid w:val="1D693FA0"/>
    <w:rsid w:val="1DF3687A"/>
    <w:rsid w:val="1F2324A2"/>
    <w:rsid w:val="1FC009DE"/>
    <w:rsid w:val="2059498F"/>
    <w:rsid w:val="20A2053B"/>
    <w:rsid w:val="213177F0"/>
    <w:rsid w:val="22AC4D0C"/>
    <w:rsid w:val="23AB5501"/>
    <w:rsid w:val="24C06D8A"/>
    <w:rsid w:val="25C44658"/>
    <w:rsid w:val="29A7364C"/>
    <w:rsid w:val="2A092A55"/>
    <w:rsid w:val="2B9A18A9"/>
    <w:rsid w:val="2D0E4090"/>
    <w:rsid w:val="2D686211"/>
    <w:rsid w:val="2E63577F"/>
    <w:rsid w:val="2FB70420"/>
    <w:rsid w:val="300A35B0"/>
    <w:rsid w:val="315C42DF"/>
    <w:rsid w:val="324C231F"/>
    <w:rsid w:val="33D16649"/>
    <w:rsid w:val="34951ECC"/>
    <w:rsid w:val="366F0912"/>
    <w:rsid w:val="36B81FB7"/>
    <w:rsid w:val="375874A5"/>
    <w:rsid w:val="376A0B9F"/>
    <w:rsid w:val="3C3A6FCB"/>
    <w:rsid w:val="3E43534C"/>
    <w:rsid w:val="3EE651E8"/>
    <w:rsid w:val="3F4940F4"/>
    <w:rsid w:val="3F557436"/>
    <w:rsid w:val="43074E10"/>
    <w:rsid w:val="434D1CD9"/>
    <w:rsid w:val="4355099C"/>
    <w:rsid w:val="47A125F4"/>
    <w:rsid w:val="48EC5AF0"/>
    <w:rsid w:val="49381441"/>
    <w:rsid w:val="4B1A2FF9"/>
    <w:rsid w:val="4B244232"/>
    <w:rsid w:val="4B44740D"/>
    <w:rsid w:val="4C2C6594"/>
    <w:rsid w:val="4CE47978"/>
    <w:rsid w:val="4D297112"/>
    <w:rsid w:val="4E2F2707"/>
    <w:rsid w:val="50502E09"/>
    <w:rsid w:val="50CE75D0"/>
    <w:rsid w:val="51FB0B52"/>
    <w:rsid w:val="531715D1"/>
    <w:rsid w:val="53590226"/>
    <w:rsid w:val="54604096"/>
    <w:rsid w:val="54EB663A"/>
    <w:rsid w:val="552821D5"/>
    <w:rsid w:val="55DC2AD0"/>
    <w:rsid w:val="56372AA1"/>
    <w:rsid w:val="58BA1F78"/>
    <w:rsid w:val="5939307D"/>
    <w:rsid w:val="5A0A6DF2"/>
    <w:rsid w:val="5A391297"/>
    <w:rsid w:val="5A980AC3"/>
    <w:rsid w:val="5AAD383C"/>
    <w:rsid w:val="5BE80399"/>
    <w:rsid w:val="5BE905FD"/>
    <w:rsid w:val="5D845EA0"/>
    <w:rsid w:val="5EFA24B8"/>
    <w:rsid w:val="60206354"/>
    <w:rsid w:val="60A84922"/>
    <w:rsid w:val="61307AD3"/>
    <w:rsid w:val="639C04A1"/>
    <w:rsid w:val="63D80BB6"/>
    <w:rsid w:val="651B17E0"/>
    <w:rsid w:val="65B10E0A"/>
    <w:rsid w:val="65E046DF"/>
    <w:rsid w:val="66575AFE"/>
    <w:rsid w:val="66D24120"/>
    <w:rsid w:val="68B977C1"/>
    <w:rsid w:val="69E4351C"/>
    <w:rsid w:val="6C320399"/>
    <w:rsid w:val="6C7A0373"/>
    <w:rsid w:val="6C8163CC"/>
    <w:rsid w:val="6D305454"/>
    <w:rsid w:val="6E0C4C5F"/>
    <w:rsid w:val="6E5110FE"/>
    <w:rsid w:val="6E5A6ED5"/>
    <w:rsid w:val="6E8E4DD0"/>
    <w:rsid w:val="6F765F90"/>
    <w:rsid w:val="6F80296B"/>
    <w:rsid w:val="6F833AC6"/>
    <w:rsid w:val="71724535"/>
    <w:rsid w:val="71A768D5"/>
    <w:rsid w:val="71C72B6B"/>
    <w:rsid w:val="720D0F26"/>
    <w:rsid w:val="72326A63"/>
    <w:rsid w:val="72AB418D"/>
    <w:rsid w:val="72B059E8"/>
    <w:rsid w:val="732C647B"/>
    <w:rsid w:val="73ED0CF9"/>
    <w:rsid w:val="740A6CA7"/>
    <w:rsid w:val="744B1A6F"/>
    <w:rsid w:val="79C8388C"/>
    <w:rsid w:val="7AB7598A"/>
    <w:rsid w:val="7AE5229A"/>
    <w:rsid w:val="7B9E1314"/>
    <w:rsid w:val="7BE2675B"/>
    <w:rsid w:val="7BE72AC6"/>
    <w:rsid w:val="7BFF2E69"/>
    <w:rsid w:val="7C3F13C0"/>
    <w:rsid w:val="7C4D1E27"/>
    <w:rsid w:val="7CC77E2B"/>
    <w:rsid w:val="7D71222F"/>
    <w:rsid w:val="7D957F29"/>
    <w:rsid w:val="7EB54D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1"/>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32"/>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1"/>
    <w:qFormat/>
    <w:uiPriority w:val="0"/>
    <w:pPr>
      <w:spacing w:after="120"/>
    </w:pPr>
    <w:rPr>
      <w:rFonts w:ascii="Times New Roman" w:hAnsi="Times New Roman"/>
    </w:rPr>
  </w:style>
  <w:style w:type="paragraph" w:styleId="3">
    <w:name w:val="Body Text First Indent"/>
    <w:basedOn w:val="2"/>
    <w:qFormat/>
    <w:uiPriority w:val="0"/>
    <w:pPr>
      <w:spacing w:after="120"/>
      <w:ind w:firstLine="420" w:firstLineChars="100"/>
    </w:pPr>
    <w:rPr>
      <w:rFonts w:ascii="Calibri" w:hAnsi="Calibri" w:eastAsia="宋体"/>
      <w:kern w:val="2"/>
      <w:sz w:val="21"/>
    </w:rPr>
  </w:style>
  <w:style w:type="paragraph" w:styleId="7">
    <w:name w:val="Normal Indent"/>
    <w:basedOn w:val="1"/>
    <w:qFormat/>
    <w:uiPriority w:val="0"/>
    <w:pPr>
      <w:widowControl/>
      <w:spacing w:line="360" w:lineRule="auto"/>
      <w:ind w:firstLine="420"/>
      <w:jc w:val="left"/>
    </w:pPr>
    <w:rPr>
      <w:rFonts w:ascii="宋体" w:hAnsi="宋体"/>
      <w:kern w:val="0"/>
      <w:szCs w:val="20"/>
    </w:rPr>
  </w:style>
  <w:style w:type="paragraph" w:styleId="8">
    <w:name w:val="annotation text"/>
    <w:basedOn w:val="1"/>
    <w:link w:val="58"/>
    <w:qFormat/>
    <w:uiPriority w:val="0"/>
    <w:pPr>
      <w:jc w:val="left"/>
    </w:pPr>
    <w:rPr>
      <w:rFonts w:ascii="Times New Roman" w:hAnsi="Times New Roman"/>
    </w:rPr>
  </w:style>
  <w:style w:type="paragraph" w:styleId="9">
    <w:name w:val="Body Text Indent"/>
    <w:basedOn w:val="1"/>
    <w:link w:val="52"/>
    <w:qFormat/>
    <w:uiPriority w:val="0"/>
    <w:pPr>
      <w:spacing w:after="120"/>
      <w:ind w:left="420" w:leftChars="20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68"/>
    <w:qFormat/>
    <w:uiPriority w:val="0"/>
    <w:rPr>
      <w:rFonts w:ascii="宋体" w:hAnsi="Courier New" w:cs="Courier New"/>
      <w:szCs w:val="21"/>
    </w:rPr>
  </w:style>
  <w:style w:type="paragraph" w:styleId="12">
    <w:name w:val="Date"/>
    <w:basedOn w:val="1"/>
    <w:next w:val="1"/>
    <w:link w:val="57"/>
    <w:qFormat/>
    <w:uiPriority w:val="0"/>
    <w:pPr>
      <w:ind w:left="100" w:leftChars="2500"/>
    </w:pPr>
    <w:rPr>
      <w:rFonts w:ascii="Times New Roman" w:hAnsi="Times New Roman"/>
    </w:rPr>
  </w:style>
  <w:style w:type="paragraph" w:styleId="13">
    <w:name w:val="Body Text Indent 2"/>
    <w:basedOn w:val="1"/>
    <w:link w:val="56"/>
    <w:qFormat/>
    <w:uiPriority w:val="0"/>
    <w:pPr>
      <w:spacing w:after="120" w:line="480" w:lineRule="auto"/>
      <w:ind w:left="420" w:leftChars="200"/>
    </w:pPr>
  </w:style>
  <w:style w:type="paragraph" w:styleId="14">
    <w:name w:val="Balloon Text"/>
    <w:basedOn w:val="1"/>
    <w:link w:val="67"/>
    <w:qFormat/>
    <w:uiPriority w:val="0"/>
    <w:rPr>
      <w:rFonts w:ascii="Times New Roman" w:hAnsi="Times New Roman"/>
      <w:sz w:val="18"/>
      <w:szCs w:val="18"/>
    </w:rPr>
  </w:style>
  <w:style w:type="paragraph" w:styleId="15">
    <w:name w:val="footer"/>
    <w:basedOn w:val="1"/>
    <w:link w:val="66"/>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0"/>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5"/>
    <w:qFormat/>
    <w:uiPriority w:val="0"/>
    <w:pPr>
      <w:spacing w:before="240" w:after="60"/>
      <w:jc w:val="center"/>
      <w:outlineLvl w:val="0"/>
    </w:pPr>
    <w:rPr>
      <w:rFonts w:ascii="Cambria" w:hAnsi="Cambria"/>
      <w:b/>
      <w:bCs/>
      <w:sz w:val="32"/>
      <w:szCs w:val="32"/>
    </w:rPr>
  </w:style>
  <w:style w:type="paragraph" w:styleId="21">
    <w:name w:val="annotation subject"/>
    <w:basedOn w:val="8"/>
    <w:next w:val="8"/>
    <w:link w:val="63"/>
    <w:qFormat/>
    <w:uiPriority w:val="0"/>
    <w:rPr>
      <w:b/>
      <w:bCs/>
    </w:rPr>
  </w:style>
  <w:style w:type="table" w:styleId="23">
    <w:name w:val="Table Grid"/>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标题 1 Char"/>
    <w:basedOn w:val="24"/>
    <w:link w:val="4"/>
    <w:qFormat/>
    <w:uiPriority w:val="0"/>
    <w:rPr>
      <w:rFonts w:ascii="Calibri" w:hAnsi="Calibri"/>
      <w:b/>
      <w:bCs/>
      <w:kern w:val="44"/>
      <w:sz w:val="44"/>
      <w:szCs w:val="44"/>
    </w:rPr>
  </w:style>
  <w:style w:type="character" w:customStyle="1" w:styleId="31">
    <w:name w:val="标题 2 Char"/>
    <w:basedOn w:val="24"/>
    <w:link w:val="5"/>
    <w:qFormat/>
    <w:uiPriority w:val="0"/>
    <w:rPr>
      <w:rFonts w:ascii="Arial" w:hAnsi="Arial" w:eastAsia="黑体"/>
      <w:b/>
      <w:bCs/>
      <w:sz w:val="32"/>
      <w:szCs w:val="32"/>
    </w:rPr>
  </w:style>
  <w:style w:type="character" w:customStyle="1" w:styleId="32">
    <w:name w:val="标题 3 Char"/>
    <w:basedOn w:val="24"/>
    <w:link w:val="6"/>
    <w:qFormat/>
    <w:uiPriority w:val="0"/>
    <w:rPr>
      <w:rFonts w:ascii="Calibri" w:hAnsi="Calibri"/>
      <w:b/>
      <w:bCs/>
      <w:kern w:val="2"/>
      <w:sz w:val="32"/>
      <w:szCs w:val="32"/>
    </w:rPr>
  </w:style>
  <w:style w:type="character" w:customStyle="1" w:styleId="33">
    <w:name w:val="批注框文本 Char"/>
    <w:link w:val="14"/>
    <w:qFormat/>
    <w:uiPriority w:val="0"/>
    <w:rPr>
      <w:kern w:val="2"/>
      <w:sz w:val="18"/>
      <w:szCs w:val="18"/>
    </w:rPr>
  </w:style>
  <w:style w:type="character" w:customStyle="1" w:styleId="34">
    <w:name w:val="纯文本 Char1"/>
    <w:unhideWhenUsed/>
    <w:qFormat/>
    <w:uiPriority w:val="99"/>
    <w:rPr>
      <w:rFonts w:hint="eastAsia" w:ascii="宋体" w:hAnsi="Tms Rmn" w:eastAsia="宋体"/>
      <w:sz w:val="21"/>
      <w:lang w:val="en-US" w:eastAsia="zh-CN"/>
    </w:rPr>
  </w:style>
  <w:style w:type="character" w:customStyle="1" w:styleId="35">
    <w:name w:val="页眉 Char"/>
    <w:link w:val="16"/>
    <w:qFormat/>
    <w:uiPriority w:val="0"/>
    <w:rPr>
      <w:kern w:val="2"/>
      <w:sz w:val="18"/>
      <w:szCs w:val="18"/>
    </w:rPr>
  </w:style>
  <w:style w:type="character" w:customStyle="1" w:styleId="36">
    <w:name w:val="正文文本缩进 Char"/>
    <w:link w:val="9"/>
    <w:qFormat/>
    <w:uiPriority w:val="0"/>
    <w:rPr>
      <w:kern w:val="2"/>
      <w:sz w:val="21"/>
      <w:szCs w:val="24"/>
    </w:rPr>
  </w:style>
  <w:style w:type="character" w:customStyle="1" w:styleId="37">
    <w:name w:val="批注主题 Char"/>
    <w:link w:val="21"/>
    <w:qFormat/>
    <w:uiPriority w:val="0"/>
    <w:rPr>
      <w:b/>
      <w:bCs/>
      <w:kern w:val="2"/>
      <w:sz w:val="21"/>
      <w:szCs w:val="24"/>
    </w:rPr>
  </w:style>
  <w:style w:type="paragraph" w:customStyle="1" w:styleId="38">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9">
    <w:name w:val="apple-converted-space"/>
    <w:basedOn w:val="24"/>
    <w:qFormat/>
    <w:uiPriority w:val="0"/>
  </w:style>
  <w:style w:type="character" w:customStyle="1" w:styleId="40">
    <w:name w:val="纯文本 Char"/>
    <w:link w:val="11"/>
    <w:qFormat/>
    <w:locked/>
    <w:uiPriority w:val="0"/>
    <w:rPr>
      <w:rFonts w:ascii="宋体" w:hAnsi="Courier New" w:cs="Courier New"/>
      <w:kern w:val="2"/>
      <w:sz w:val="21"/>
      <w:szCs w:val="21"/>
    </w:rPr>
  </w:style>
  <w:style w:type="character" w:customStyle="1" w:styleId="41">
    <w:name w:val="日期 Char"/>
    <w:link w:val="12"/>
    <w:qFormat/>
    <w:uiPriority w:val="0"/>
    <w:rPr>
      <w:kern w:val="2"/>
      <w:sz w:val="21"/>
      <w:szCs w:val="24"/>
    </w:rPr>
  </w:style>
  <w:style w:type="character" w:customStyle="1" w:styleId="42">
    <w:name w:val="正文文本 Char"/>
    <w:link w:val="2"/>
    <w:qFormat/>
    <w:uiPriority w:val="0"/>
    <w:rPr>
      <w:kern w:val="2"/>
      <w:sz w:val="21"/>
      <w:szCs w:val="24"/>
    </w:rPr>
  </w:style>
  <w:style w:type="character" w:customStyle="1" w:styleId="43">
    <w:name w:val="标题 Char"/>
    <w:link w:val="20"/>
    <w:qFormat/>
    <w:locked/>
    <w:uiPriority w:val="0"/>
    <w:rPr>
      <w:rFonts w:ascii="Cambria" w:hAnsi="Cambria"/>
      <w:b/>
      <w:bCs/>
      <w:kern w:val="2"/>
      <w:sz w:val="32"/>
      <w:szCs w:val="32"/>
    </w:rPr>
  </w:style>
  <w:style w:type="character" w:customStyle="1" w:styleId="44">
    <w:name w:val="正文首行缩进两字符 Char Char"/>
    <w:link w:val="45"/>
    <w:qFormat/>
    <w:locked/>
    <w:uiPriority w:val="99"/>
    <w:rPr>
      <w:kern w:val="2"/>
      <w:sz w:val="21"/>
    </w:rPr>
  </w:style>
  <w:style w:type="paragraph" w:customStyle="1" w:styleId="45">
    <w:name w:val="正文首行缩进两字符"/>
    <w:basedOn w:val="1"/>
    <w:link w:val="44"/>
    <w:qFormat/>
    <w:uiPriority w:val="99"/>
    <w:pPr>
      <w:spacing w:line="360" w:lineRule="auto"/>
      <w:ind w:firstLine="200" w:firstLineChars="200"/>
    </w:pPr>
    <w:rPr>
      <w:rFonts w:ascii="Times New Roman" w:hAnsi="Times New Roman"/>
      <w:szCs w:val="20"/>
    </w:rPr>
  </w:style>
  <w:style w:type="character" w:customStyle="1" w:styleId="46">
    <w:name w:val="批注文字 Char"/>
    <w:link w:val="8"/>
    <w:qFormat/>
    <w:uiPriority w:val="0"/>
    <w:rPr>
      <w:kern w:val="2"/>
      <w:sz w:val="21"/>
      <w:szCs w:val="24"/>
    </w:rPr>
  </w:style>
  <w:style w:type="character" w:customStyle="1" w:styleId="47">
    <w:name w:val="NormalCharacter"/>
    <w:qFormat/>
    <w:uiPriority w:val="0"/>
  </w:style>
  <w:style w:type="character" w:customStyle="1" w:styleId="48">
    <w:name w:val="页脚 Char"/>
    <w:link w:val="15"/>
    <w:qFormat/>
    <w:uiPriority w:val="99"/>
    <w:rPr>
      <w:kern w:val="2"/>
      <w:sz w:val="18"/>
      <w:szCs w:val="18"/>
    </w:rPr>
  </w:style>
  <w:style w:type="paragraph" w:customStyle="1" w:styleId="49">
    <w:name w:val="中等深浅网格 1 - 着色 21"/>
    <w:basedOn w:val="1"/>
    <w:qFormat/>
    <w:uiPriority w:val="34"/>
    <w:pPr>
      <w:ind w:firstLine="420" w:firstLineChars="200"/>
    </w:pPr>
    <w:rPr>
      <w:sz w:val="20"/>
      <w:szCs w:val="20"/>
    </w:rPr>
  </w:style>
  <w:style w:type="paragraph" w:customStyle="1" w:styleId="50">
    <w:name w:val="图表左对齐"/>
    <w:basedOn w:val="1"/>
    <w:qFormat/>
    <w:uiPriority w:val="0"/>
    <w:pPr>
      <w:widowControl/>
      <w:spacing w:line="360" w:lineRule="exact"/>
      <w:jc w:val="left"/>
    </w:pPr>
    <w:rPr>
      <w:spacing w:val="-10"/>
      <w:kern w:val="0"/>
      <w:sz w:val="24"/>
      <w:szCs w:val="28"/>
    </w:rPr>
  </w:style>
  <w:style w:type="character" w:customStyle="1" w:styleId="51">
    <w:name w:val="正文文本 Char1"/>
    <w:basedOn w:val="24"/>
    <w:link w:val="2"/>
    <w:qFormat/>
    <w:uiPriority w:val="0"/>
    <w:rPr>
      <w:rFonts w:ascii="Calibri" w:hAnsi="Calibri"/>
      <w:kern w:val="2"/>
      <w:sz w:val="21"/>
      <w:szCs w:val="24"/>
    </w:rPr>
  </w:style>
  <w:style w:type="character" w:customStyle="1" w:styleId="52">
    <w:name w:val="正文文本缩进 Char1"/>
    <w:basedOn w:val="24"/>
    <w:link w:val="9"/>
    <w:qFormat/>
    <w:uiPriority w:val="0"/>
    <w:rPr>
      <w:rFonts w:ascii="Calibri" w:hAnsi="Calibri"/>
      <w:kern w:val="2"/>
      <w:sz w:val="21"/>
      <w:szCs w:val="24"/>
    </w:rPr>
  </w:style>
  <w:style w:type="paragraph" w:styleId="53">
    <w:name w:val="List Paragraph"/>
    <w:basedOn w:val="1"/>
    <w:qFormat/>
    <w:uiPriority w:val="34"/>
    <w:pPr>
      <w:ind w:firstLine="420" w:firstLineChars="200"/>
    </w:pPr>
  </w:style>
  <w:style w:type="paragraph" w:customStyle="1" w:styleId="5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5">
    <w:name w:val="标题 Char1"/>
    <w:basedOn w:val="24"/>
    <w:link w:val="20"/>
    <w:qFormat/>
    <w:uiPriority w:val="0"/>
    <w:rPr>
      <w:rFonts w:asciiTheme="majorHAnsi" w:hAnsiTheme="majorHAnsi" w:cstheme="majorBidi"/>
      <w:b/>
      <w:bCs/>
      <w:kern w:val="2"/>
      <w:sz w:val="32"/>
      <w:szCs w:val="32"/>
    </w:rPr>
  </w:style>
  <w:style w:type="character" w:customStyle="1" w:styleId="56">
    <w:name w:val="正文文本缩进 2 Char"/>
    <w:basedOn w:val="24"/>
    <w:link w:val="13"/>
    <w:qFormat/>
    <w:uiPriority w:val="0"/>
    <w:rPr>
      <w:rFonts w:ascii="Calibri" w:hAnsi="Calibri"/>
      <w:kern w:val="2"/>
      <w:sz w:val="21"/>
      <w:szCs w:val="24"/>
    </w:rPr>
  </w:style>
  <w:style w:type="character" w:customStyle="1" w:styleId="57">
    <w:name w:val="日期 Char1"/>
    <w:basedOn w:val="24"/>
    <w:link w:val="12"/>
    <w:qFormat/>
    <w:uiPriority w:val="0"/>
    <w:rPr>
      <w:rFonts w:ascii="Calibri" w:hAnsi="Calibri"/>
      <w:kern w:val="2"/>
      <w:sz w:val="21"/>
      <w:szCs w:val="24"/>
    </w:rPr>
  </w:style>
  <w:style w:type="character" w:customStyle="1" w:styleId="58">
    <w:name w:val="批注文字 Char1"/>
    <w:basedOn w:val="24"/>
    <w:link w:val="8"/>
    <w:qFormat/>
    <w:uiPriority w:val="0"/>
    <w:rPr>
      <w:rFonts w:ascii="Calibri" w:hAnsi="Calibri"/>
      <w:kern w:val="2"/>
      <w:sz w:val="21"/>
      <w:szCs w:val="24"/>
    </w:rPr>
  </w:style>
  <w:style w:type="paragraph" w:customStyle="1" w:styleId="59">
    <w:name w:val="样式 首行缩进:  2 字符"/>
    <w:basedOn w:val="1"/>
    <w:qFormat/>
    <w:uiPriority w:val="0"/>
    <w:pPr>
      <w:spacing w:line="400" w:lineRule="exact"/>
      <w:ind w:firstLine="200" w:firstLineChars="200"/>
    </w:pPr>
    <w:rPr>
      <w:rFonts w:cs="宋体"/>
      <w:sz w:val="24"/>
    </w:rPr>
  </w:style>
  <w:style w:type="paragraph" w:styleId="6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1">
    <w:name w:val="Char1 Char Char Char Char Char Char"/>
    <w:basedOn w:val="1"/>
    <w:qFormat/>
    <w:uiPriority w:val="0"/>
    <w:rPr>
      <w:rFonts w:ascii="Tahoma" w:hAnsi="Tahoma"/>
      <w:sz w:val="24"/>
      <w:szCs w:val="20"/>
    </w:rPr>
  </w:style>
  <w:style w:type="paragraph" w:customStyle="1" w:styleId="62">
    <w:name w:val="p0"/>
    <w:basedOn w:val="1"/>
    <w:qFormat/>
    <w:uiPriority w:val="99"/>
    <w:pPr>
      <w:widowControl/>
    </w:pPr>
    <w:rPr>
      <w:kern w:val="0"/>
      <w:szCs w:val="20"/>
    </w:rPr>
  </w:style>
  <w:style w:type="character" w:customStyle="1" w:styleId="63">
    <w:name w:val="批注主题 Char1"/>
    <w:basedOn w:val="58"/>
    <w:link w:val="21"/>
    <w:qFormat/>
    <w:uiPriority w:val="0"/>
    <w:rPr>
      <w:b/>
      <w:bCs/>
    </w:rPr>
  </w:style>
  <w:style w:type="paragraph" w:customStyle="1" w:styleId="64">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5">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6">
    <w:name w:val="页脚 Char1"/>
    <w:basedOn w:val="24"/>
    <w:link w:val="15"/>
    <w:qFormat/>
    <w:uiPriority w:val="0"/>
    <w:rPr>
      <w:rFonts w:ascii="Calibri" w:hAnsi="Calibri"/>
      <w:kern w:val="2"/>
      <w:sz w:val="18"/>
      <w:szCs w:val="18"/>
    </w:rPr>
  </w:style>
  <w:style w:type="character" w:customStyle="1" w:styleId="67">
    <w:name w:val="批注框文本 Char1"/>
    <w:basedOn w:val="24"/>
    <w:link w:val="14"/>
    <w:qFormat/>
    <w:uiPriority w:val="0"/>
    <w:rPr>
      <w:rFonts w:ascii="Calibri" w:hAnsi="Calibri"/>
      <w:kern w:val="2"/>
      <w:sz w:val="18"/>
      <w:szCs w:val="18"/>
    </w:rPr>
  </w:style>
  <w:style w:type="character" w:customStyle="1" w:styleId="68">
    <w:name w:val="纯文本 Char2"/>
    <w:basedOn w:val="24"/>
    <w:link w:val="11"/>
    <w:qFormat/>
    <w:uiPriority w:val="0"/>
    <w:rPr>
      <w:rFonts w:ascii="宋体" w:hAnsi="Courier New" w:cs="Courier New"/>
      <w:kern w:val="2"/>
      <w:sz w:val="21"/>
      <w:szCs w:val="21"/>
    </w:rPr>
  </w:style>
  <w:style w:type="paragraph" w:customStyle="1" w:styleId="69">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0">
    <w:name w:val="页眉 Char1"/>
    <w:basedOn w:val="24"/>
    <w:link w:val="16"/>
    <w:qFormat/>
    <w:uiPriority w:val="0"/>
    <w:rPr>
      <w:rFonts w:ascii="Calibri" w:hAnsi="Calibri"/>
      <w:kern w:val="2"/>
      <w:sz w:val="18"/>
      <w:szCs w:val="18"/>
    </w:rPr>
  </w:style>
  <w:style w:type="paragraph" w:customStyle="1" w:styleId="71">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2">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3">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6236</Words>
  <Characters>6467</Characters>
  <Lines>102</Lines>
  <Paragraphs>28</Paragraphs>
  <TotalTime>62</TotalTime>
  <ScaleCrop>false</ScaleCrop>
  <LinksUpToDate>false</LinksUpToDate>
  <CharactersWithSpaces>7816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2023-11-09T09:28:12Z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D9D2AD1A4E204F7C908F5112A77BB77A_13</vt:lpwstr>
  </property>
</Properties>
</file>