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关于双分类垃圾桶、手推式洗地机</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pPr>
        <w:pStyle w:val="3"/>
      </w:pPr>
    </w:p>
    <w:p>
      <w:pPr>
        <w:keepNext w:val="0"/>
        <w:keepLines w:val="0"/>
        <w:pageBreakBefore w:val="0"/>
        <w:kinsoku/>
        <w:wordWrap/>
        <w:overflowPunct/>
        <w:topLinePunct w:val="0"/>
        <w:autoSpaceDE/>
        <w:autoSpaceDN/>
        <w:bidi w:val="0"/>
        <w:adjustRightInd/>
        <w:snapToGrid/>
        <w:spacing w:line="240" w:lineRule="auto"/>
        <w:ind w:left="0" w:leftChars="0" w:firstLine="638" w:firstLineChars="228"/>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双分类垃圾桶、手推式洗地机</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rPr>
        <w:t>一、项目</w:t>
      </w:r>
      <w:r>
        <w:rPr>
          <w:rFonts w:hint="eastAsia" w:ascii="宋体" w:hAnsi="宋体" w:eastAsia="宋体" w:cs="宋体"/>
          <w:b/>
          <w:bCs/>
          <w:sz w:val="28"/>
          <w:szCs w:val="28"/>
          <w:lang w:eastAsia="zh-CN"/>
        </w:rPr>
        <w:t>名称</w:t>
      </w:r>
      <w:r>
        <w:rPr>
          <w:rFonts w:hint="eastAsia" w:ascii="宋体" w:hAnsi="宋体" w:eastAsia="宋体" w:cs="宋体"/>
          <w:b/>
          <w:bCs/>
          <w:sz w:val="28"/>
          <w:szCs w:val="28"/>
        </w:rPr>
        <w:t>：</w:t>
      </w:r>
      <w:r>
        <w:rPr>
          <w:rFonts w:hint="eastAsia" w:ascii="宋体" w:hAnsi="宋体" w:eastAsia="宋体" w:cs="宋体"/>
          <w:sz w:val="28"/>
          <w:szCs w:val="28"/>
          <w:lang w:val="en-US" w:eastAsia="zh-CN"/>
        </w:rPr>
        <w:t>双分类垃圾桶、手推式洗地机采购项目</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rPr>
        <w:t>二、</w:t>
      </w:r>
      <w:r>
        <w:rPr>
          <w:rFonts w:hint="eastAsia" w:ascii="宋体" w:hAnsi="宋体" w:eastAsia="宋体" w:cs="宋体"/>
          <w:b/>
          <w:bCs/>
          <w:sz w:val="28"/>
          <w:szCs w:val="28"/>
          <w:lang w:eastAsia="zh-CN"/>
        </w:rPr>
        <w:t>项目清单</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0"/>
        <w:gridCol w:w="3762"/>
        <w:gridCol w:w="190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包号</w:t>
            </w:r>
          </w:p>
        </w:tc>
        <w:tc>
          <w:tcPr>
            <w:tcW w:w="3762"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名称</w:t>
            </w:r>
          </w:p>
        </w:tc>
        <w:tc>
          <w:tcPr>
            <w:tcW w:w="1905"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数量</w:t>
            </w:r>
          </w:p>
        </w:tc>
        <w:tc>
          <w:tcPr>
            <w:tcW w:w="1740"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01</w:t>
            </w:r>
          </w:p>
        </w:tc>
        <w:tc>
          <w:tcPr>
            <w:tcW w:w="3762"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lang w:val="en-US" w:eastAsia="zh-CN"/>
              </w:rPr>
              <w:t>双分类垃圾桶</w:t>
            </w:r>
          </w:p>
        </w:tc>
        <w:tc>
          <w:tcPr>
            <w:tcW w:w="1905"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vertAlign w:val="baseline"/>
                <w:lang w:val="en-US" w:eastAsia="zh-CN"/>
              </w:rPr>
              <w:t>90个</w:t>
            </w:r>
          </w:p>
        </w:tc>
        <w:tc>
          <w:tcPr>
            <w:tcW w:w="1740" w:type="dxa"/>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02</w:t>
            </w:r>
          </w:p>
        </w:tc>
        <w:tc>
          <w:tcPr>
            <w:tcW w:w="3762"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rPr>
            </w:pPr>
            <w:r>
              <w:rPr>
                <w:rFonts w:hint="eastAsia" w:ascii="宋体" w:hAnsi="宋体" w:eastAsia="宋体" w:cs="宋体"/>
                <w:b w:val="0"/>
                <w:bCs w:val="0"/>
                <w:sz w:val="28"/>
                <w:szCs w:val="28"/>
                <w:lang w:val="en-US" w:eastAsia="zh-CN"/>
              </w:rPr>
              <w:t>手推式洗地机</w:t>
            </w:r>
          </w:p>
        </w:tc>
        <w:tc>
          <w:tcPr>
            <w:tcW w:w="1905" w:type="dxa"/>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val="0"/>
                <w:bCs w:val="0"/>
                <w:sz w:val="28"/>
                <w:szCs w:val="28"/>
                <w:vertAlign w:val="baseline"/>
                <w:lang w:eastAsia="zh-CN"/>
              </w:rPr>
            </w:pPr>
            <w:r>
              <w:rPr>
                <w:rFonts w:hint="eastAsia" w:ascii="宋体" w:hAnsi="宋体" w:eastAsia="宋体" w:cs="宋体"/>
                <w:b w:val="0"/>
                <w:bCs w:val="0"/>
                <w:sz w:val="28"/>
                <w:szCs w:val="28"/>
                <w:lang w:val="en-US" w:eastAsia="zh-CN"/>
              </w:rPr>
              <w:t>单价采购</w:t>
            </w:r>
          </w:p>
        </w:tc>
        <w:tc>
          <w:tcPr>
            <w:tcW w:w="1740" w:type="dxa"/>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1万元/台</w:t>
            </w:r>
          </w:p>
        </w:tc>
      </w:tr>
    </w:tbl>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b/>
          <w:bCs/>
          <w:sz w:val="28"/>
          <w:szCs w:val="28"/>
        </w:rPr>
        <w:t>四、</w:t>
      </w:r>
      <w:r>
        <w:rPr>
          <w:rFonts w:hint="eastAsia" w:ascii="宋体" w:hAnsi="宋体" w:eastAsia="宋体" w:cs="宋体"/>
          <w:b/>
          <w:bCs/>
          <w:sz w:val="28"/>
          <w:szCs w:val="28"/>
          <w:lang w:eastAsia="zh-CN"/>
        </w:rPr>
        <w:t>技术、商务要求（附件</w:t>
      </w:r>
      <w:r>
        <w:rPr>
          <w:rFonts w:hint="eastAsia" w:ascii="宋体" w:hAnsi="宋体" w:eastAsia="宋体" w:cs="宋体"/>
          <w:b/>
          <w:bCs/>
          <w:sz w:val="28"/>
          <w:szCs w:val="28"/>
          <w:lang w:val="en-US" w:eastAsia="zh-CN"/>
        </w:rPr>
        <w:t>1）</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pStyle w:val="3"/>
        <w:ind w:left="0" w:leftChars="0" w:firstLine="0" w:firstLineChars="0"/>
        <w:rPr>
          <w:rFonts w:hint="default"/>
          <w:lang w:val="en-US" w:eastAsia="zh-CN"/>
        </w:rPr>
      </w:pPr>
      <w:r>
        <w:rPr>
          <w:rFonts w:hint="eastAsia" w:ascii="宋体" w:hAnsi="宋体" w:cs="宋体"/>
          <w:sz w:val="28"/>
          <w:szCs w:val="28"/>
          <w:lang w:val="en-US" w:eastAsia="zh-CN"/>
        </w:rPr>
        <w:t>4.有依法缴纳税收和社会保障资金的良好记录；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pPr>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、报价须知</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17</w:t>
      </w:r>
      <w:r>
        <w:rPr>
          <w:rFonts w:hint="eastAsia" w:ascii="宋体" w:hAnsi="宋体" w:eastAsia="宋体" w:cs="宋体"/>
          <w:sz w:val="28"/>
          <w:szCs w:val="28"/>
        </w:rPr>
        <w:t>日至</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询价</w:t>
      </w:r>
      <w:r>
        <w:rPr>
          <w:rFonts w:hint="eastAsia" w:ascii="宋体" w:hAnsi="宋体" w:eastAsia="宋体" w:cs="宋体"/>
          <w:sz w:val="28"/>
          <w:szCs w:val="28"/>
        </w:rPr>
        <w:t>文件递交方式：本次</w:t>
      </w:r>
      <w:r>
        <w:rPr>
          <w:rFonts w:hint="eastAsia" w:ascii="宋体" w:hAnsi="宋体" w:eastAsia="宋体" w:cs="宋体"/>
          <w:sz w:val="28"/>
          <w:szCs w:val="28"/>
          <w:lang w:eastAsia="zh-CN"/>
        </w:rPr>
        <w:t>询价</w:t>
      </w:r>
      <w:r>
        <w:rPr>
          <w:rFonts w:hint="eastAsia" w:ascii="宋体" w:hAnsi="宋体" w:eastAsia="宋体" w:cs="宋体"/>
          <w:sz w:val="28"/>
          <w:szCs w:val="28"/>
        </w:rPr>
        <w:t>文件采取邮寄（顺丰快递）的方式，</w:t>
      </w:r>
      <w:r>
        <w:rPr>
          <w:rFonts w:hint="eastAsia" w:ascii="宋体" w:hAnsi="宋体" w:eastAsia="宋体" w:cs="宋体"/>
          <w:sz w:val="28"/>
          <w:szCs w:val="28"/>
          <w:lang w:eastAsia="zh-CN"/>
        </w:rPr>
        <w:t>供应商不到现场，</w:t>
      </w:r>
      <w:r>
        <w:rPr>
          <w:rFonts w:hint="eastAsia" w:ascii="宋体" w:hAnsi="宋体" w:eastAsia="宋体" w:cs="宋体"/>
          <w:sz w:val="28"/>
          <w:szCs w:val="28"/>
        </w:rPr>
        <w:t>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.询价文件要求：装订成册，一正一副，包括:报价单、供应商资质、业绩、服务方案等；询价资料请注明项目名称、公司名称、联系人、联系电话。</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递交询价文件截止时间：2023年</w:t>
      </w:r>
      <w:r>
        <w:rPr>
          <w:rFonts w:hint="eastAsia" w:ascii="宋体" w:hAnsi="宋体" w:eastAsia="宋体" w:cs="宋体"/>
          <w:sz w:val="28"/>
          <w:szCs w:val="28"/>
          <w:lang w:val="en-US" w:eastAsia="zh-CN"/>
        </w:rPr>
        <w:t>11</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日12：00。</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kinsoku/>
        <w:wordWrap/>
        <w:overflowPunct/>
        <w:topLinePunct w:val="0"/>
        <w:autoSpaceDE/>
        <w:autoSpaceDN/>
        <w:bidi w:val="0"/>
        <w:adjustRightInd/>
        <w:snapToGrid/>
        <w:spacing w:line="240" w:lineRule="auto"/>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w:t>
      </w:r>
    </w:p>
    <w:p>
      <w:pPr>
        <w:keepNext w:val="0"/>
        <w:keepLines w:val="0"/>
        <w:pageBreakBefore w:val="0"/>
        <w:kinsoku/>
        <w:wordWrap/>
        <w:overflowPunct/>
        <w:topLinePunct w:val="0"/>
        <w:autoSpaceDE/>
        <w:autoSpaceDN/>
        <w:bidi w:val="0"/>
        <w:adjustRightInd/>
        <w:snapToGrid/>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3"/>
        <w:ind w:left="0" w:leftChars="0" w:firstLine="0" w:firstLineChars="0"/>
        <w:rPr>
          <w:rFonts w:hint="default" w:ascii="黑体" w:hAnsi="黑体" w:eastAsia="黑体" w:cs="黑体"/>
          <w:b/>
          <w:bCs w:val="0"/>
          <w:color w:val="000000"/>
          <w:sz w:val="28"/>
          <w:szCs w:val="28"/>
          <w:highlight w:val="none"/>
          <w:lang w:val="en-US" w:eastAsia="zh-CN"/>
        </w:rPr>
      </w:pPr>
      <w:r>
        <w:rPr>
          <w:rFonts w:hint="eastAsia" w:ascii="黑体" w:hAnsi="黑体" w:eastAsia="黑体" w:cs="黑体"/>
          <w:b/>
          <w:bCs w:val="0"/>
          <w:color w:val="000000"/>
          <w:sz w:val="28"/>
          <w:szCs w:val="28"/>
          <w:highlight w:val="none"/>
          <w:lang w:val="en-US" w:eastAsia="zh-CN"/>
        </w:rPr>
        <w:t>附件1</w:t>
      </w:r>
    </w:p>
    <w:p>
      <w:pPr>
        <w:jc w:val="both"/>
        <w:rPr>
          <w:rFonts w:hint="eastAsia" w:asciiTheme="minorEastAsia" w:hAnsiTheme="minorEastAsia" w:eastAsiaTheme="minorEastAsia" w:cstheme="minorEastAsia"/>
          <w:b/>
          <w:bCs w:val="0"/>
          <w:color w:val="000000"/>
          <w:sz w:val="28"/>
          <w:szCs w:val="28"/>
          <w:highlight w:val="none"/>
          <w:lang w:val="en-US" w:eastAsia="zh-CN"/>
        </w:rPr>
      </w:pPr>
      <w:r>
        <w:rPr>
          <w:rFonts w:hint="eastAsia" w:asciiTheme="minorEastAsia" w:hAnsiTheme="minorEastAsia" w:eastAsiaTheme="minorEastAsia" w:cstheme="minorEastAsia"/>
          <w:b/>
          <w:bCs w:val="0"/>
          <w:color w:val="000000"/>
          <w:sz w:val="28"/>
          <w:szCs w:val="28"/>
          <w:highlight w:val="none"/>
          <w:lang w:val="en-US" w:eastAsia="zh-CN"/>
        </w:rPr>
        <w:t>01包 双分类垃圾桶</w:t>
      </w:r>
    </w:p>
    <w:p>
      <w:pPr>
        <w:rPr>
          <w:rFonts w:hint="eastAsia" w:asciiTheme="minorEastAsia" w:hAnsiTheme="minorEastAsia" w:eastAsiaTheme="minorEastAsia" w:cstheme="minorEastAsia"/>
          <w:b w:val="0"/>
          <w:bCs/>
          <w:color w:val="000000"/>
          <w:sz w:val="28"/>
          <w:szCs w:val="28"/>
          <w:highlight w:val="none"/>
          <w:lang w:eastAsia="zh-CN"/>
        </w:rPr>
      </w:pPr>
      <w:r>
        <w:rPr>
          <w:rFonts w:hint="eastAsia" w:asciiTheme="minorEastAsia" w:hAnsiTheme="minorEastAsia" w:eastAsiaTheme="minorEastAsia" w:cstheme="minorEastAsia"/>
          <w:b w:val="0"/>
          <w:bCs/>
          <w:color w:val="000000"/>
          <w:sz w:val="28"/>
          <w:szCs w:val="28"/>
          <w:highlight w:val="none"/>
        </w:rPr>
        <w:t>一、</w:t>
      </w:r>
      <w:r>
        <w:rPr>
          <w:rFonts w:hint="eastAsia" w:asciiTheme="minorEastAsia" w:hAnsiTheme="minorEastAsia" w:cstheme="minorEastAsia"/>
          <w:b w:val="0"/>
          <w:bCs/>
          <w:color w:val="000000"/>
          <w:sz w:val="28"/>
          <w:szCs w:val="28"/>
          <w:highlight w:val="none"/>
          <w:lang w:eastAsia="zh-CN"/>
        </w:rPr>
        <w:t>技术</w:t>
      </w:r>
      <w:r>
        <w:rPr>
          <w:rFonts w:hint="eastAsia" w:asciiTheme="minorEastAsia" w:hAnsiTheme="minorEastAsia" w:eastAsiaTheme="minorEastAsia" w:cstheme="minorEastAsia"/>
          <w:b w:val="0"/>
          <w:bCs/>
          <w:color w:val="000000"/>
          <w:sz w:val="28"/>
          <w:szCs w:val="28"/>
          <w:highlight w:val="none"/>
        </w:rPr>
        <w:t>参数</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1.材质：桶身不锈钢材质；内胆为优质镀锌板；</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2.顶部有网格灭烟盘；</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3.桶身能根据垃圾分类颜色要求上色为佳；</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4.规格：610mm(长）*250-260mm（宽）*680-700mm(高）；</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5.耐腐蚀、易清洁、无渗色、耐久。</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6.垃圾桶桶身分类标志图案为可回收物和其他垃圾，采用丝网印刷，有具体分类图片为佳。</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二、商务要求及其他要求</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1.交货时间：合同签订后10个工作日内完成货物交付。</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2.交货地点：三台县人民医院。</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3.质保期：非人为损坏质保1年。</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4.付款方式：货物完成交付、验收合格并收到发票后1个月内付清全款。</w:t>
      </w:r>
    </w:p>
    <w:p>
      <w:pPr>
        <w:rPr>
          <w:rFonts w:hint="eastAsia" w:asciiTheme="minorEastAsia" w:hAnsiTheme="minorEastAsia" w:eastAsiaTheme="minorEastAsia" w:cstheme="minorEastAsia"/>
          <w:b w:val="0"/>
          <w:bCs/>
          <w:color w:val="000000"/>
          <w:sz w:val="28"/>
          <w:szCs w:val="28"/>
          <w:highlight w:val="none"/>
        </w:rPr>
      </w:pPr>
      <w:r>
        <w:rPr>
          <w:rFonts w:hint="eastAsia" w:asciiTheme="minorEastAsia" w:hAnsiTheme="minorEastAsia" w:eastAsiaTheme="minorEastAsia" w:cstheme="minorEastAsia"/>
          <w:b w:val="0"/>
          <w:bCs/>
          <w:color w:val="000000"/>
          <w:sz w:val="28"/>
          <w:szCs w:val="28"/>
          <w:highlight w:val="none"/>
        </w:rPr>
        <w:t>5.售后服务：质保期内接到产品质量问题电话10分钟内响应，需到达现场限4小时内。所有人工费、材料费、差旅费等各种费用由中标方支付。</w:t>
      </w:r>
    </w:p>
    <w:p>
      <w:pPr>
        <w:rPr>
          <w:rFonts w:hint="eastAsia" w:ascii="宋体" w:hAnsi="宋体" w:eastAsia="宋体" w:cs="宋体"/>
          <w:b/>
          <w:bCs w:val="0"/>
          <w:sz w:val="28"/>
          <w:szCs w:val="28"/>
          <w:lang w:val="en-US" w:eastAsia="zh-CN"/>
        </w:rPr>
      </w:pPr>
      <w:r>
        <w:rPr>
          <w:rFonts w:hint="eastAsia" w:asciiTheme="minorEastAsia" w:hAnsiTheme="minorEastAsia" w:cstheme="minorEastAsia"/>
          <w:b/>
          <w:bCs w:val="0"/>
          <w:color w:val="000000"/>
          <w:sz w:val="28"/>
          <w:szCs w:val="28"/>
          <w:highlight w:val="none"/>
          <w:lang w:val="en-US" w:eastAsia="zh-CN"/>
        </w:rPr>
        <w:t xml:space="preserve">02包 </w:t>
      </w:r>
      <w:r>
        <w:rPr>
          <w:rFonts w:hint="eastAsia" w:ascii="宋体" w:hAnsi="宋体" w:eastAsia="宋体" w:cs="宋体"/>
          <w:b/>
          <w:bCs w:val="0"/>
          <w:sz w:val="28"/>
          <w:szCs w:val="28"/>
          <w:lang w:val="en-US" w:eastAsia="zh-CN"/>
        </w:rPr>
        <w:t>手推式洗地机</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一、技术参数</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1.功能：洗刷吸三合一</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2.充电模式:手动充电</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3.电池类型:免维护锂电池</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4.电池容量:≥100AH</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5.噪音:≤70dB</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6.工作效率:≥ 1800㎡/h</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7.清洁宽度:≥ 500mm</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8.吸水扒宽度:750-830mm</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9、续航时间:≥3小时</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10.清水容量:≥50L</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11.污水容量:≥50L</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二、商务要求及其他要求</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1.投标人需对洗地机易损件及常用耗材进行详细报价。</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2.交货期：合同签订后15日内完成安装调试并交付使用。</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3.质保期：整机质保≥1年（含电瓶、电机等）。如国家或行业标准期限长于本项目质保期的，按国家或行业标准执行。</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4.付款方式：安装调试完成、验收合格并收到发票后1个月内支付合同金额的100%。</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5.售后服务：保修期内接到报修电话半小时响应，4小时到达现场，24小时内恢复设备正常运行。所有人工费、材料费、差旅费等各种费用由中标方支付。</w:t>
      </w:r>
    </w:p>
    <w:p>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6.本项目交付使用时中标方派专业技术人员对使用人员、管理人员进行培训，直至能独立操作，同时能完成一般常见故障的维修处理。</w:t>
      </w:r>
    </w:p>
    <w:p>
      <w:pPr>
        <w:rPr>
          <w:rFonts w:hint="eastAsia" w:ascii="黑体" w:hAnsi="黑体" w:eastAsia="黑体" w:cs="黑体"/>
          <w:b w:val="0"/>
          <w:bCs/>
          <w:color w:val="000000"/>
          <w:sz w:val="28"/>
          <w:szCs w:val="28"/>
          <w:highlight w:val="none"/>
        </w:rPr>
      </w:pPr>
      <w:r>
        <w:rPr>
          <w:rFonts w:hint="eastAsia" w:ascii="黑体" w:hAnsi="黑体" w:eastAsia="黑体" w:cs="黑体"/>
          <w:b w:val="0"/>
          <w:bCs/>
          <w:color w:val="000000"/>
          <w:sz w:val="28"/>
          <w:szCs w:val="28"/>
          <w:highlight w:val="none"/>
        </w:rPr>
        <w:br w:type="page"/>
      </w:r>
    </w:p>
    <w:p>
      <w:pPr>
        <w:pStyle w:val="3"/>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r>
        <w:rPr>
          <w:rFonts w:hint="eastAsia" w:ascii="黑体" w:hAnsi="黑体" w:eastAsia="黑体" w:cs="黑体"/>
          <w:b w:val="0"/>
          <w:bCs/>
          <w:color w:val="000000"/>
          <w:sz w:val="28"/>
          <w:szCs w:val="28"/>
          <w:highlight w:val="none"/>
          <w:lang w:val="en-US" w:eastAsia="zh-CN"/>
        </w:rPr>
        <w:t>2</w:t>
      </w:r>
    </w:p>
    <w:p>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3"/>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4"/>
        <w:snapToGrid w:val="0"/>
        <w:spacing w:before="312" w:beforeLines="100" w:after="156" w:afterLines="50"/>
        <w:ind w:firstLine="922" w:firstLineChars="255"/>
        <w:jc w:val="both"/>
        <w:rPr>
          <w:rFonts w:ascii="宋体" w:hAnsi="宋体" w:eastAsia="宋体" w:cs="宋体"/>
          <w:b/>
          <w:bCs/>
          <w:kern w:val="0"/>
          <w:sz w:val="36"/>
          <w:szCs w:val="36"/>
        </w:rPr>
      </w:pPr>
    </w:p>
    <w:p>
      <w:pPr>
        <w:pStyle w:val="14"/>
        <w:snapToGrid w:val="0"/>
        <w:spacing w:before="312" w:beforeLines="100" w:after="156" w:afterLines="50"/>
        <w:ind w:firstLine="922" w:firstLineChars="255"/>
        <w:rPr>
          <w:rFonts w:ascii="宋体" w:hAnsi="宋体" w:eastAsia="宋体" w:cs="宋体"/>
          <w:b/>
          <w:bCs/>
          <w:kern w:val="0"/>
          <w:sz w:val="36"/>
          <w:szCs w:val="36"/>
        </w:rPr>
      </w:pPr>
    </w:p>
    <w:p>
      <w:pPr>
        <w:pStyle w:val="14"/>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4"/>
        <w:snapToGrid w:val="0"/>
        <w:spacing w:before="312" w:beforeLines="100" w:after="156" w:afterLines="50"/>
        <w:ind w:firstLine="819" w:firstLineChars="255"/>
        <w:rPr>
          <w:rFonts w:hint="eastAsia" w:ascii="宋体" w:hAnsi="宋体" w:eastAsia="宋体" w:cs="宋体"/>
          <w:b/>
          <w:bCs/>
          <w:kern w:val="0"/>
          <w:sz w:val="32"/>
          <w:szCs w:val="32"/>
        </w:rPr>
      </w:pPr>
    </w:p>
    <w:p>
      <w:pPr>
        <w:pStyle w:val="14"/>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3"/>
        <w:rPr>
          <w:sz w:val="21"/>
          <w:szCs w:val="21"/>
        </w:rPr>
      </w:pPr>
    </w:p>
    <w:p>
      <w:pPr>
        <w:pStyle w:val="3"/>
        <w:rPr>
          <w:sz w:val="21"/>
          <w:szCs w:val="21"/>
        </w:rPr>
      </w:pPr>
    </w:p>
    <w:p>
      <w:pPr>
        <w:rPr>
          <w:rFonts w:hint="eastAsia"/>
          <w:b/>
          <w:bCs/>
          <w:sz w:val="44"/>
          <w:szCs w:val="44"/>
          <w:lang w:val="en-US" w:eastAsia="zh-CN"/>
        </w:rPr>
      </w:pPr>
      <w:r>
        <w:rPr>
          <w:rFonts w:hint="eastAsia"/>
          <w:b/>
          <w:bCs/>
          <w:sz w:val="44"/>
          <w:szCs w:val="44"/>
          <w:lang w:val="en-US" w:eastAsia="zh-CN"/>
        </w:rPr>
        <w:br w:type="page"/>
      </w:r>
    </w:p>
    <w:p>
      <w:pPr>
        <w:pStyle w:val="6"/>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9"/>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r>
        <w:rPr>
          <w:rFonts w:hint="eastAsia"/>
          <w:lang w:val="en-US" w:eastAsia="zh-CN"/>
        </w:rPr>
        <w:t>填表说明：</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6"/>
        <w:spacing w:line="500" w:lineRule="exact"/>
        <w:ind w:left="0" w:leftChars="0"/>
        <w:jc w:val="center"/>
        <w:rPr>
          <w:rFonts w:hint="eastAsia" w:ascii="宋体" w:hAnsi="宋体"/>
          <w:b/>
          <w:color w:val="000000"/>
          <w:sz w:val="32"/>
          <w:szCs w:val="32"/>
          <w:highlight w:val="none"/>
        </w:rPr>
      </w:pPr>
    </w:p>
    <w:p>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pPr>
        <w:widowControl/>
        <w:spacing w:line="360" w:lineRule="auto"/>
        <w:jc w:val="center"/>
        <w:outlineLvl w:val="1"/>
        <w:rPr>
          <w:rFonts w:ascii="Times New Roman" w:hAnsi="Times New Roman" w:eastAsia="黑体"/>
          <w:b/>
          <w:color w:val="auto"/>
          <w:kern w:val="0"/>
          <w:sz w:val="32"/>
          <w:szCs w:val="32"/>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项目的</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申请人，根据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文件中规定的实质性要求，如对</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文件有异议，已经在递交响应文件截止时间届满前依法进行维权救济，不存在对</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文件有异议的同时又参加</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采购活动中，不存在与单位负责人为同一人或者存在直接控股、管理关系的其他</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申请人参与同一合同项下的</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申请人未对本次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采购活动中，不存在和其他</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申请人在同一合同项下的</w:t>
      </w: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hint="eastAsia" w:ascii="Times New Roman" w:hAnsi="Times New Roman"/>
          <w:color w:val="auto"/>
          <w:kern w:val="0"/>
          <w:sz w:val="24"/>
          <w:szCs w:val="20"/>
          <w:lang w:eastAsia="zh-CN"/>
        </w:rPr>
        <w:t>询价</w:t>
      </w:r>
      <w:r>
        <w:rPr>
          <w:rFonts w:ascii="Times New Roman" w:hAnsi="Times New Roman"/>
          <w:color w:val="auto"/>
          <w:kern w:val="0"/>
          <w:sz w:val="24"/>
          <w:szCs w:val="20"/>
        </w:rPr>
        <w:t>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pStyle w:val="6"/>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rPr>
          <w:b/>
          <w:color w:val="000000"/>
          <w:sz w:val="24"/>
          <w:highlight w:val="none"/>
        </w:rPr>
      </w:pPr>
    </w:p>
    <w:p>
      <w:pPr>
        <w:pStyle w:val="3"/>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3"/>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pStyle w:val="3"/>
        <w:ind w:left="0" w:leftChars="0" w:firstLine="0" w:firstLineChars="0"/>
        <w:rPr>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pPr>
        <w:rPr>
          <w:rFonts w:hint="eastAsia" w:ascii="宋体" w:hAnsi="宋体" w:eastAsia="宋体" w:cs="宋体"/>
          <w:b/>
          <w:color w:val="auto"/>
          <w:sz w:val="28"/>
          <w:szCs w:val="28"/>
        </w:rPr>
      </w:pPr>
      <w:r>
        <w:rPr>
          <w:rFonts w:hint="eastAsia"/>
          <w:color w:val="000000"/>
          <w:sz w:val="28"/>
          <w:szCs w:val="28"/>
          <w:highlight w:val="none"/>
        </w:rPr>
        <w:br w:type="page"/>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记录的承诺书</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3"/>
      </w:pPr>
    </w:p>
    <w:p>
      <w:pPr>
        <w:rPr>
          <w:rFonts w:ascii="宋体" w:hAnsi="宋体"/>
          <w:b/>
          <w:color w:val="000000"/>
          <w:sz w:val="32"/>
          <w:szCs w:val="32"/>
          <w:highlight w:val="none"/>
        </w:rPr>
      </w:pPr>
      <w:r>
        <w:rPr>
          <w:rFonts w:ascii="宋体" w:hAnsi="宋体"/>
          <w:b/>
          <w:color w:val="000000"/>
          <w:sz w:val="32"/>
          <w:szCs w:val="32"/>
          <w:highlight w:val="none"/>
        </w:rPr>
        <w:br w:type="page"/>
      </w: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pPr>
        <w:pStyle w:val="6"/>
        <w:spacing w:line="500" w:lineRule="exact"/>
        <w:ind w:left="0" w:leftChars="0"/>
        <w:jc w:val="center"/>
        <w:rPr>
          <w:rFonts w:ascii="宋体" w:hAnsi="宋体"/>
          <w:b/>
          <w:color w:val="000000"/>
          <w:sz w:val="32"/>
          <w:szCs w:val="32"/>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3"/>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3"/>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6"/>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pStyle w:val="6"/>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6"/>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6"/>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6"/>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3"/>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6"/>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pPr>
        <w:pStyle w:val="6"/>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bookmarkStart w:id="5" w:name="_GoBack"/>
      <w:bookmarkEnd w:id="5"/>
    </w:p>
    <w:p>
      <w:pPr>
        <w:rPr>
          <w:rFonts w:hint="eastAsia" w:ascii="宋体" w:hAnsi="宋体" w:cs="宋体"/>
          <w:bCs/>
          <w:color w:val="000000"/>
          <w:sz w:val="22"/>
          <w:highlight w:val="none"/>
        </w:rPr>
      </w:pPr>
    </w:p>
    <w:p>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61D0ABC"/>
    <w:rsid w:val="06874187"/>
    <w:rsid w:val="072E6858"/>
    <w:rsid w:val="07AA637F"/>
    <w:rsid w:val="08BA0844"/>
    <w:rsid w:val="0B1E3820"/>
    <w:rsid w:val="0B4B2277"/>
    <w:rsid w:val="0BB30DED"/>
    <w:rsid w:val="0C681886"/>
    <w:rsid w:val="0D9A2076"/>
    <w:rsid w:val="0DAE46EF"/>
    <w:rsid w:val="0DF74F1C"/>
    <w:rsid w:val="0E1C293A"/>
    <w:rsid w:val="0F427ADA"/>
    <w:rsid w:val="0FF55AF9"/>
    <w:rsid w:val="11616665"/>
    <w:rsid w:val="11E670D0"/>
    <w:rsid w:val="11EA3FC3"/>
    <w:rsid w:val="11EB58FD"/>
    <w:rsid w:val="134652FC"/>
    <w:rsid w:val="14325B58"/>
    <w:rsid w:val="151E74AA"/>
    <w:rsid w:val="156450CD"/>
    <w:rsid w:val="15951D40"/>
    <w:rsid w:val="15B41605"/>
    <w:rsid w:val="15F03EF5"/>
    <w:rsid w:val="16B207CA"/>
    <w:rsid w:val="18880247"/>
    <w:rsid w:val="195C0C88"/>
    <w:rsid w:val="19F1660B"/>
    <w:rsid w:val="1A2069A5"/>
    <w:rsid w:val="1C966B8C"/>
    <w:rsid w:val="1D1A76AB"/>
    <w:rsid w:val="1D281739"/>
    <w:rsid w:val="1D4209B0"/>
    <w:rsid w:val="1F106FB8"/>
    <w:rsid w:val="1F2A7AB8"/>
    <w:rsid w:val="216B2BCB"/>
    <w:rsid w:val="2205092A"/>
    <w:rsid w:val="23075EAE"/>
    <w:rsid w:val="23591932"/>
    <w:rsid w:val="24664C68"/>
    <w:rsid w:val="25472F43"/>
    <w:rsid w:val="25C32FD6"/>
    <w:rsid w:val="25DA003F"/>
    <w:rsid w:val="26496649"/>
    <w:rsid w:val="26E66850"/>
    <w:rsid w:val="27365AF8"/>
    <w:rsid w:val="27DD5EA5"/>
    <w:rsid w:val="28126853"/>
    <w:rsid w:val="2B582A9A"/>
    <w:rsid w:val="2C34203F"/>
    <w:rsid w:val="2C597414"/>
    <w:rsid w:val="2C7C7699"/>
    <w:rsid w:val="2DB7624C"/>
    <w:rsid w:val="2E61338C"/>
    <w:rsid w:val="2E9D013C"/>
    <w:rsid w:val="2EF0746B"/>
    <w:rsid w:val="2F271D78"/>
    <w:rsid w:val="2F4847B6"/>
    <w:rsid w:val="315D4D67"/>
    <w:rsid w:val="341113B0"/>
    <w:rsid w:val="366C4FC4"/>
    <w:rsid w:val="38AD443E"/>
    <w:rsid w:val="392538FF"/>
    <w:rsid w:val="39551D3F"/>
    <w:rsid w:val="395D061D"/>
    <w:rsid w:val="39AB5E03"/>
    <w:rsid w:val="3A492409"/>
    <w:rsid w:val="3A834716"/>
    <w:rsid w:val="3B801056"/>
    <w:rsid w:val="3EA177D5"/>
    <w:rsid w:val="3ECB008A"/>
    <w:rsid w:val="403B1563"/>
    <w:rsid w:val="416B2F4D"/>
    <w:rsid w:val="42B14A62"/>
    <w:rsid w:val="42F223AD"/>
    <w:rsid w:val="43960B7B"/>
    <w:rsid w:val="45A11732"/>
    <w:rsid w:val="45F91CA4"/>
    <w:rsid w:val="46930BBB"/>
    <w:rsid w:val="472B40E0"/>
    <w:rsid w:val="479A7666"/>
    <w:rsid w:val="484723A8"/>
    <w:rsid w:val="485633DE"/>
    <w:rsid w:val="48825F81"/>
    <w:rsid w:val="4B675FED"/>
    <w:rsid w:val="4C1A6DC7"/>
    <w:rsid w:val="4C3B4FDC"/>
    <w:rsid w:val="4C4F250A"/>
    <w:rsid w:val="4D152ED0"/>
    <w:rsid w:val="4E202AAD"/>
    <w:rsid w:val="4E546612"/>
    <w:rsid w:val="4EFD498F"/>
    <w:rsid w:val="4FB10D14"/>
    <w:rsid w:val="50131BB5"/>
    <w:rsid w:val="50F86C4C"/>
    <w:rsid w:val="51584EE6"/>
    <w:rsid w:val="52B42EFD"/>
    <w:rsid w:val="54033FD8"/>
    <w:rsid w:val="544669FD"/>
    <w:rsid w:val="544A5A8F"/>
    <w:rsid w:val="545A399F"/>
    <w:rsid w:val="562A331E"/>
    <w:rsid w:val="562C5B54"/>
    <w:rsid w:val="56BE3D9F"/>
    <w:rsid w:val="59662D68"/>
    <w:rsid w:val="598C51FD"/>
    <w:rsid w:val="5A0B1F10"/>
    <w:rsid w:val="5B070B67"/>
    <w:rsid w:val="5C165B9C"/>
    <w:rsid w:val="5C197553"/>
    <w:rsid w:val="5CFA42E5"/>
    <w:rsid w:val="5D4E7626"/>
    <w:rsid w:val="5E7A6191"/>
    <w:rsid w:val="5F0B0627"/>
    <w:rsid w:val="5F952FEF"/>
    <w:rsid w:val="5FBB72F5"/>
    <w:rsid w:val="6017749F"/>
    <w:rsid w:val="61880654"/>
    <w:rsid w:val="625249C8"/>
    <w:rsid w:val="625A1CAA"/>
    <w:rsid w:val="631F522B"/>
    <w:rsid w:val="63CD38B2"/>
    <w:rsid w:val="64E33DF4"/>
    <w:rsid w:val="65180B29"/>
    <w:rsid w:val="651A1B9C"/>
    <w:rsid w:val="66290628"/>
    <w:rsid w:val="663A47D5"/>
    <w:rsid w:val="672030DD"/>
    <w:rsid w:val="67E47089"/>
    <w:rsid w:val="68904760"/>
    <w:rsid w:val="698721B0"/>
    <w:rsid w:val="6A502E2E"/>
    <w:rsid w:val="6B236242"/>
    <w:rsid w:val="6CAE2F39"/>
    <w:rsid w:val="6DCD42E0"/>
    <w:rsid w:val="6DCF78FF"/>
    <w:rsid w:val="6DDA2238"/>
    <w:rsid w:val="6E3C70F4"/>
    <w:rsid w:val="6E9B4C6A"/>
    <w:rsid w:val="6EE80984"/>
    <w:rsid w:val="6F6049BF"/>
    <w:rsid w:val="71BB0C8D"/>
    <w:rsid w:val="736B508A"/>
    <w:rsid w:val="73A0182E"/>
    <w:rsid w:val="74BF147C"/>
    <w:rsid w:val="75C80A9A"/>
    <w:rsid w:val="75ED7CB4"/>
    <w:rsid w:val="75FC68D7"/>
    <w:rsid w:val="764C5C54"/>
    <w:rsid w:val="76DE1903"/>
    <w:rsid w:val="77533479"/>
    <w:rsid w:val="77983CC0"/>
    <w:rsid w:val="79077C59"/>
    <w:rsid w:val="79B3393D"/>
    <w:rsid w:val="79F434B3"/>
    <w:rsid w:val="7A6A66F1"/>
    <w:rsid w:val="7B7517F2"/>
    <w:rsid w:val="7BBF2A6D"/>
    <w:rsid w:val="7C2F7BF3"/>
    <w:rsid w:val="7C397563"/>
    <w:rsid w:val="7C694787"/>
    <w:rsid w:val="7D4C6582"/>
    <w:rsid w:val="7D5972E2"/>
    <w:rsid w:val="7D6F401F"/>
    <w:rsid w:val="7DB02960"/>
    <w:rsid w:val="7E573C44"/>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ody Text"/>
    <w:basedOn w:val="1"/>
    <w:next w:val="1"/>
    <w:unhideWhenUsed/>
    <w:qFormat/>
    <w:uiPriority w:val="99"/>
    <w:pPr>
      <w:spacing w:after="120"/>
    </w:pPr>
  </w:style>
  <w:style w:type="paragraph" w:styleId="5">
    <w:name w:val="Balloon Text"/>
    <w:basedOn w:val="1"/>
    <w:link w:val="12"/>
    <w:qFormat/>
    <w:uiPriority w:val="0"/>
    <w:rPr>
      <w:sz w:val="18"/>
      <w:szCs w:val="18"/>
    </w:rPr>
  </w:style>
  <w:style w:type="paragraph" w:styleId="6">
    <w:name w:val="List Continue 2"/>
    <w:basedOn w:val="1"/>
    <w:qFormat/>
    <w:uiPriority w:val="0"/>
    <w:pPr>
      <w:spacing w:after="120"/>
      <w:ind w:left="840" w:leftChars="400"/>
    </w:pPr>
    <w:rPr>
      <w:rFonts w:ascii="Times New Roman" w:hAnsi="Times New Roman" w:eastAsia="宋体" w:cs="Times New Roman"/>
    </w:rPr>
  </w:style>
  <w:style w:type="paragraph" w:styleId="7">
    <w:name w:val="Normal (Web)"/>
    <w:basedOn w:val="1"/>
    <w:qFormat/>
    <w:uiPriority w:val="0"/>
    <w:rPr>
      <w:sz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basedOn w:val="10"/>
    <w:qFormat/>
    <w:uiPriority w:val="0"/>
    <w:rPr>
      <w:color w:val="0000FF"/>
      <w:u w:val="single"/>
    </w:rPr>
  </w:style>
  <w:style w:type="character" w:customStyle="1" w:styleId="12">
    <w:name w:val="批注框文本 Char"/>
    <w:basedOn w:val="10"/>
    <w:link w:val="5"/>
    <w:qFormat/>
    <w:uiPriority w:val="0"/>
    <w:rPr>
      <w:rFonts w:asciiTheme="minorHAnsi" w:hAnsiTheme="minorHAnsi" w:eastAsiaTheme="minorEastAsia" w:cstheme="minorBidi"/>
      <w:kern w:val="2"/>
      <w:sz w:val="18"/>
      <w:szCs w:val="18"/>
    </w:rPr>
  </w:style>
  <w:style w:type="paragraph" w:customStyle="1" w:styleId="13">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4">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3042</Words>
  <Characters>3211</Characters>
  <Lines>5</Lines>
  <Paragraphs>1</Paragraphs>
  <TotalTime>1</TotalTime>
  <ScaleCrop>false</ScaleCrop>
  <LinksUpToDate>false</LinksUpToDate>
  <CharactersWithSpaces>3993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2023-11-16T07:08:05Z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9616AA41CDDC41CDB6A012A512A5CBCB_13</vt:lpwstr>
  </property>
</Properties>
</file>