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定制椅套</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拟对定制学术报告厅礼堂椅座套进行采购</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定制椅套</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864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312"/>
        <w:gridCol w:w="189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名称</w:t>
            </w:r>
          </w:p>
        </w:tc>
        <w:tc>
          <w:tcPr>
            <w:tcW w:w="2312"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数量</w:t>
            </w:r>
          </w:p>
        </w:tc>
        <w:tc>
          <w:tcPr>
            <w:tcW w:w="1890"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最高限价</w:t>
            </w:r>
          </w:p>
        </w:tc>
        <w:tc>
          <w:tcPr>
            <w:tcW w:w="2820"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定制椅套</w:t>
            </w:r>
          </w:p>
        </w:tc>
        <w:tc>
          <w:tcPr>
            <w:tcW w:w="2312"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300套</w:t>
            </w:r>
          </w:p>
        </w:tc>
        <w:tc>
          <w:tcPr>
            <w:tcW w:w="1890"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4万元</w:t>
            </w:r>
          </w:p>
        </w:tc>
        <w:tc>
          <w:tcPr>
            <w:tcW w:w="2820"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含税及运费、安装等</w:t>
            </w: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27</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kern w:val="0"/>
          <w:sz w:val="24"/>
          <w:lang w:val="en-US" w:eastAsia="zh-CN"/>
        </w:rPr>
        <w:t>15：0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val="0"/>
          <w:bCs w:val="0"/>
          <w:kern w:val="0"/>
          <w:sz w:val="24"/>
        </w:rPr>
        <w:t>，响应文件、</w:t>
      </w:r>
      <w:r>
        <w:rPr>
          <w:rFonts w:hint="eastAsia" w:ascii="Times New Roman" w:hAnsi="Times New Roman"/>
          <w:b w:val="0"/>
          <w:bCs w:val="0"/>
          <w:kern w:val="0"/>
          <w:sz w:val="24"/>
          <w:lang w:eastAsia="zh-CN"/>
        </w:rPr>
        <w:t>成</w:t>
      </w:r>
      <w:r>
        <w:rPr>
          <w:rFonts w:hint="eastAsia" w:ascii="Times New Roman" w:hAnsi="Times New Roman"/>
          <w:b w:val="0"/>
          <w:bCs w:val="0"/>
          <w:kern w:val="0"/>
          <w:sz w:val="24"/>
        </w:rPr>
        <w:t>品</w:t>
      </w:r>
      <w:r>
        <w:rPr>
          <w:rFonts w:hint="eastAsia" w:ascii="Times New Roman" w:hAnsi="Times New Roman"/>
          <w:kern w:val="0"/>
          <w:sz w:val="24"/>
        </w:rPr>
        <w:t>须</w:t>
      </w:r>
      <w:r>
        <w:rPr>
          <w:rFonts w:hint="eastAsia" w:ascii="Times New Roman" w:hAnsi="Times New Roman"/>
          <w:kern w:val="0"/>
          <w:sz w:val="24"/>
          <w:lang w:eastAsia="zh-CN"/>
        </w:rPr>
        <w:t>现场递交</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12</w:t>
      </w:r>
      <w:r>
        <w:rPr>
          <w:rFonts w:ascii="Times New Roman" w:hAnsi="Times New Roman"/>
          <w:b w:val="0"/>
          <w:bCs/>
          <w:kern w:val="0"/>
          <w:sz w:val="24"/>
        </w:rPr>
        <w:t>月</w:t>
      </w:r>
      <w:r>
        <w:rPr>
          <w:rFonts w:hint="eastAsia" w:ascii="Times New Roman" w:hAnsi="Times New Roman"/>
          <w:b w:val="0"/>
          <w:bCs/>
          <w:kern w:val="0"/>
          <w:sz w:val="24"/>
          <w:lang w:val="en-US" w:eastAsia="zh-CN"/>
        </w:rPr>
        <w:t>1</w:t>
      </w:r>
      <w:r>
        <w:rPr>
          <w:rFonts w:ascii="Times New Roman" w:hAnsi="Times New Roman"/>
          <w:b w:val="0"/>
          <w:bCs/>
          <w:kern w:val="0"/>
          <w:sz w:val="24"/>
        </w:rPr>
        <w:t>日1</w:t>
      </w:r>
      <w:r>
        <w:rPr>
          <w:rFonts w:hint="eastAsia" w:ascii="Times New Roman" w:hAnsi="Times New Roman"/>
          <w:b w:val="0"/>
          <w:bCs/>
          <w:kern w:val="0"/>
          <w:sz w:val="24"/>
          <w:lang w:val="en-US" w:eastAsia="zh-CN"/>
        </w:rPr>
        <w:t>5：00</w:t>
      </w:r>
      <w:r>
        <w:rPr>
          <w:rFonts w:ascii="Times New Roman" w:hAnsi="Times New Roman"/>
          <w:b w:val="0"/>
          <w:bCs/>
          <w:kern w:val="0"/>
          <w:sz w:val="24"/>
        </w:rPr>
        <w:t>（北京时间）。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（二），如有变动，另行通知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spacing w:line="440" w:lineRule="exact"/>
        <w:rPr>
          <w:rFonts w:hint="default" w:ascii="Times New Roman" w:hAnsi="Times New Roman" w:eastAsia="宋体"/>
          <w:b/>
          <w:bCs/>
          <w:sz w:val="24"/>
          <w:lang w:val="en-US" w:eastAsia="zh-CN"/>
        </w:rPr>
      </w:pPr>
      <w:r>
        <w:rPr>
          <w:rFonts w:hint="eastAsia" w:ascii="Times New Roman" w:hAnsi="Times New Roman"/>
          <w:b/>
          <w:bCs/>
          <w:sz w:val="24"/>
          <w:lang w:eastAsia="zh-CN"/>
        </w:rPr>
        <w:t>十、项目联系人：</w:t>
      </w:r>
      <w:r>
        <w:rPr>
          <w:rFonts w:hint="eastAsia" w:ascii="Times New Roman" w:hAnsi="Times New Roman"/>
          <w:b w:val="0"/>
          <w:bCs w:val="0"/>
          <w:sz w:val="24"/>
          <w:lang w:eastAsia="zh-CN"/>
        </w:rPr>
        <w:t>骆老师</w:t>
      </w:r>
      <w:r>
        <w:rPr>
          <w:rFonts w:hint="eastAsia" w:ascii="Times New Roman" w:hAnsi="Times New Roman"/>
          <w:b w:val="0"/>
          <w:bCs w:val="0"/>
          <w:sz w:val="24"/>
          <w:lang w:val="en-US" w:eastAsia="zh-CN"/>
        </w:rPr>
        <w:t>-15196222177，电话报名后到现场测量尺寸并获取logo、文字素材。</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hint="eastAsia" w:eastAsia="宋体"/>
          <w:b w:val="0"/>
          <w:bCs/>
          <w:lang w:val="en-US" w:eastAsia="zh-CN"/>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11</w:t>
      </w:r>
      <w:r>
        <w:rPr>
          <w:rFonts w:ascii="Times New Roman" w:hAnsi="Times New Roman"/>
          <w:b w:val="0"/>
          <w:bCs/>
          <w:kern w:val="0"/>
          <w:sz w:val="24"/>
        </w:rPr>
        <w:t>月</w:t>
      </w:r>
      <w:r>
        <w:rPr>
          <w:rFonts w:hint="eastAsia" w:ascii="Times New Roman" w:hAnsi="Times New Roman"/>
          <w:b w:val="0"/>
          <w:bCs/>
          <w:kern w:val="0"/>
          <w:sz w:val="24"/>
          <w:lang w:val="en-US" w:eastAsia="zh-CN"/>
        </w:rPr>
        <w:t>22</w:t>
      </w:r>
      <w:r>
        <w:rPr>
          <w:rFonts w:ascii="Times New Roman" w:hAnsi="Times New Roman"/>
          <w:b w:val="0"/>
          <w:bCs/>
          <w:kern w:val="0"/>
          <w:sz w:val="24"/>
        </w:rPr>
        <w:t>日</w:t>
      </w: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定制椅套</w:t>
      </w:r>
      <w:r>
        <w:rPr>
          <w:rFonts w:hint="eastAsia" w:ascii="Times New Roman" w:hAnsi="Times New Roman"/>
          <w:sz w:val="32"/>
          <w:szCs w:val="32"/>
        </w:rPr>
        <w:t>的</w:t>
      </w:r>
      <w:r>
        <w:rPr>
          <w:rFonts w:hint="eastAsia" w:ascii="Times New Roman" w:hAnsi="Times New Roman"/>
          <w:sz w:val="32"/>
          <w:szCs w:val="32"/>
          <w:lang w:eastAsia="zh-CN"/>
        </w:rPr>
        <w:t>比选文件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b/>
          <w:sz w:val="32"/>
          <w:szCs w:val="32"/>
          <w:lang w:eastAsia="zh-CN"/>
        </w:rPr>
      </w:pPr>
      <w:r>
        <w:rPr>
          <w:rFonts w:hint="eastAsia" w:ascii="Times New Roman" w:hAnsi="Times New Roman"/>
          <w:b/>
          <w:sz w:val="32"/>
          <w:szCs w:val="32"/>
          <w:lang w:eastAsia="zh-CN"/>
        </w:rPr>
        <w:t>第一章  比选邀请函</w:t>
      </w:r>
    </w:p>
    <w:p>
      <w:pPr>
        <w:rPr>
          <w:rFonts w:hint="eastAsia"/>
          <w:lang w:eastAsia="zh-CN"/>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拟采购定制椅套</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定制椅套</w:t>
      </w:r>
      <w:r>
        <w:rPr>
          <w:rFonts w:hint="eastAsia" w:ascii="Times New Roman" w:hAnsi="Times New Roman"/>
          <w:bCs/>
          <w:sz w:val="24"/>
          <w:lang w:eastAsia="zh-CN"/>
        </w:rPr>
        <w:t>采购项目</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871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07"/>
        <w:gridCol w:w="2085"/>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名称</w:t>
            </w:r>
          </w:p>
        </w:tc>
        <w:tc>
          <w:tcPr>
            <w:tcW w:w="1607"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数量</w:t>
            </w:r>
          </w:p>
        </w:tc>
        <w:tc>
          <w:tcPr>
            <w:tcW w:w="208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最高限价</w:t>
            </w:r>
          </w:p>
        </w:tc>
        <w:tc>
          <w:tcPr>
            <w:tcW w:w="340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定制椅套</w:t>
            </w:r>
          </w:p>
        </w:tc>
        <w:tc>
          <w:tcPr>
            <w:tcW w:w="1607"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300套</w:t>
            </w:r>
          </w:p>
        </w:tc>
        <w:tc>
          <w:tcPr>
            <w:tcW w:w="208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4万元</w:t>
            </w:r>
          </w:p>
        </w:tc>
        <w:tc>
          <w:tcPr>
            <w:tcW w:w="340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含税及运费、安装等</w:t>
            </w:r>
          </w:p>
        </w:tc>
      </w:tr>
    </w:tbl>
    <w:p>
      <w:pPr>
        <w:numPr>
          <w:ilvl w:val="0"/>
          <w:numId w:val="1"/>
        </w:numPr>
        <w:spacing w:line="440" w:lineRule="exact"/>
        <w:ind w:leftChars="0"/>
        <w:rPr>
          <w:rFonts w:ascii="Times New Roman" w:hAnsi="Times New Roman"/>
          <w:b/>
          <w:bCs/>
          <w:sz w:val="24"/>
        </w:rPr>
      </w:pPr>
      <w:r>
        <w:rPr>
          <w:rFonts w:ascii="Times New Roman" w:hAnsi="Times New Roman"/>
          <w:b/>
          <w:bCs/>
          <w:sz w:val="24"/>
        </w:rPr>
        <w:t>合格比选申请人资格要求</w:t>
      </w:r>
    </w:p>
    <w:tbl>
      <w:tblPr>
        <w:tblStyle w:val="23"/>
        <w:tblW w:w="870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856"/>
        <w:gridCol w:w="58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65"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2021或2022年度的财务报告复印件，财务状况报告可不审计（成立时间不足3个月的公司可提供具有健全的财务制度承诺函，格式自拟；成立时间3个月以上不足12个月的，可提供任意一个季度的财务状况报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（2）提供具有良好的商业信誉</w:t>
            </w:r>
            <w:r>
              <w:rPr>
                <w:rFonts w:hint="eastAsia" w:ascii="宋体" w:hAnsi="宋体"/>
                <w:color w:val="auto"/>
                <w:sz w:val="24"/>
                <w:szCs w:val="24"/>
                <w:shd w:val="clear" w:color="auto" w:fill="FFFFFF"/>
                <w:lang w:val="en-US" w:eastAsia="zh-CN"/>
              </w:rPr>
              <w:t>和健全的财务会计制度承诺函。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（1）提供开标日前任意一个月的纳税、社保缴纳证明材料、依法缴纳税收和社会保障资金的良好记录承诺函。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（2）如果依法免税和不需要缴纳社会保障资金的供应商，可不提供（1）所含资料，但必须提供相应文件证明。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4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4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8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pPr>
        <w:autoSpaceDE w:val="0"/>
        <w:autoSpaceDN w:val="0"/>
        <w:adjustRightInd w:val="0"/>
        <w:spacing w:line="360" w:lineRule="auto"/>
        <w:contextualSpacing/>
        <w:rPr>
          <w:rFonts w:hint="eastAsia" w:ascii="Times New Roman" w:hAnsi="Times New Roman" w:eastAsia="宋体"/>
          <w:kern w:val="0"/>
          <w:sz w:val="24"/>
          <w:lang w:val="en-US" w:eastAsia="zh-CN"/>
        </w:rPr>
      </w:pPr>
      <w:r>
        <w:rPr>
          <w:rFonts w:hint="eastAsia" w:ascii="Times New Roman" w:hAnsi="Times New Roman"/>
          <w:b/>
          <w:color w:val="0D0D0D"/>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27</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kern w:val="0"/>
          <w:sz w:val="24"/>
          <w:lang w:val="zh-CN"/>
        </w:rPr>
        <w:t>五、</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val="0"/>
          <w:sz w:val="24"/>
        </w:rPr>
        <w:t>六、</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hint="eastAsia" w:ascii="Times New Roman" w:hAnsi="Times New Roman"/>
          <w:kern w:val="0"/>
          <w:sz w:val="24"/>
        </w:rPr>
        <w:t>响应文件一式两份（一正一副，密封），响应文件、</w:t>
      </w:r>
      <w:r>
        <w:rPr>
          <w:rFonts w:hint="eastAsia" w:ascii="Times New Roman" w:hAnsi="Times New Roman"/>
          <w:kern w:val="0"/>
          <w:sz w:val="24"/>
          <w:lang w:eastAsia="zh-CN"/>
        </w:rPr>
        <w:t>成</w:t>
      </w:r>
      <w:r>
        <w:rPr>
          <w:rFonts w:hint="eastAsia" w:ascii="Times New Roman" w:hAnsi="Times New Roman"/>
          <w:kern w:val="0"/>
          <w:sz w:val="24"/>
        </w:rPr>
        <w:t>品须</w:t>
      </w:r>
      <w:r>
        <w:rPr>
          <w:rFonts w:hint="eastAsia" w:ascii="Times New Roman" w:hAnsi="Times New Roman"/>
          <w:kern w:val="0"/>
          <w:sz w:val="24"/>
          <w:lang w:eastAsia="zh-CN"/>
        </w:rPr>
        <w:t>现场递交</w:t>
      </w:r>
      <w:r>
        <w:rPr>
          <w:rFonts w:hint="eastAsia" w:ascii="Times New Roman" w:hAnsi="Times New Roman"/>
          <w:kern w:val="0"/>
          <w:sz w:val="24"/>
        </w:rPr>
        <w:t>。</w:t>
      </w:r>
    </w:p>
    <w:p>
      <w:pPr>
        <w:spacing w:line="440" w:lineRule="exact"/>
        <w:rPr>
          <w:rFonts w:hint="eastAsia" w:ascii="Times New Roman" w:hAnsi="Times New Roman" w:eastAsia="宋体"/>
          <w:b/>
          <w:kern w:val="0"/>
          <w:sz w:val="24"/>
          <w:lang w:eastAsia="zh-CN"/>
        </w:rPr>
      </w:pPr>
      <w:r>
        <w:rPr>
          <w:rFonts w:hint="eastAsia" w:ascii="Times New Roman" w:hAnsi="Times New Roman"/>
          <w:b/>
          <w:bCs/>
          <w:sz w:val="24"/>
        </w:rPr>
        <w:t>七、</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r>
        <w:rPr>
          <w:rFonts w:hint="eastAsia" w:ascii="Times New Roman" w:hAnsi="Times New Roman"/>
          <w:kern w:val="0"/>
          <w:sz w:val="24"/>
          <w:lang w:eastAsia="zh-CN"/>
        </w:rPr>
        <w:t>。</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（二），如有变动，另行通知</w:t>
      </w:r>
      <w:r>
        <w:rPr>
          <w:rFonts w:ascii="Times New Roman" w:hAnsi="Times New Roman"/>
          <w:b w:val="0"/>
          <w:bCs/>
          <w:kern w:val="0"/>
          <w:sz w:val="24"/>
        </w:rPr>
        <w:t>。</w:t>
      </w:r>
    </w:p>
    <w:p>
      <w:pPr>
        <w:spacing w:line="440" w:lineRule="exact"/>
        <w:rPr>
          <w:rFonts w:ascii="Times New Roman" w:hAnsi="Times New Roman"/>
          <w:b/>
          <w:sz w:val="36"/>
          <w:szCs w:val="36"/>
        </w:rPr>
      </w:pPr>
      <w:r>
        <w:rPr>
          <w:rFonts w:hint="eastAsia" w:ascii="Times New Roman" w:hAnsi="Times New Roman"/>
          <w:b/>
          <w:kern w:val="0"/>
          <w:sz w:val="24"/>
        </w:rPr>
        <w:t>九、</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1"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比选项目技术、服务、及其他商务要求</w:t>
      </w:r>
      <w:bookmarkEnd w:id="1"/>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lang w:val="en-US" w:eastAsia="zh-CN"/>
        </w:rPr>
      </w:pPr>
      <w:r>
        <w:rPr>
          <w:rFonts w:hint="eastAsia" w:ascii="Times New Roman" w:hAnsi="Times New Roman"/>
          <w:b/>
          <w:bCs/>
          <w:sz w:val="24"/>
          <w:lang w:val="en-US" w:eastAsia="zh-CN"/>
        </w:rPr>
        <w:t>（一）效果图</w:t>
      </w:r>
    </w:p>
    <w:p>
      <w:pPr>
        <w:rPr>
          <w:rFonts w:hint="eastAsia" w:ascii="Times New Roman" w:hAnsi="Times New Roman"/>
          <w:sz w:val="24"/>
          <w:lang w:val="en-US" w:eastAsia="zh-CN"/>
        </w:rPr>
      </w:pPr>
      <w:r>
        <w:rPr>
          <w:rFonts w:hint="eastAsia" w:ascii="宋体" w:hAnsi="宋体" w:eastAsia="宋体"/>
          <w:sz w:val="24"/>
          <w:lang w:eastAsia="zh-CN"/>
        </w:rPr>
        <w:drawing>
          <wp:inline distT="0" distB="0" distL="114300" distR="114300">
            <wp:extent cx="5295900" cy="2461260"/>
            <wp:effectExtent l="0" t="0" r="0" b="15240"/>
            <wp:docPr id="3" name="图片 1" descr="椅套样式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椅套样式11-16"/>
                    <pic:cNvPicPr>
                      <a:picLocks noChangeAspect="1"/>
                    </pic:cNvPicPr>
                  </pic:nvPicPr>
                  <pic:blipFill>
                    <a:blip r:embed="rId4"/>
                    <a:stretch>
                      <a:fillRect/>
                    </a:stretch>
                  </pic:blipFill>
                  <pic:spPr>
                    <a:xfrm>
                      <a:off x="0" y="0"/>
                      <a:ext cx="5295900" cy="2461260"/>
                    </a:xfrm>
                    <a:prstGeom prst="rect">
                      <a:avLst/>
                    </a:prstGeom>
                    <a:noFill/>
                    <a:ln>
                      <a:noFill/>
                    </a:ln>
                  </pic:spPr>
                </pic:pic>
              </a:graphicData>
            </a:graphic>
          </wp:inline>
        </w:drawing>
      </w:r>
      <w:r>
        <w:rPr>
          <w:rFonts w:hint="eastAsia" w:ascii="宋体" w:hAnsi="宋体"/>
          <w:b/>
          <w:bCs/>
          <w:sz w:val="24"/>
          <w:lang w:eastAsia="zh-CN"/>
        </w:rPr>
        <w:t>（二）</w:t>
      </w:r>
      <w:r>
        <w:rPr>
          <w:rFonts w:hint="eastAsia" w:ascii="Times New Roman" w:hAnsi="Times New Roman"/>
          <w:b/>
          <w:bCs/>
          <w:sz w:val="24"/>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1.布料要求：100%涤纶，防静电，透气性好，耐腐蚀，耐磨性強，韧度高，弹性好，符合国家GB18401-2010标准。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2.工艺要求：外形饱满挺括，光滑平整，采用双线缝纫制作工艺，可脱洗。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3.颜色：椅套蓝色为主，头套白色为主。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4.现场提交成品。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5.文字和logo采用刺绣工艺，椅套和头套正反面都需按图片样式定制，椅套和头套文字和logo一致。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bookmarkStart w:id="2" w:name="_Toc350964160"/>
      <w:bookmarkStart w:id="3" w:name="_Toc233048245"/>
      <w:r>
        <w:rPr>
          <w:rFonts w:hint="eastAsia" w:asciiTheme="minorEastAsia" w:hAnsiTheme="minorEastAsia" w:eastAsiaTheme="minorEastAsia"/>
          <w:b/>
          <w:kern w:val="0"/>
          <w:sz w:val="28"/>
          <w:szCs w:val="28"/>
          <w:lang w:eastAsia="zh-CN"/>
        </w:rPr>
        <w:t>二、商务要求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eastAsia="zh-CN"/>
        </w:rPr>
        <w:t>（一）</w:t>
      </w:r>
      <w:r>
        <w:rPr>
          <w:rFonts w:asciiTheme="minorEastAsia" w:hAnsiTheme="minorEastAsia" w:eastAsiaTheme="minorEastAsia"/>
          <w:b/>
          <w:kern w:val="13"/>
          <w:sz w:val="24"/>
        </w:rPr>
        <w:t>签约地点及交货地点</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2</w:t>
      </w:r>
      <w:r>
        <w:rPr>
          <w:rFonts w:hint="eastAsia" w:asciiTheme="minorEastAsia" w:hAnsiTheme="minorEastAsia" w:eastAsiaTheme="minorEastAsia"/>
          <w:kern w:val="13"/>
          <w:sz w:val="24"/>
          <w:lang w:val="en-US" w:eastAsia="zh-CN"/>
        </w:rPr>
        <w:t>.</w:t>
      </w:r>
      <w:r>
        <w:rPr>
          <w:rFonts w:asciiTheme="minorEastAsia" w:hAnsiTheme="minorEastAsia" w:eastAsiaTheme="minorEastAsia"/>
          <w:kern w:val="13"/>
          <w:sz w:val="24"/>
        </w:rPr>
        <w:t>配送地址：</w:t>
      </w:r>
      <w:r>
        <w:rPr>
          <w:rFonts w:hint="eastAsia" w:asciiTheme="minorEastAsia" w:hAnsiTheme="minorEastAsia" w:eastAsiaTheme="minorEastAsia"/>
          <w:kern w:val="13"/>
          <w:sz w:val="24"/>
          <w:lang w:eastAsia="zh-CN"/>
        </w:rPr>
        <w:t>三台县人民医院指定地点</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3</w:t>
      </w:r>
      <w:r>
        <w:rPr>
          <w:rFonts w:hint="eastAsia" w:asciiTheme="minorEastAsia" w:hAnsiTheme="minorEastAsia" w:eastAsiaTheme="minorEastAsia"/>
          <w:kern w:val="13"/>
          <w:sz w:val="24"/>
          <w:lang w:val="en-US" w:eastAsia="zh-CN"/>
        </w:rPr>
        <w:t>.</w:t>
      </w:r>
      <w:r>
        <w:rPr>
          <w:rFonts w:asciiTheme="minorEastAsia" w:hAnsiTheme="minorEastAsia" w:eastAsiaTheme="minorEastAsia"/>
          <w:kern w:val="13"/>
          <w:sz w:val="24"/>
        </w:rPr>
        <w:t>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15个工作日内交货。</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b/>
          <w:kern w:val="13"/>
          <w:sz w:val="24"/>
          <w:lang w:eastAsia="zh-CN"/>
        </w:rPr>
        <w:t>（二）</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质保期：一年</w:t>
      </w:r>
      <w:r>
        <w:rPr>
          <w:rFonts w:hint="eastAsia" w:asciiTheme="minorEastAsia" w:hAnsiTheme="minorEastAsia" w:eastAsiaTheme="minorEastAsia"/>
          <w:kern w:val="13"/>
          <w:sz w:val="24"/>
          <w:lang w:val="en-US" w:eastAsia="zh-CN"/>
        </w:rPr>
        <w:t>,质保期内</w:t>
      </w:r>
      <w:r>
        <w:rPr>
          <w:rFonts w:hint="eastAsia" w:asciiTheme="minorEastAsia" w:hAnsiTheme="minorEastAsia" w:eastAsiaTheme="minorEastAsia"/>
          <w:kern w:val="13"/>
          <w:sz w:val="24"/>
          <w:lang w:eastAsia="zh-CN"/>
        </w:rPr>
        <w:t>产品出现质量问题，供货公司负责包换、包退。</w:t>
      </w:r>
    </w:p>
    <w:p>
      <w:pPr>
        <w:pStyle w:val="54"/>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eastAsia="zh-CN"/>
        </w:rPr>
        <w:t>（三）</w:t>
      </w: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4" w:name="_Toc520455383"/>
      <w:bookmarkStart w:id="5" w:name="_Toc52036325"/>
    </w:p>
    <w:p>
      <w:pPr>
        <w:rPr>
          <w:rFonts w:ascii="Times New Roman" w:hAnsi="Times New Roman"/>
          <w:sz w:val="36"/>
          <w:szCs w:val="36"/>
        </w:rPr>
      </w:pPr>
      <w:r>
        <w:rPr>
          <w:rFonts w:ascii="Times New Roman" w:hAnsi="Times New Roman"/>
          <w:sz w:val="36"/>
          <w:szCs w:val="36"/>
        </w:rPr>
        <w:br w:type="page"/>
      </w:r>
    </w:p>
    <w:bookmarkEnd w:id="4"/>
    <w:bookmarkEnd w:id="5"/>
    <w:p>
      <w:pPr>
        <w:spacing w:line="360" w:lineRule="auto"/>
        <w:jc w:val="center"/>
        <w:rPr>
          <w:rFonts w:ascii="Times New Roman" w:hAnsi="Times New Roman"/>
          <w:bCs/>
          <w:kern w:val="0"/>
          <w:sz w:val="32"/>
          <w:szCs w:val="32"/>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tbl>
      <w:tblPr>
        <w:tblStyle w:val="2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提供样品及检测报告或材质证明资料</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6" w:name="_Toc34051805"/>
      <w:bookmarkStart w:id="7" w:name="_Toc33698132"/>
      <w:bookmarkStart w:id="8" w:name="_Toc40447267"/>
      <w:bookmarkStart w:id="9" w:name="_Toc52036326"/>
      <w:bookmarkStart w:id="10" w:name="_Toc33709793"/>
      <w:r>
        <w:rPr>
          <w:rFonts w:ascii="Times New Roman" w:hAnsi="Times New Roman" w:eastAsia="黑体"/>
          <w:b/>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1" w:name="_Toc40447268"/>
      <w:bookmarkStart w:id="12" w:name="_Toc34051806"/>
      <w:bookmarkStart w:id="13" w:name="_Toc33709794"/>
      <w:bookmarkStart w:id="14" w:name="_Toc52036327"/>
      <w:bookmarkStart w:id="15" w:name="_Toc33698133"/>
      <w:r>
        <w:rPr>
          <w:rFonts w:ascii="Times New Roman" w:hAnsi="Times New Roman" w:eastAsia="黑体"/>
          <w:b/>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6" w:name="_Toc40447269"/>
      <w:bookmarkStart w:id="17" w:name="_Toc52036328"/>
      <w:bookmarkStart w:id="18" w:name="_Toc33709795"/>
      <w:bookmarkStart w:id="19" w:name="_Toc34051807"/>
      <w:bookmarkStart w:id="20" w:name="_Toc33698134"/>
      <w:r>
        <w:rPr>
          <w:rFonts w:ascii="Times New Roman" w:hAnsi="Times New Roman" w:eastAsia="黑体"/>
          <w:b/>
          <w:kern w:val="0"/>
          <w:sz w:val="32"/>
          <w:szCs w:val="32"/>
        </w:rPr>
        <w:t>三、承诺函</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21" w:name="_Toc33709796"/>
      <w:bookmarkStart w:id="22" w:name="_Toc40447270"/>
      <w:bookmarkStart w:id="23" w:name="_Toc33698135"/>
      <w:bookmarkStart w:id="24" w:name="_Toc34051808"/>
      <w:bookmarkStart w:id="25" w:name="_Toc52036329"/>
      <w:r>
        <w:rPr>
          <w:rFonts w:ascii="Times New Roman" w:hAnsi="Times New Roman" w:eastAsia="黑体"/>
          <w:b/>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eastAsia="黑体"/>
          <w:b/>
          <w:kern w:val="0"/>
          <w:sz w:val="32"/>
          <w:szCs w:val="32"/>
        </w:rPr>
      </w:pPr>
      <w:r>
        <w:rPr>
          <w:rFonts w:ascii="Times New Roman" w:hAnsi="Times New Roman" w:eastAsia="黑体"/>
          <w:b/>
          <w:kern w:val="0"/>
          <w:sz w:val="32"/>
          <w:szCs w:val="32"/>
        </w:rPr>
        <w:br w:type="page"/>
      </w:r>
    </w:p>
    <w:p>
      <w:pPr>
        <w:widowControl/>
        <w:spacing w:line="360" w:lineRule="auto"/>
        <w:jc w:val="center"/>
        <w:rPr>
          <w:rFonts w:ascii="Times New Roman" w:hAnsi="Times New Roman" w:eastAsia="黑体"/>
          <w:b/>
          <w:kern w:val="0"/>
          <w:sz w:val="32"/>
          <w:szCs w:val="32"/>
        </w:rPr>
      </w:pPr>
      <w:bookmarkStart w:id="47" w:name="_GoBack"/>
      <w:bookmarkEnd w:id="47"/>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numPr>
          <w:ilvl w:val="0"/>
          <w:numId w:val="0"/>
        </w:numPr>
        <w:spacing w:line="360" w:lineRule="auto"/>
        <w:ind w:leftChars="0"/>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三、</w:t>
      </w:r>
      <w:r>
        <w:rPr>
          <w:rFonts w:ascii="Times New Roman" w:hAnsi="Times New Roman" w:eastAsia="黑体"/>
          <w:b/>
          <w:kern w:val="0"/>
          <w:sz w:val="32"/>
          <w:szCs w:val="32"/>
        </w:rPr>
        <w:t>比选申请人基本情况表</w:t>
      </w:r>
    </w:p>
    <w:p>
      <w:pPr>
        <w:pStyle w:val="7"/>
        <w:numPr>
          <w:ilvl w:val="0"/>
          <w:numId w:val="0"/>
        </w:numPr>
        <w:ind w:leftChars="0"/>
      </w:pPr>
    </w:p>
    <w:tbl>
      <w:tblPr>
        <w:tblStyle w:val="23"/>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6" w:name="_Toc436404120"/>
      <w:bookmarkStart w:id="27" w:name="_Toc436410129"/>
      <w:bookmarkStart w:id="28" w:name="_Toc436820890"/>
      <w:bookmarkStart w:id="29" w:name="_Toc436385992"/>
      <w:bookmarkStart w:id="30" w:name="_Toc307564880"/>
      <w:r>
        <w:rPr>
          <w:rFonts w:ascii="Times New Roman" w:hAnsi="Times New Roman"/>
          <w:kern w:val="0"/>
          <w:sz w:val="24"/>
          <w:szCs w:val="20"/>
        </w:rPr>
        <w:br w:type="page"/>
      </w:r>
      <w:bookmarkEnd w:id="26"/>
      <w:bookmarkEnd w:id="27"/>
      <w:bookmarkEnd w:id="28"/>
      <w:bookmarkEnd w:id="29"/>
      <w:bookmarkEnd w:id="30"/>
      <w:bookmarkStart w:id="31" w:name="_Toc503986971"/>
      <w:bookmarkStart w:id="32" w:name="_Toc503987104"/>
      <w:bookmarkStart w:id="33" w:name="_Toc503986838"/>
      <w:bookmarkStart w:id="34" w:name="_Toc503987293"/>
      <w:bookmarkStart w:id="35" w:name="_Toc503986415"/>
      <w:bookmarkStart w:id="36" w:name="_Toc503987183"/>
    </w:p>
    <w:p>
      <w:pPr>
        <w:widowControl/>
        <w:spacing w:line="360" w:lineRule="auto"/>
        <w:jc w:val="center"/>
        <w:outlineLvl w:val="1"/>
        <w:rPr>
          <w:rFonts w:ascii="Times New Roman" w:hAnsi="Times New Roman" w:eastAsia="黑体"/>
          <w:b/>
          <w:kern w:val="0"/>
          <w:sz w:val="32"/>
          <w:szCs w:val="32"/>
        </w:rPr>
      </w:pPr>
      <w:bookmarkStart w:id="37" w:name="_Toc33709797"/>
      <w:bookmarkStart w:id="38" w:name="_Toc34051809"/>
      <w:bookmarkStart w:id="39" w:name="_Toc40447271"/>
      <w:bookmarkStart w:id="40" w:name="_Toc52036330"/>
      <w:bookmarkStart w:id="41" w:name="_Toc33698136"/>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42" w:name="_Toc40447272"/>
      <w:bookmarkStart w:id="43" w:name="_Toc34051810"/>
      <w:bookmarkStart w:id="44" w:name="_Toc52036331"/>
      <w:bookmarkStart w:id="45" w:name="_Toc33709798"/>
      <w:bookmarkStart w:id="46" w:name="_Toc33698137"/>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2"/>
      <w:bookmarkEnd w:id="43"/>
      <w:bookmarkEnd w:id="44"/>
      <w:bookmarkEnd w:id="45"/>
      <w:bookmarkEnd w:id="46"/>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kern w:val="0"/>
          <w:sz w:val="24"/>
        </w:rPr>
      </w:pPr>
      <w:r>
        <w:rPr>
          <w:rFonts w:ascii="Times New Roman" w:hAnsi="Times New Roman"/>
          <w:b/>
          <w:kern w:val="0"/>
          <w:sz w:val="24"/>
        </w:rPr>
        <w:br w:type="page"/>
      </w: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both"/>
              <w:rPr>
                <w:rFonts w:hint="eastAsia" w:ascii="Times New Roman" w:hAnsi="Times New Roman" w:eastAsia="宋体"/>
                <w:sz w:val="24"/>
                <w:lang w:eastAsia="zh-CN"/>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2"/>
    <w:bookmarkEnd w:id="3"/>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8B256"/>
    <w:multiLevelType w:val="singleLevel"/>
    <w:tmpl w:val="CC68B2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92652E"/>
    <w:rsid w:val="02860F03"/>
    <w:rsid w:val="038C71E9"/>
    <w:rsid w:val="03F33648"/>
    <w:rsid w:val="04780AE9"/>
    <w:rsid w:val="049251C3"/>
    <w:rsid w:val="05970D92"/>
    <w:rsid w:val="075952DC"/>
    <w:rsid w:val="07D06B27"/>
    <w:rsid w:val="09402381"/>
    <w:rsid w:val="0AAF61D0"/>
    <w:rsid w:val="0AFA5A96"/>
    <w:rsid w:val="0B3D0842"/>
    <w:rsid w:val="0B670A82"/>
    <w:rsid w:val="0C7F5B18"/>
    <w:rsid w:val="0D9C10BE"/>
    <w:rsid w:val="0E4A53E7"/>
    <w:rsid w:val="0E7F1957"/>
    <w:rsid w:val="102D5D9F"/>
    <w:rsid w:val="10772B6A"/>
    <w:rsid w:val="11E701D0"/>
    <w:rsid w:val="12860B78"/>
    <w:rsid w:val="138B6DA0"/>
    <w:rsid w:val="138E4DA7"/>
    <w:rsid w:val="13BF31B2"/>
    <w:rsid w:val="15A07820"/>
    <w:rsid w:val="16010BAD"/>
    <w:rsid w:val="16461969"/>
    <w:rsid w:val="16E64496"/>
    <w:rsid w:val="17122347"/>
    <w:rsid w:val="17135DDF"/>
    <w:rsid w:val="17F83137"/>
    <w:rsid w:val="18215D3D"/>
    <w:rsid w:val="188E7B5E"/>
    <w:rsid w:val="18B344B1"/>
    <w:rsid w:val="19C42318"/>
    <w:rsid w:val="1C081424"/>
    <w:rsid w:val="1C760AB0"/>
    <w:rsid w:val="1CCE4466"/>
    <w:rsid w:val="1CFF2872"/>
    <w:rsid w:val="1D693FA0"/>
    <w:rsid w:val="1E5429A5"/>
    <w:rsid w:val="1F2324A2"/>
    <w:rsid w:val="2059498F"/>
    <w:rsid w:val="20A2053B"/>
    <w:rsid w:val="215D509E"/>
    <w:rsid w:val="2218123B"/>
    <w:rsid w:val="22AC4D0C"/>
    <w:rsid w:val="23AB5501"/>
    <w:rsid w:val="245F7EEB"/>
    <w:rsid w:val="24C06D8A"/>
    <w:rsid w:val="25C44658"/>
    <w:rsid w:val="27A24E6D"/>
    <w:rsid w:val="27BE4EB6"/>
    <w:rsid w:val="29A7364C"/>
    <w:rsid w:val="2A092A55"/>
    <w:rsid w:val="2D0E4090"/>
    <w:rsid w:val="2D686211"/>
    <w:rsid w:val="2DB72CF5"/>
    <w:rsid w:val="2FB70420"/>
    <w:rsid w:val="300A35B0"/>
    <w:rsid w:val="315C42DF"/>
    <w:rsid w:val="324C231F"/>
    <w:rsid w:val="326E4C04"/>
    <w:rsid w:val="32CA473F"/>
    <w:rsid w:val="33D16649"/>
    <w:rsid w:val="344F1BA2"/>
    <w:rsid w:val="34951ECC"/>
    <w:rsid w:val="366F0912"/>
    <w:rsid w:val="36923ADD"/>
    <w:rsid w:val="36B81FB7"/>
    <w:rsid w:val="36D06DE0"/>
    <w:rsid w:val="375874A5"/>
    <w:rsid w:val="37655D1E"/>
    <w:rsid w:val="376A0B9F"/>
    <w:rsid w:val="3A347BA7"/>
    <w:rsid w:val="3B2C2F74"/>
    <w:rsid w:val="3B2F25C0"/>
    <w:rsid w:val="3BEA72AB"/>
    <w:rsid w:val="3C3A6FCB"/>
    <w:rsid w:val="3C597D99"/>
    <w:rsid w:val="3E0977AA"/>
    <w:rsid w:val="3E43534C"/>
    <w:rsid w:val="3EE651E8"/>
    <w:rsid w:val="3F4940F4"/>
    <w:rsid w:val="3F557436"/>
    <w:rsid w:val="40923E8C"/>
    <w:rsid w:val="41360A02"/>
    <w:rsid w:val="43074E10"/>
    <w:rsid w:val="4355099C"/>
    <w:rsid w:val="43660A5A"/>
    <w:rsid w:val="43EA39CC"/>
    <w:rsid w:val="44F52628"/>
    <w:rsid w:val="475A6773"/>
    <w:rsid w:val="48443EBB"/>
    <w:rsid w:val="4B1856B8"/>
    <w:rsid w:val="4B244232"/>
    <w:rsid w:val="4B44740D"/>
    <w:rsid w:val="4B892AA7"/>
    <w:rsid w:val="4BAF1F80"/>
    <w:rsid w:val="4C2C6594"/>
    <w:rsid w:val="4CF971AF"/>
    <w:rsid w:val="4D297112"/>
    <w:rsid w:val="4DD53A3B"/>
    <w:rsid w:val="4DEF4AC7"/>
    <w:rsid w:val="50502E09"/>
    <w:rsid w:val="51FB0B52"/>
    <w:rsid w:val="53590226"/>
    <w:rsid w:val="537E67E9"/>
    <w:rsid w:val="54604096"/>
    <w:rsid w:val="54EB663A"/>
    <w:rsid w:val="56372AA1"/>
    <w:rsid w:val="56FD753C"/>
    <w:rsid w:val="58833749"/>
    <w:rsid w:val="58BA1F78"/>
    <w:rsid w:val="5939307D"/>
    <w:rsid w:val="596E5597"/>
    <w:rsid w:val="59F3061C"/>
    <w:rsid w:val="5A0A6DF2"/>
    <w:rsid w:val="5A391297"/>
    <w:rsid w:val="5AAD383C"/>
    <w:rsid w:val="5AB41439"/>
    <w:rsid w:val="5AEE35E7"/>
    <w:rsid w:val="5BE80399"/>
    <w:rsid w:val="5D845EA0"/>
    <w:rsid w:val="5D9C143B"/>
    <w:rsid w:val="5EF77271"/>
    <w:rsid w:val="5EFA24B8"/>
    <w:rsid w:val="60206354"/>
    <w:rsid w:val="608C427F"/>
    <w:rsid w:val="609F196E"/>
    <w:rsid w:val="60A84922"/>
    <w:rsid w:val="612D0FFC"/>
    <w:rsid w:val="61307AD3"/>
    <w:rsid w:val="614C4AC4"/>
    <w:rsid w:val="61D449B3"/>
    <w:rsid w:val="620B65A8"/>
    <w:rsid w:val="621F30AF"/>
    <w:rsid w:val="64495281"/>
    <w:rsid w:val="645C4D42"/>
    <w:rsid w:val="651B17E0"/>
    <w:rsid w:val="65B10E0A"/>
    <w:rsid w:val="65E046DF"/>
    <w:rsid w:val="65FB7C92"/>
    <w:rsid w:val="66D24120"/>
    <w:rsid w:val="68AF576A"/>
    <w:rsid w:val="68B977C1"/>
    <w:rsid w:val="68C746F7"/>
    <w:rsid w:val="697707E3"/>
    <w:rsid w:val="69B65300"/>
    <w:rsid w:val="69CE4E49"/>
    <w:rsid w:val="69E4351C"/>
    <w:rsid w:val="69E91F1F"/>
    <w:rsid w:val="6A176EBA"/>
    <w:rsid w:val="6C320399"/>
    <w:rsid w:val="6C8163CC"/>
    <w:rsid w:val="6D305454"/>
    <w:rsid w:val="6D7A3958"/>
    <w:rsid w:val="6E5110FE"/>
    <w:rsid w:val="6E5A6ED5"/>
    <w:rsid w:val="6E8827BD"/>
    <w:rsid w:val="6E8E4DD0"/>
    <w:rsid w:val="6F765F90"/>
    <w:rsid w:val="6F80296B"/>
    <w:rsid w:val="6F833AC6"/>
    <w:rsid w:val="70C72417"/>
    <w:rsid w:val="70EF58C0"/>
    <w:rsid w:val="71724535"/>
    <w:rsid w:val="71A768D5"/>
    <w:rsid w:val="71B01AC8"/>
    <w:rsid w:val="72326A63"/>
    <w:rsid w:val="72AB418D"/>
    <w:rsid w:val="72B059E8"/>
    <w:rsid w:val="732C647B"/>
    <w:rsid w:val="73ED0CF9"/>
    <w:rsid w:val="740A6CA7"/>
    <w:rsid w:val="744B1A6F"/>
    <w:rsid w:val="7541674A"/>
    <w:rsid w:val="757765BE"/>
    <w:rsid w:val="795B1D53"/>
    <w:rsid w:val="79C8388C"/>
    <w:rsid w:val="7AB7598A"/>
    <w:rsid w:val="7B82176C"/>
    <w:rsid w:val="7B9E1314"/>
    <w:rsid w:val="7BE2675B"/>
    <w:rsid w:val="7BE72AC6"/>
    <w:rsid w:val="7BFF2E69"/>
    <w:rsid w:val="7C3F13C0"/>
    <w:rsid w:val="7C4D1E27"/>
    <w:rsid w:val="7D890D91"/>
    <w:rsid w:val="7D957F29"/>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9"/>
    <w:qFormat/>
    <w:uiPriority w:val="0"/>
    <w:pPr>
      <w:jc w:val="left"/>
    </w:pPr>
    <w:rPr>
      <w:rFonts w:ascii="Times New Roman" w:hAnsi="Times New Roman"/>
    </w:rPr>
  </w:style>
  <w:style w:type="paragraph" w:styleId="7">
    <w:name w:val="Body Text"/>
    <w:basedOn w:val="1"/>
    <w:next w:val="8"/>
    <w:link w:val="52"/>
    <w:qFormat/>
    <w:uiPriority w:val="0"/>
    <w:pPr>
      <w:spacing w:after="120"/>
    </w:pPr>
    <w:rPr>
      <w:rFonts w:ascii="Times New Roman" w:hAnsi="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rPr>
      <w:rFonts w:ascii="Times New Roman" w:hAnsi="Times New Roman" w:eastAsia="宋体" w:cs="Times New Roman"/>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qFormat/>
    <w:uiPriority w:val="0"/>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2"/>
    <w:qFormat/>
    <w:uiPriority w:val="0"/>
    <w:rPr>
      <w:rFonts w:ascii="Calibri" w:hAnsi="Calibri"/>
      <w:b/>
      <w:bCs/>
      <w:kern w:val="44"/>
      <w:sz w:val="44"/>
      <w:szCs w:val="44"/>
    </w:rPr>
  </w:style>
  <w:style w:type="character" w:customStyle="1" w:styleId="32">
    <w:name w:val="标题 2 Char"/>
    <w:basedOn w:val="25"/>
    <w:link w:val="3"/>
    <w:qFormat/>
    <w:uiPriority w:val="0"/>
    <w:rPr>
      <w:rFonts w:ascii="Arial" w:hAnsi="Arial" w:eastAsia="黑体"/>
      <w:b/>
      <w:bCs/>
      <w:sz w:val="32"/>
      <w:szCs w:val="32"/>
    </w:rPr>
  </w:style>
  <w:style w:type="character" w:customStyle="1" w:styleId="33">
    <w:name w:val="标题 3 Char"/>
    <w:basedOn w:val="25"/>
    <w:link w:val="4"/>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2"/>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7"/>
    <w:qFormat/>
    <w:uiPriority w:val="0"/>
    <w:rPr>
      <w:kern w:val="2"/>
      <w:sz w:val="21"/>
      <w:szCs w:val="24"/>
    </w:rPr>
  </w:style>
  <w:style w:type="character" w:customStyle="1" w:styleId="44">
    <w:name w:val="标题 Char"/>
    <w:link w:val="21"/>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6"/>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7"/>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6"/>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2"/>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5168</Words>
  <Characters>5376</Characters>
  <Lines>102</Lines>
  <Paragraphs>28</Paragraphs>
  <TotalTime>29</TotalTime>
  <ScaleCrop>false</ScaleCrop>
  <LinksUpToDate>false</LinksUpToDate>
  <CharactersWithSpaces>6723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2023-11-22T09:21:28Z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D9D2AD1A4E204F7C908F5112A77BB77A_13</vt:lpwstr>
  </property>
</Properties>
</file>