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pPr>
        <w:pStyle w:val="7"/>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pPr>
        <w:pStyle w:val="22"/>
        <w:rPr>
          <w:rFonts w:hint="eastAsia" w:ascii="宋体" w:hAnsi="宋体" w:eastAsia="宋体" w:cs="宋体"/>
          <w:b/>
          <w:bCs/>
          <w:sz w:val="52"/>
          <w:szCs w:val="52"/>
          <w:lang w:eastAsia="zh-CN"/>
        </w:rPr>
      </w:pPr>
    </w:p>
    <w:p>
      <w:pPr>
        <w:pStyle w:val="22"/>
        <w:rPr>
          <w:rFonts w:hint="eastAsia" w:ascii="宋体" w:hAnsi="宋体" w:eastAsia="宋体" w:cs="宋体"/>
          <w:b/>
          <w:bCs/>
          <w:sz w:val="52"/>
          <w:szCs w:val="52"/>
          <w:lang w:eastAsia="zh-CN"/>
        </w:rPr>
      </w:pPr>
    </w:p>
    <w:p>
      <w:pPr>
        <w:widowControl/>
        <w:shd w:val="clear" w:color="auto" w:fill="FFFFFF"/>
        <w:snapToGrid w:val="0"/>
        <w:spacing w:line="480" w:lineRule="auto"/>
        <w:ind w:left="2610" w:hanging="2610" w:hangingChars="500"/>
        <w:jc w:val="both"/>
        <w:rPr>
          <w:rFonts w:hint="eastAsia" w:ascii="宋体" w:hAnsi="宋体" w:eastAsia="宋体" w:cs="宋体"/>
          <w:b/>
          <w:bCs/>
          <w:sz w:val="52"/>
          <w:szCs w:val="52"/>
          <w:lang w:eastAsia="zh-CN"/>
        </w:rPr>
      </w:pPr>
    </w:p>
    <w:p>
      <w:pPr>
        <w:widowControl/>
        <w:shd w:val="clear" w:color="auto" w:fill="FFFFFF"/>
        <w:snapToGrid w:val="0"/>
        <w:spacing w:line="480" w:lineRule="auto"/>
        <w:jc w:val="center"/>
        <w:rPr>
          <w:rFonts w:hint="eastAsia" w:ascii="宋体" w:hAnsi="宋体" w:eastAsia="宋体" w:cs="宋体"/>
          <w:b/>
          <w:bCs/>
          <w:sz w:val="52"/>
          <w:szCs w:val="52"/>
          <w:u w:val="single"/>
          <w:lang w:val="en-US" w:eastAsia="zh-CN"/>
        </w:rPr>
      </w:pPr>
      <w:r>
        <w:rPr>
          <w:rFonts w:hint="eastAsia" w:ascii="宋体" w:hAnsi="宋体" w:eastAsia="宋体" w:cs="宋体"/>
          <w:b/>
          <w:bCs/>
          <w:sz w:val="52"/>
          <w:szCs w:val="52"/>
          <w:lang w:eastAsia="zh-CN"/>
        </w:rPr>
        <w:t>项目名称：</w:t>
      </w:r>
      <w:r>
        <w:rPr>
          <w:rFonts w:hint="eastAsia" w:ascii="宋体" w:hAnsi="宋体" w:eastAsia="宋体" w:cs="宋体"/>
          <w:b/>
          <w:bCs/>
          <w:sz w:val="52"/>
          <w:szCs w:val="52"/>
          <w:u w:val="single"/>
          <w:lang w:val="en-US" w:eastAsia="zh-CN"/>
        </w:rPr>
        <w:t>全自动电子血压计</w:t>
      </w:r>
    </w:p>
    <w:p>
      <w:pPr>
        <w:widowControl/>
        <w:shd w:val="clear" w:color="auto" w:fill="FFFFFF"/>
        <w:snapToGrid w:val="0"/>
        <w:spacing w:line="480" w:lineRule="auto"/>
        <w:jc w:val="center"/>
        <w:rPr>
          <w:rFonts w:hint="eastAsia" w:ascii="宋体" w:hAnsi="宋体" w:eastAsia="宋体" w:cs="宋体"/>
          <w:b/>
          <w:bCs/>
          <w:sz w:val="52"/>
          <w:szCs w:val="52"/>
          <w:u w:val="single"/>
          <w:lang w:eastAsia="zh-CN"/>
        </w:rPr>
      </w:pPr>
      <w:r>
        <w:rPr>
          <w:rFonts w:hint="eastAsia" w:ascii="宋体" w:hAnsi="宋体" w:eastAsia="宋体" w:cs="宋体"/>
          <w:b/>
          <w:bCs/>
          <w:sz w:val="52"/>
          <w:szCs w:val="52"/>
          <w:u w:val="single"/>
          <w:lang w:val="en-US" w:eastAsia="zh-CN"/>
        </w:rPr>
        <w:t>采购项目</w:t>
      </w:r>
    </w:p>
    <w:p>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pPr>
        <w:pStyle w:val="22"/>
        <w:ind w:left="0" w:leftChars="0" w:firstLine="0" w:firstLineChars="0"/>
        <w:jc w:val="both"/>
        <w:rPr>
          <w:rFonts w:hint="eastAsia" w:ascii="宋体" w:hAnsi="宋体" w:eastAsia="宋体" w:cs="宋体"/>
          <w:b/>
          <w:bCs/>
          <w:sz w:val="52"/>
          <w:szCs w:val="52"/>
          <w:lang w:eastAsia="zh-CN"/>
        </w:rPr>
      </w:pPr>
    </w:p>
    <w:p>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pPr>
        <w:pStyle w:val="7"/>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2023年11月</w:t>
      </w:r>
      <w:r>
        <w:rPr>
          <w:rFonts w:hint="eastAsia" w:ascii="宋体" w:hAnsi="宋体" w:cs="宋体"/>
          <w:b/>
          <w:bCs/>
          <w:sz w:val="52"/>
          <w:szCs w:val="52"/>
          <w:u w:val="single"/>
          <w:lang w:val="en-US" w:eastAsia="zh-CN"/>
        </w:rPr>
        <w:t>29</w:t>
      </w:r>
      <w:r>
        <w:rPr>
          <w:rFonts w:hint="eastAsia" w:ascii="宋体" w:hAnsi="宋体" w:eastAsia="宋体" w:cs="宋体"/>
          <w:b/>
          <w:bCs/>
          <w:sz w:val="52"/>
          <w:szCs w:val="52"/>
          <w:u w:val="single"/>
          <w:lang w:val="en-US" w:eastAsia="zh-CN"/>
        </w:rPr>
        <w:t>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rPr>
      </w:pPr>
    </w:p>
    <w:p>
      <w:pPr>
        <w:pStyle w:val="7"/>
        <w:rPr>
          <w:rFonts w:hint="eastAsia" w:ascii="宋体" w:hAnsi="宋体" w:eastAsia="宋体" w:cs="宋体"/>
          <w:b/>
          <w:bCs/>
          <w:sz w:val="30"/>
          <w:szCs w:val="30"/>
        </w:rPr>
      </w:pPr>
    </w:p>
    <w:p>
      <w:pPr>
        <w:pStyle w:val="8"/>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pStyle w:val="2"/>
        <w:spacing w:before="0" w:after="0" w:line="360" w:lineRule="auto"/>
        <w:jc w:val="center"/>
        <w:rPr>
          <w:rFonts w:hint="eastAsia" w:ascii="Times New Roman" w:hAnsi="Times New Roman"/>
          <w:sz w:val="44"/>
          <w:szCs w:val="44"/>
          <w:lang w:eastAsia="zh-CN"/>
        </w:rPr>
      </w:pPr>
      <w:r>
        <w:rPr>
          <w:rFonts w:hint="eastAsia" w:ascii="Times New Roman" w:hAnsi="Times New Roman"/>
          <w:sz w:val="44"/>
          <w:szCs w:val="44"/>
        </w:rPr>
        <w:t>三台县人民医院关于</w:t>
      </w:r>
      <w:r>
        <w:rPr>
          <w:rFonts w:hint="eastAsia" w:ascii="Times New Roman" w:hAnsi="Times New Roman"/>
          <w:sz w:val="44"/>
          <w:szCs w:val="44"/>
          <w:lang w:eastAsia="zh-CN"/>
        </w:rPr>
        <w:t>采购全自动</w:t>
      </w:r>
    </w:p>
    <w:p>
      <w:pPr>
        <w:pStyle w:val="2"/>
        <w:spacing w:before="0" w:after="0" w:line="360" w:lineRule="auto"/>
        <w:jc w:val="center"/>
        <w:rPr>
          <w:rFonts w:ascii="Times New Roman" w:hAnsi="Times New Roman"/>
          <w:b/>
          <w:bCs/>
          <w:sz w:val="24"/>
        </w:rPr>
      </w:pPr>
      <w:r>
        <w:rPr>
          <w:rFonts w:hint="eastAsia" w:ascii="Times New Roman" w:hAnsi="Times New Roman"/>
          <w:sz w:val="44"/>
          <w:szCs w:val="44"/>
          <w:lang w:eastAsia="zh-CN"/>
        </w:rPr>
        <w:t>电子血压计</w:t>
      </w:r>
      <w:r>
        <w:rPr>
          <w:rFonts w:hint="eastAsia" w:ascii="Times New Roman" w:hAnsi="Times New Roman"/>
          <w:sz w:val="44"/>
          <w:szCs w:val="44"/>
        </w:rPr>
        <w:t>的公告</w:t>
      </w:r>
    </w:p>
    <w:p>
      <w:pPr>
        <w:spacing w:line="440" w:lineRule="exact"/>
        <w:rPr>
          <w:rFonts w:ascii="Times New Roman" w:hAnsi="Times New Roman"/>
          <w:b/>
          <w:bCs/>
          <w:sz w:val="24"/>
          <w:szCs w:val="24"/>
        </w:rPr>
      </w:pP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全自动电子血压计，</w:t>
      </w:r>
      <w:r>
        <w:rPr>
          <w:rFonts w:hint="eastAsia" w:ascii="Times New Roman" w:hAnsi="Times New Roman"/>
          <w:color w:val="000000"/>
          <w:sz w:val="24"/>
          <w:szCs w:val="24"/>
        </w:rPr>
        <w:t>兹以公告方式邀请符合要求的供应商参加比选。</w:t>
      </w:r>
    </w:p>
    <w:p>
      <w:pPr>
        <w:numPr>
          <w:ilvl w:val="0"/>
          <w:numId w:val="0"/>
        </w:numPr>
        <w:spacing w:line="440" w:lineRule="exact"/>
        <w:ind w:leftChars="0"/>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全自动电子血压计采</w:t>
      </w:r>
      <w:r>
        <w:rPr>
          <w:rFonts w:ascii="Times New Roman" w:hAnsi="Times New Roman"/>
          <w:bCs/>
          <w:sz w:val="24"/>
          <w:szCs w:val="24"/>
        </w:rPr>
        <w:t>购项目</w:t>
      </w:r>
    </w:p>
    <w:p>
      <w:pPr>
        <w:numPr>
          <w:ilvl w:val="0"/>
          <w:numId w:val="0"/>
        </w:numPr>
        <w:spacing w:line="440" w:lineRule="exact"/>
        <w:ind w:leftChars="0"/>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4"/>
        <w:tblW w:w="4866"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3"/>
        <w:gridCol w:w="840"/>
        <w:gridCol w:w="825"/>
        <w:gridCol w:w="1530"/>
        <w:gridCol w:w="1739"/>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6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5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4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9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ascii="Times New Roman" w:hAnsi="Times New Roman"/>
                <w:b/>
                <w:color w:val="auto"/>
                <w:sz w:val="24"/>
              </w:rPr>
              <w:t>是否接受进口产品</w:t>
            </w:r>
          </w:p>
        </w:tc>
        <w:tc>
          <w:tcPr>
            <w:tcW w:w="7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6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000000"/>
                <w:sz w:val="24"/>
                <w:szCs w:val="24"/>
                <w:lang w:eastAsia="zh-CN"/>
              </w:rPr>
              <w:t>全自动电子血压计</w:t>
            </w:r>
          </w:p>
        </w:tc>
        <w:tc>
          <w:tcPr>
            <w:tcW w:w="5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szCs w:val="24"/>
                <w:lang w:val="en-US" w:eastAsia="zh-CN"/>
              </w:rPr>
            </w:pPr>
            <w:r>
              <w:rPr>
                <w:rFonts w:hint="eastAsia" w:ascii="Times New Roman" w:hAnsi="Times New Roman"/>
                <w:color w:val="auto"/>
                <w:sz w:val="24"/>
                <w:szCs w:val="24"/>
                <w:lang w:val="en-US" w:eastAsia="zh-CN"/>
              </w:rPr>
              <w:t>台</w:t>
            </w:r>
          </w:p>
        </w:tc>
        <w:tc>
          <w:tcPr>
            <w:tcW w:w="49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92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1.80</w:t>
            </w:r>
          </w:p>
        </w:tc>
        <w:tc>
          <w:tcPr>
            <w:tcW w:w="1048"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auto"/>
                <w:sz w:val="24"/>
                <w:szCs w:val="24"/>
                <w:lang w:eastAsia="zh-CN"/>
              </w:rPr>
              <w:t>否</w:t>
            </w:r>
          </w:p>
        </w:tc>
        <w:tc>
          <w:tcPr>
            <w:tcW w:w="757"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bl>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3</w:t>
      </w:r>
      <w:r>
        <w:rPr>
          <w:rFonts w:ascii="Times New Roman" w:hAnsi="Times New Roman"/>
          <w:color w:val="auto"/>
          <w:sz w:val="24"/>
          <w:szCs w:val="24"/>
        </w:rPr>
        <w:t>年</w:t>
      </w:r>
      <w:r>
        <w:rPr>
          <w:rFonts w:hint="eastAsia" w:ascii="Times New Roman" w:hAnsi="Times New Roman"/>
          <w:color w:val="auto"/>
          <w:sz w:val="24"/>
          <w:szCs w:val="24"/>
          <w:lang w:val="en-US" w:eastAsia="zh-CN"/>
        </w:rPr>
        <w:t>11</w:t>
      </w:r>
      <w:r>
        <w:rPr>
          <w:rFonts w:ascii="Times New Roman" w:hAnsi="Times New Roman"/>
          <w:color w:val="auto"/>
          <w:sz w:val="24"/>
          <w:szCs w:val="24"/>
        </w:rPr>
        <w:t>月</w:t>
      </w:r>
      <w:r>
        <w:rPr>
          <w:rFonts w:hint="eastAsia" w:ascii="Times New Roman" w:hAnsi="Times New Roman"/>
          <w:color w:val="auto"/>
          <w:sz w:val="24"/>
          <w:szCs w:val="24"/>
          <w:lang w:val="en-US" w:eastAsia="zh-CN"/>
        </w:rPr>
        <w:t>30</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3</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12</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04</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3</w:t>
      </w:r>
      <w:r>
        <w:rPr>
          <w:rFonts w:ascii="Times New Roman" w:hAnsi="Times New Roman"/>
          <w:color w:val="auto"/>
          <w:sz w:val="24"/>
          <w:szCs w:val="24"/>
        </w:rPr>
        <w:t>年</w:t>
      </w:r>
      <w:r>
        <w:rPr>
          <w:rFonts w:hint="eastAsia" w:ascii="Times New Roman" w:hAnsi="Times New Roman"/>
          <w:color w:val="auto"/>
          <w:sz w:val="24"/>
          <w:szCs w:val="24"/>
          <w:lang w:val="en-US" w:eastAsia="zh-CN"/>
        </w:rPr>
        <w:t>12</w:t>
      </w:r>
      <w:r>
        <w:rPr>
          <w:rFonts w:ascii="Times New Roman" w:hAnsi="Times New Roman"/>
          <w:color w:val="auto"/>
          <w:sz w:val="24"/>
          <w:szCs w:val="24"/>
        </w:rPr>
        <w:t>月</w:t>
      </w:r>
      <w:r>
        <w:rPr>
          <w:rFonts w:hint="eastAsia" w:ascii="Times New Roman" w:hAnsi="Times New Roman"/>
          <w:color w:val="auto"/>
          <w:sz w:val="24"/>
          <w:szCs w:val="24"/>
          <w:lang w:val="en-US" w:eastAsia="zh-CN"/>
        </w:rPr>
        <w:t>06</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eastAsia="zh-CN"/>
        </w:rPr>
        <w:t>云</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，邮件封面注明设备名称。</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3</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12</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07</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val="en-US" w:eastAsia="zh-CN"/>
        </w:rPr>
        <w:t>二</w:t>
      </w:r>
      <w:r>
        <w:rPr>
          <w:rFonts w:hint="eastAsia" w:ascii="Times New Roman" w:hAnsi="Times New Roman"/>
          <w:b w:val="0"/>
          <w:bCs/>
          <w:color w:val="auto"/>
          <w:sz w:val="24"/>
          <w:szCs w:val="24"/>
        </w:rPr>
        <w:t>楼会议室</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3</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29</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2"/>
        <w:pageBreakBefore w:val="0"/>
        <w:kinsoku/>
        <w:wordWrap/>
        <w:overflowPunct/>
        <w:topLinePunct w:val="0"/>
        <w:bidi w:val="0"/>
        <w:snapToGrid/>
        <w:spacing w:before="0" w:after="0" w:line="400" w:lineRule="exact"/>
        <w:jc w:val="left"/>
        <w:textAlignment w:val="auto"/>
        <w:rPr>
          <w:rFonts w:ascii="Times New Roman" w:hAnsi="Times New Roman"/>
          <w:color w:val="auto"/>
          <w:sz w:val="36"/>
          <w:szCs w:val="36"/>
        </w:rPr>
      </w:pPr>
      <w:r>
        <w:rPr>
          <w:rFonts w:hint="eastAsia" w:ascii="Times New Roman" w:hAnsi="Times New Roman"/>
          <w:color w:val="auto"/>
          <w:sz w:val="36"/>
          <w:szCs w:val="36"/>
        </w:rPr>
        <w:t>附件</w:t>
      </w:r>
    </w:p>
    <w:p>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采购全自动电子血压计</w:t>
      </w:r>
      <w:r>
        <w:rPr>
          <w:rFonts w:hint="eastAsia" w:ascii="Times New Roman" w:hAnsi="Times New Roman"/>
          <w:color w:val="auto"/>
          <w:sz w:val="32"/>
          <w:szCs w:val="32"/>
          <w:lang w:eastAsia="zh-CN"/>
        </w:rPr>
        <w:t>的比选文件</w:t>
      </w:r>
    </w:p>
    <w:p>
      <w:pPr>
        <w:pStyle w:val="2"/>
        <w:pageBreakBefore w:val="0"/>
        <w:kinsoku/>
        <w:wordWrap/>
        <w:overflowPunct/>
        <w:topLinePunct w:val="0"/>
        <w:bidi w:val="0"/>
        <w:snapToGrid/>
        <w:spacing w:before="0" w:after="0" w:line="400" w:lineRule="exact"/>
        <w:jc w:val="center"/>
        <w:textAlignment w:val="auto"/>
        <w:rPr>
          <w:rFonts w:ascii="Times New Roman" w:hAnsi="Times New Roman"/>
          <w:color w:val="auto"/>
          <w:sz w:val="30"/>
          <w:szCs w:val="30"/>
        </w:rPr>
      </w:pPr>
    </w:p>
    <w:p>
      <w:pPr>
        <w:pStyle w:val="2"/>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pageBreakBefore w:val="0"/>
        <w:kinsoku/>
        <w:wordWrap/>
        <w:overflowPunct/>
        <w:topLinePunct w:val="0"/>
        <w:bidi w:val="0"/>
        <w:snapToGrid/>
        <w:spacing w:line="400" w:lineRule="exact"/>
        <w:textAlignment w:val="auto"/>
        <w:rPr>
          <w:rFonts w:ascii="Times New Roman" w:hAnsi="Times New Roman"/>
          <w:b/>
          <w:bCs/>
          <w:sz w:val="24"/>
          <w:szCs w:val="24"/>
        </w:rPr>
      </w:pPr>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pPr>
        <w:pageBreakBefore w:val="0"/>
        <w:kinsoku/>
        <w:wordWrap/>
        <w:overflowPunct/>
        <w:topLinePunct w:val="0"/>
        <w:bidi w:val="0"/>
        <w:snapToGrid/>
        <w:spacing w:line="40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全自动电子血压计，</w:t>
      </w:r>
      <w:r>
        <w:rPr>
          <w:rFonts w:hint="eastAsia" w:ascii="Times New Roman" w:hAnsi="Times New Roman"/>
          <w:color w:val="000000"/>
          <w:sz w:val="24"/>
          <w:szCs w:val="24"/>
        </w:rPr>
        <w:t>兹以公告方式邀请符合要求的供应商参加比选。</w:t>
      </w:r>
    </w:p>
    <w:p>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全自动电子血压计</w:t>
      </w:r>
      <w:r>
        <w:rPr>
          <w:rFonts w:ascii="Times New Roman" w:hAnsi="Times New Roman"/>
          <w:bCs/>
          <w:sz w:val="24"/>
          <w:szCs w:val="24"/>
        </w:rPr>
        <w:t>采购项目</w:t>
      </w:r>
    </w:p>
    <w:p>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二、采购方式</w:t>
      </w:r>
      <w:r>
        <w:rPr>
          <w:rFonts w:ascii="Times New Roman" w:hAnsi="Times New Roman"/>
          <w:b/>
          <w:bCs/>
          <w:sz w:val="24"/>
          <w:szCs w:val="24"/>
        </w:rPr>
        <w:t>：</w:t>
      </w:r>
      <w:r>
        <w:rPr>
          <w:rFonts w:hint="eastAsia" w:ascii="Times New Roman" w:hAnsi="Times New Roman"/>
          <w:color w:val="000000"/>
          <w:sz w:val="24"/>
          <w:szCs w:val="24"/>
          <w:lang w:eastAsia="zh-CN"/>
        </w:rPr>
        <w:t>院内比选</w:t>
      </w:r>
    </w:p>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eastAsia="zh-CN"/>
        </w:rPr>
        <w:t>三、</w:t>
      </w:r>
      <w:r>
        <w:rPr>
          <w:rFonts w:ascii="Times New Roman" w:hAnsi="Times New Roman"/>
          <w:b/>
          <w:bCs/>
          <w:sz w:val="24"/>
          <w:szCs w:val="24"/>
        </w:rPr>
        <w:t>比选内容</w:t>
      </w:r>
    </w:p>
    <w:tbl>
      <w:tblPr>
        <w:tblStyle w:val="24"/>
        <w:tblW w:w="4869"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841"/>
        <w:gridCol w:w="826"/>
        <w:gridCol w:w="1530"/>
        <w:gridCol w:w="1739"/>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6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5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4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92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0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ascii="Times New Roman" w:hAnsi="Times New Roman"/>
                <w:b/>
                <w:color w:val="auto"/>
                <w:sz w:val="24"/>
              </w:rPr>
              <w:t>是否接受进口产品</w:t>
            </w:r>
          </w:p>
        </w:tc>
        <w:tc>
          <w:tcPr>
            <w:tcW w:w="7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000000"/>
                <w:sz w:val="24"/>
                <w:szCs w:val="24"/>
                <w:lang w:eastAsia="zh-CN"/>
              </w:rPr>
              <w:t>全自动电子血压计</w:t>
            </w:r>
          </w:p>
        </w:tc>
        <w:tc>
          <w:tcPr>
            <w:tcW w:w="5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szCs w:val="24"/>
                <w:lang w:val="en-US" w:eastAsia="zh-CN"/>
              </w:rPr>
            </w:pPr>
            <w:r>
              <w:rPr>
                <w:rFonts w:hint="eastAsia" w:ascii="Times New Roman" w:hAnsi="Times New Roman"/>
                <w:color w:val="auto"/>
                <w:sz w:val="24"/>
                <w:szCs w:val="24"/>
                <w:lang w:val="en-US" w:eastAsia="zh-CN"/>
              </w:rPr>
              <w:t>台</w:t>
            </w:r>
          </w:p>
        </w:tc>
        <w:tc>
          <w:tcPr>
            <w:tcW w:w="49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921"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1.80</w:t>
            </w:r>
          </w:p>
        </w:tc>
        <w:tc>
          <w:tcPr>
            <w:tcW w:w="1047"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auto"/>
                <w:sz w:val="24"/>
                <w:szCs w:val="24"/>
                <w:lang w:eastAsia="zh-CN"/>
              </w:rPr>
              <w:t>否</w:t>
            </w:r>
          </w:p>
        </w:tc>
        <w:tc>
          <w:tcPr>
            <w:tcW w:w="757"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bl>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四、</w:t>
      </w:r>
      <w:r>
        <w:rPr>
          <w:rFonts w:ascii="Times New Roman" w:hAnsi="Times New Roman"/>
          <w:b/>
          <w:bCs/>
          <w:sz w:val="24"/>
          <w:szCs w:val="24"/>
        </w:rPr>
        <w:t>合格比选申请人资格要求</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1、具有独立承担民事责任的能力；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2、具有良好的商业信誉和健全的财务会计制度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3、具备履行合同所必需的设备和专业技术能力；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4、具有依法缴纳税收和社会保障资金的良好记录；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5、参加采购活动前三年内，在经营活动中没有重大违法记录；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6、与其他比选申请人供应商之间，单位负责人不为同一人而且不存在直接控股、管理关系；</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7、具有医疗器械经营企业许可证或医疗器械经营备案凭证（</w:t>
      </w:r>
      <w:r>
        <w:rPr>
          <w:rFonts w:hint="eastAsia" w:ascii="Times New Roman" w:hAnsi="Times New Roman"/>
          <w:kern w:val="0"/>
          <w:sz w:val="24"/>
          <w:szCs w:val="24"/>
          <w:lang w:val="zh-CN"/>
        </w:rPr>
        <w:t>设备为I类医疗器械或非医疗器械不提供</w:t>
      </w:r>
      <w:r>
        <w:rPr>
          <w:rFonts w:ascii="Times New Roman" w:hAnsi="Times New Roman"/>
          <w:kern w:val="0"/>
          <w:sz w:val="24"/>
          <w:szCs w:val="24"/>
          <w:lang w:val="zh-CN"/>
        </w:rPr>
        <w:t>）</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8、法定代表人授权委托书；</w:t>
      </w:r>
    </w:p>
    <w:p>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rPr>
        <w:t>提供产品的医疗器械产品注册证或备案凭证（非医疗器械产品除外）。</w:t>
      </w:r>
    </w:p>
    <w:p>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五、</w:t>
      </w:r>
      <w:r>
        <w:rPr>
          <w:rFonts w:ascii="Times New Roman" w:hAnsi="Times New Roman"/>
          <w:b/>
          <w:color w:val="0D0D0D"/>
          <w:kern w:val="0"/>
          <w:sz w:val="24"/>
          <w:szCs w:val="24"/>
          <w:lang w:val="zh-CN"/>
        </w:rPr>
        <w:t>比选申请人资格证明文件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21</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2</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pageBreakBefore w:val="0"/>
        <w:kinsoku/>
        <w:wordWrap/>
        <w:overflowPunct/>
        <w:topLinePunct w:val="0"/>
        <w:bidi w:val="0"/>
        <w:snapToGrid/>
        <w:spacing w:line="400" w:lineRule="exact"/>
        <w:textAlignment w:val="auto"/>
        <w:rPr>
          <w:rFonts w:hint="eastAsia" w:ascii="Times New Roman" w:hAnsi="Times New Roman" w:eastAsia="宋体"/>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r>
        <w:rPr>
          <w:rFonts w:hint="eastAsia" w:ascii="Times New Roman" w:hAnsi="Times New Roman"/>
          <w:b/>
          <w:bCs/>
          <w:kern w:val="0"/>
          <w:sz w:val="24"/>
          <w:szCs w:val="24"/>
          <w:lang w:val="zh-CN"/>
        </w:rPr>
        <w:t>六、</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3</w:t>
      </w:r>
      <w:r>
        <w:rPr>
          <w:rFonts w:ascii="Times New Roman" w:hAnsi="Times New Roman"/>
          <w:sz w:val="24"/>
          <w:szCs w:val="24"/>
        </w:rPr>
        <w:t>年</w:t>
      </w:r>
      <w:r>
        <w:rPr>
          <w:rFonts w:hint="eastAsia" w:ascii="Times New Roman" w:hAnsi="Times New Roman"/>
          <w:sz w:val="24"/>
          <w:szCs w:val="24"/>
          <w:lang w:val="en-US" w:eastAsia="zh-CN"/>
        </w:rPr>
        <w:t>11</w:t>
      </w:r>
      <w:r>
        <w:rPr>
          <w:rFonts w:ascii="Times New Roman" w:hAnsi="Times New Roman"/>
          <w:sz w:val="24"/>
          <w:szCs w:val="24"/>
        </w:rPr>
        <w:t>月</w:t>
      </w:r>
      <w:r>
        <w:rPr>
          <w:rFonts w:hint="eastAsia" w:ascii="Times New Roman" w:hAnsi="Times New Roman"/>
          <w:sz w:val="24"/>
          <w:szCs w:val="24"/>
          <w:lang w:val="en-US" w:eastAsia="zh-CN"/>
        </w:rPr>
        <w:t>30</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3</w:t>
      </w:r>
      <w:r>
        <w:rPr>
          <w:rFonts w:hint="eastAsia" w:ascii="Times New Roman" w:hAnsi="Times New Roman"/>
          <w:sz w:val="24"/>
          <w:szCs w:val="24"/>
        </w:rPr>
        <w:t>年</w:t>
      </w:r>
      <w:r>
        <w:rPr>
          <w:rFonts w:hint="eastAsia" w:ascii="Times New Roman" w:hAnsi="Times New Roman"/>
          <w:sz w:val="24"/>
          <w:szCs w:val="24"/>
          <w:lang w:val="en-US" w:eastAsia="zh-CN"/>
        </w:rPr>
        <w:t>12</w:t>
      </w:r>
      <w:r>
        <w:rPr>
          <w:rFonts w:hint="eastAsia" w:ascii="Times New Roman" w:hAnsi="Times New Roman"/>
          <w:sz w:val="24"/>
          <w:szCs w:val="24"/>
        </w:rPr>
        <w:t>月</w:t>
      </w:r>
      <w:r>
        <w:rPr>
          <w:rFonts w:hint="eastAsia" w:ascii="Times New Roman" w:hAnsi="Times New Roman"/>
          <w:sz w:val="24"/>
          <w:szCs w:val="24"/>
          <w:lang w:val="en-US" w:eastAsia="zh-CN"/>
        </w:rPr>
        <w:t>04</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hint="eastAsia" w:ascii="Times New Roman" w:hAnsi="Times New Roman"/>
          <w:sz w:val="24"/>
          <w:szCs w:val="24"/>
          <w:lang w:eastAsia="zh-CN"/>
        </w:rPr>
        <w:t>：</w:t>
      </w:r>
      <w:r>
        <w:rPr>
          <w:rFonts w:hint="eastAsia" w:ascii="Times New Roman" w:hAnsi="Times New Roman"/>
          <w:sz w:val="24"/>
          <w:szCs w:val="24"/>
          <w:lang w:val="en-US" w:eastAsia="zh-CN"/>
        </w:rPr>
        <w:t>3</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hint="eastAsia" w:ascii="Times New Roman" w:hAnsi="Times New Roman"/>
          <w:b/>
          <w:bCs w:val="0"/>
          <w:sz w:val="24"/>
          <w:szCs w:val="24"/>
          <w:lang w:eastAsia="zh-CN"/>
        </w:rPr>
        <w:t>七</w:t>
      </w:r>
      <w:r>
        <w:rPr>
          <w:rFonts w:hint="eastAsia" w:ascii="Times New Roman" w:hAnsi="Times New Roman"/>
          <w:b/>
          <w:bCs w:val="0"/>
          <w:sz w:val="24"/>
          <w:szCs w:val="24"/>
        </w:rPr>
        <w:t>、</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3</w:t>
      </w:r>
      <w:r>
        <w:rPr>
          <w:rFonts w:ascii="Times New Roman" w:hAnsi="Times New Roman"/>
          <w:sz w:val="24"/>
          <w:szCs w:val="24"/>
        </w:rPr>
        <w:t>年</w:t>
      </w:r>
      <w:r>
        <w:rPr>
          <w:rFonts w:hint="eastAsia" w:ascii="Times New Roman" w:hAnsi="Times New Roman"/>
          <w:sz w:val="24"/>
          <w:szCs w:val="24"/>
          <w:lang w:val="en-US" w:eastAsia="zh-CN"/>
        </w:rPr>
        <w:t>12</w:t>
      </w:r>
      <w:r>
        <w:rPr>
          <w:rFonts w:ascii="Times New Roman" w:hAnsi="Times New Roman"/>
          <w:sz w:val="24"/>
          <w:szCs w:val="24"/>
        </w:rPr>
        <w:t>月</w:t>
      </w:r>
      <w:r>
        <w:rPr>
          <w:rFonts w:hint="eastAsia" w:ascii="Times New Roman" w:hAnsi="Times New Roman"/>
          <w:sz w:val="24"/>
          <w:szCs w:val="24"/>
          <w:lang w:val="en-US" w:eastAsia="zh-CN"/>
        </w:rPr>
        <w:t>06</w:t>
      </w:r>
      <w:r>
        <w:rPr>
          <w:rFonts w:ascii="Times New Roman" w:hAnsi="Times New Roman"/>
          <w:sz w:val="24"/>
          <w:szCs w:val="24"/>
        </w:rPr>
        <w:t>日</w:t>
      </w:r>
      <w:r>
        <w:rPr>
          <w:rFonts w:hint="eastAsia" w:ascii="Times New Roman" w:hAnsi="Times New Roman"/>
          <w:kern w:val="0"/>
          <w:sz w:val="24"/>
          <w:szCs w:val="24"/>
          <w:lang w:val="en-US" w:eastAsia="zh-CN"/>
        </w:rPr>
        <w:t>12：0</w:t>
      </w:r>
      <w:r>
        <w:rPr>
          <w:rFonts w:ascii="Times New Roman" w:hAnsi="Times New Roman"/>
          <w:kern w:val="0"/>
          <w:sz w:val="24"/>
          <w:szCs w:val="24"/>
        </w:rPr>
        <w:t>0（北京时间）。</w:t>
      </w:r>
    </w:p>
    <w:p>
      <w:pPr>
        <w:pageBreakBefore w:val="0"/>
        <w:kinsoku/>
        <w:wordWrap/>
        <w:overflowPunct/>
        <w:topLinePunct w:val="0"/>
        <w:bidi w:val="0"/>
        <w:snapToGrid/>
        <w:spacing w:line="400" w:lineRule="exact"/>
        <w:textAlignment w:val="auto"/>
        <w:rPr>
          <w:rFonts w:ascii="Times New Roman" w:hAnsi="Times New Roman"/>
          <w:b/>
          <w:sz w:val="24"/>
          <w:szCs w:val="24"/>
        </w:rPr>
      </w:pPr>
      <w:r>
        <w:rPr>
          <w:rFonts w:hint="eastAsia" w:ascii="Times New Roman" w:hAnsi="Times New Roman"/>
          <w:b/>
          <w:bCs/>
          <w:sz w:val="24"/>
          <w:szCs w:val="24"/>
          <w:lang w:eastAsia="zh-CN"/>
        </w:rPr>
        <w:t>八</w:t>
      </w:r>
      <w:r>
        <w:rPr>
          <w:rFonts w:hint="eastAsia" w:ascii="Times New Roman" w:hAnsi="Times New Roman"/>
          <w:b/>
          <w:bCs/>
          <w:sz w:val="24"/>
          <w:szCs w:val="24"/>
        </w:rPr>
        <w:t>、</w:t>
      </w:r>
      <w:r>
        <w:rPr>
          <w:rFonts w:ascii="Times New Roman" w:hAnsi="Times New Roman"/>
          <w:b/>
          <w:bCs/>
          <w:sz w:val="24"/>
          <w:szCs w:val="24"/>
        </w:rPr>
        <w:t>递交响应文件地</w:t>
      </w:r>
      <w:r>
        <w:rPr>
          <w:rFonts w:hint="eastAsia" w:ascii="Times New Roman" w:hAnsi="Times New Roman"/>
          <w:b/>
          <w:bCs/>
          <w:sz w:val="24"/>
          <w:szCs w:val="24"/>
        </w:rPr>
        <w:t>点、方式</w:t>
      </w:r>
    </w:p>
    <w:p>
      <w:pPr>
        <w:pageBreakBefore w:val="0"/>
        <w:kinsoku/>
        <w:wordWrap/>
        <w:overflowPunct/>
        <w:topLinePunct w:val="0"/>
        <w:bidi w:val="0"/>
        <w:snapToGrid/>
        <w:spacing w:line="400" w:lineRule="exact"/>
        <w:jc w:val="both"/>
        <w:textAlignment w:val="auto"/>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一正一副，密封</w:t>
      </w:r>
      <w:r>
        <w:rPr>
          <w:rFonts w:hint="eastAsia" w:ascii="Times New Roman" w:hAnsi="Times New Roman"/>
          <w:kern w:val="0"/>
          <w:sz w:val="24"/>
          <w:szCs w:val="24"/>
          <w:lang w:eastAsia="zh-CN"/>
        </w:rPr>
        <w:t>）</w:t>
      </w:r>
      <w:r>
        <w:rPr>
          <w:rFonts w:ascii="Times New Roman" w:hAnsi="Times New Roman"/>
          <w:kern w:val="0"/>
          <w:sz w:val="24"/>
          <w:szCs w:val="24"/>
        </w:rPr>
        <w:t>必须在</w:t>
      </w:r>
      <w:r>
        <w:rPr>
          <w:rFonts w:hint="eastAsia" w:ascii="Times New Roman" w:hAnsi="Times New Roman"/>
          <w:kern w:val="0"/>
          <w:sz w:val="24"/>
          <w:szCs w:val="24"/>
          <w:lang w:eastAsia="zh-CN"/>
        </w:rPr>
        <w:t>保证在响应文件递交</w:t>
      </w:r>
      <w:r>
        <w:rPr>
          <w:rFonts w:ascii="Times New Roman" w:hAnsi="Times New Roman"/>
          <w:kern w:val="0"/>
          <w:sz w:val="24"/>
          <w:szCs w:val="24"/>
        </w:rPr>
        <w:t>截止时间前</w:t>
      </w:r>
      <w:r>
        <w:rPr>
          <w:rFonts w:hint="eastAsia" w:ascii="Times New Roman" w:hAnsi="Times New Roman"/>
          <w:kern w:val="0"/>
          <w:sz w:val="24"/>
          <w:szCs w:val="24"/>
        </w:rPr>
        <w:t>邮寄（顺丰快递）至三台县人民医院采购办（</w:t>
      </w:r>
      <w:r>
        <w:rPr>
          <w:rFonts w:hint="eastAsia" w:ascii="Times New Roman" w:hAnsi="Times New Roman"/>
          <w:kern w:val="0"/>
          <w:sz w:val="24"/>
          <w:szCs w:val="24"/>
          <w:lang w:eastAsia="zh-CN"/>
        </w:rPr>
        <w:t>云</w:t>
      </w:r>
      <w:r>
        <w:rPr>
          <w:rFonts w:hint="eastAsia" w:ascii="Times New Roman" w:hAnsi="Times New Roman"/>
          <w:kern w:val="0"/>
          <w:sz w:val="24"/>
          <w:szCs w:val="24"/>
        </w:rPr>
        <w:t>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kern w:val="0"/>
          <w:sz w:val="24"/>
          <w:szCs w:val="24"/>
        </w:rPr>
        <w:t>，邮件封面注明设备名称。</w:t>
      </w:r>
    </w:p>
    <w:p>
      <w:pPr>
        <w:keepNext w:val="0"/>
        <w:keepLines w:val="0"/>
        <w:pageBreakBefore w:val="0"/>
        <w:widowControl/>
        <w:numPr>
          <w:ilvl w:val="0"/>
          <w:numId w:val="0"/>
        </w:numPr>
        <w:kinsoku/>
        <w:wordWrap/>
        <w:overflowPunct/>
        <w:topLinePunct w:val="0"/>
        <w:bidi w:val="0"/>
        <w:snapToGrid/>
        <w:spacing w:line="400" w:lineRule="exact"/>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pageBreakBefore w:val="0"/>
        <w:kinsoku/>
        <w:wordWrap/>
        <w:overflowPunct/>
        <w:topLinePunct w:val="0"/>
        <w:bidi w:val="0"/>
        <w:snapToGrid/>
        <w:spacing w:line="400" w:lineRule="exact"/>
        <w:textAlignment w:val="auto"/>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lang w:eastAsia="zh-CN"/>
        </w:rPr>
        <w:t>九</w:t>
      </w:r>
      <w:r>
        <w:rPr>
          <w:rFonts w:hint="eastAsia" w:ascii="Times New Roman" w:hAnsi="Times New Roman"/>
          <w:b/>
          <w:kern w:val="0"/>
          <w:sz w:val="24"/>
          <w:szCs w:val="24"/>
        </w:rPr>
        <w:t>、</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3</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12</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07</w:t>
      </w:r>
      <w:bookmarkStart w:id="51" w:name="_GoBack"/>
      <w:bookmarkEnd w:id="51"/>
      <w:r>
        <w:rPr>
          <w:rFonts w:ascii="Times New Roman" w:hAnsi="Times New Roman"/>
          <w:b w:val="0"/>
          <w:bCs/>
          <w:kern w:val="0"/>
          <w:sz w:val="24"/>
          <w:szCs w:val="24"/>
        </w:rPr>
        <w:t>日1</w:t>
      </w:r>
      <w:r>
        <w:rPr>
          <w:rFonts w:hint="eastAsia" w:ascii="Times New Roman" w:hAnsi="Times New Roman"/>
          <w:b w:val="0"/>
          <w:bCs/>
          <w:kern w:val="0"/>
          <w:sz w:val="24"/>
          <w:szCs w:val="24"/>
          <w:lang w:val="en-US" w:eastAsia="zh-CN"/>
        </w:rPr>
        <w:t>5：0</w:t>
      </w:r>
      <w:r>
        <w:rPr>
          <w:rFonts w:ascii="Times New Roman" w:hAnsi="Times New Roman"/>
          <w:b w:val="0"/>
          <w:bCs/>
          <w:kern w:val="0"/>
          <w:sz w:val="24"/>
          <w:szCs w:val="24"/>
        </w:rPr>
        <w:t>0（北京时间）。</w:t>
      </w:r>
    </w:p>
    <w:p>
      <w:pPr>
        <w:pageBreakBefore w:val="0"/>
        <w:kinsoku/>
        <w:wordWrap/>
        <w:overflowPunct/>
        <w:topLinePunct w:val="0"/>
        <w:bidi w:val="0"/>
        <w:snapToGrid/>
        <w:spacing w:line="400" w:lineRule="exact"/>
        <w:textAlignment w:val="auto"/>
        <w:rPr>
          <w:rFonts w:ascii="Times New Roman" w:hAnsi="Times New Roman"/>
          <w:b w:val="0"/>
          <w:bCs/>
          <w:kern w:val="0"/>
          <w:sz w:val="24"/>
          <w:szCs w:val="24"/>
        </w:rPr>
      </w:pPr>
      <w:r>
        <w:rPr>
          <w:rFonts w:hint="eastAsia" w:ascii="Times New Roman" w:hAnsi="Times New Roman"/>
          <w:b/>
          <w:kern w:val="0"/>
          <w:sz w:val="24"/>
          <w:szCs w:val="24"/>
          <w:lang w:eastAsia="zh-CN"/>
        </w:rPr>
        <w:t>十</w:t>
      </w:r>
      <w:r>
        <w:rPr>
          <w:rFonts w:hint="eastAsia" w:ascii="Times New Roman" w:hAnsi="Times New Roman"/>
          <w:b/>
          <w:kern w:val="0"/>
          <w:sz w:val="24"/>
          <w:szCs w:val="24"/>
        </w:rPr>
        <w:t>、</w:t>
      </w:r>
      <w:r>
        <w:rPr>
          <w:rFonts w:ascii="Times New Roman" w:hAnsi="Times New Roman"/>
          <w:b/>
          <w:bCs/>
          <w:sz w:val="24"/>
          <w:szCs w:val="24"/>
        </w:rPr>
        <w:t>比选地点：</w:t>
      </w:r>
      <w:r>
        <w:rPr>
          <w:rFonts w:hint="eastAsia" w:ascii="Times New Roman" w:hAnsi="Times New Roman"/>
          <w:b w:val="0"/>
          <w:bCs/>
          <w:sz w:val="24"/>
          <w:szCs w:val="24"/>
        </w:rPr>
        <w:t>三台县人民医院行政楼</w:t>
      </w:r>
      <w:r>
        <w:rPr>
          <w:rFonts w:hint="eastAsia" w:ascii="Times New Roman" w:hAnsi="Times New Roman"/>
          <w:b w:val="0"/>
          <w:bCs/>
          <w:sz w:val="24"/>
          <w:szCs w:val="24"/>
          <w:lang w:val="en-US" w:eastAsia="zh-CN"/>
        </w:rPr>
        <w:t>二</w:t>
      </w:r>
      <w:r>
        <w:rPr>
          <w:rFonts w:hint="eastAsia" w:ascii="Times New Roman" w:hAnsi="Times New Roman"/>
          <w:b w:val="0"/>
          <w:bCs/>
          <w:sz w:val="24"/>
          <w:szCs w:val="24"/>
        </w:rPr>
        <w:t>楼会议室</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hint="eastAsia" w:ascii="Times New Roman" w:hAnsi="Times New Roman"/>
          <w:b/>
          <w:kern w:val="0"/>
          <w:sz w:val="24"/>
          <w:szCs w:val="24"/>
          <w:lang w:eastAsia="zh-CN"/>
        </w:rPr>
        <w:t>一</w:t>
      </w:r>
      <w:r>
        <w:rPr>
          <w:rFonts w:hint="eastAsia" w:ascii="Times New Roman" w:hAnsi="Times New Roman"/>
          <w:b/>
          <w:kern w:val="0"/>
          <w:sz w:val="24"/>
          <w:szCs w:val="24"/>
        </w:rPr>
        <w:t>、</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hint="eastAsia" w:ascii="Times New Roman" w:hAnsi="Times New Roman"/>
          <w:b/>
          <w:kern w:val="0"/>
          <w:sz w:val="24"/>
          <w:szCs w:val="24"/>
          <w:lang w:eastAsia="zh-CN"/>
        </w:rPr>
        <w:t>二</w:t>
      </w:r>
      <w:r>
        <w:rPr>
          <w:rFonts w:hint="eastAsia" w:ascii="Times New Roman" w:hAnsi="Times New Roman"/>
          <w:b/>
          <w:kern w:val="0"/>
          <w:sz w:val="24"/>
          <w:szCs w:val="24"/>
        </w:rPr>
        <w:t>、</w:t>
      </w:r>
      <w:r>
        <w:rPr>
          <w:rFonts w:ascii="Times New Roman" w:hAnsi="Times New Roman"/>
          <w:b/>
          <w:bCs/>
          <w:sz w:val="24"/>
          <w:szCs w:val="24"/>
        </w:rPr>
        <w:t>联系方式</w:t>
      </w:r>
    </w:p>
    <w:p>
      <w:pPr>
        <w:pageBreakBefore w:val="0"/>
        <w:tabs>
          <w:tab w:val="left" w:pos="2310"/>
        </w:tabs>
        <w:kinsoku/>
        <w:wordWrap/>
        <w:overflowPunct/>
        <w:topLinePunct w:val="0"/>
        <w:bidi w:val="0"/>
        <w:snapToGrid/>
        <w:spacing w:line="400" w:lineRule="exact"/>
        <w:ind w:left="560"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6"/>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地  址：</w:t>
      </w:r>
      <w:r>
        <w:rPr>
          <w:rFonts w:hint="eastAsia"/>
          <w:sz w:val="24"/>
          <w:szCs w:val="24"/>
        </w:rPr>
        <w:t>三台县潼川镇解放下街139号</w:t>
      </w:r>
    </w:p>
    <w:p>
      <w:pPr>
        <w:pStyle w:val="46"/>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联系人：</w:t>
      </w:r>
      <w:r>
        <w:rPr>
          <w:rFonts w:hint="eastAsia"/>
          <w:sz w:val="24"/>
          <w:szCs w:val="24"/>
        </w:rPr>
        <w:t>张老师</w:t>
      </w:r>
    </w:p>
    <w:p>
      <w:pPr>
        <w:pStyle w:val="46"/>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418004672"/>
      <w:bookmarkStart w:id="2" w:name="_Toc520455380"/>
      <w:bookmarkStart w:id="3" w:name="_Toc52036323"/>
      <w:r>
        <w:rPr>
          <w:sz w:val="24"/>
          <w:szCs w:val="24"/>
        </w:rPr>
        <w:t xml:space="preserve"> </w:t>
      </w:r>
      <w:bookmarkEnd w:id="1"/>
      <w:bookmarkEnd w:id="2"/>
      <w:bookmarkEnd w:id="3"/>
      <w:bookmarkStart w:id="4" w:name="_Toc52036324"/>
    </w:p>
    <w:p>
      <w:pPr>
        <w:rPr>
          <w:sz w:val="24"/>
          <w:szCs w:val="24"/>
        </w:rPr>
      </w:pPr>
      <w:r>
        <w:rPr>
          <w:sz w:val="24"/>
          <w:szCs w:val="24"/>
        </w:rPr>
        <w:br w:type="page"/>
      </w:r>
    </w:p>
    <w:p>
      <w:pPr>
        <w:keepNext w:val="0"/>
        <w:keepLines w:val="0"/>
        <w:pageBreakBefore w:val="0"/>
        <w:widowControl/>
        <w:kinsoku/>
        <w:wordWrap/>
        <w:overflowPunct/>
        <w:topLinePunct w:val="0"/>
        <w:autoSpaceDE/>
        <w:autoSpaceDN/>
        <w:bidi w:val="0"/>
        <w:adjustRightInd/>
        <w:snapToGrid/>
        <w:spacing w:line="420" w:lineRule="exact"/>
        <w:jc w:val="center"/>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比选项目技术、服务、商务要求</w:t>
      </w:r>
      <w:bookmarkEnd w:id="4"/>
    </w:p>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b/>
          <w:kern w:val="0"/>
          <w:sz w:val="28"/>
          <w:szCs w:val="28"/>
          <w:lang w:eastAsia="zh-CN"/>
        </w:rPr>
      </w:pPr>
    </w:p>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宋体" w:hAnsi="宋体" w:eastAsia="宋体" w:cs="宋体"/>
          <w:b/>
          <w:bCs/>
          <w:color w:val="auto"/>
          <w:kern w:val="2"/>
          <w:sz w:val="24"/>
          <w:szCs w:val="24"/>
          <w:lang w:val="en-US" w:eastAsia="zh-CN" w:bidi="ar-SA"/>
        </w:rPr>
      </w:pPr>
      <w:r>
        <w:rPr>
          <w:rFonts w:hint="eastAsia" w:asciiTheme="minorEastAsia" w:hAnsiTheme="minorEastAsia" w:eastAsiaTheme="minorEastAsia"/>
          <w:b/>
          <w:kern w:val="0"/>
          <w:sz w:val="28"/>
          <w:szCs w:val="28"/>
          <w:lang w:eastAsia="zh-CN"/>
        </w:rPr>
        <w:t>一、技术参数及要求</w:t>
      </w:r>
      <w:bookmarkStart w:id="5" w:name="_Toc233048245"/>
      <w:bookmarkStart w:id="6" w:name="_Toc350964160"/>
    </w:p>
    <w:p>
      <w:pPr>
        <w:spacing w:line="276" w:lineRule="auto"/>
        <w:jc w:val="left"/>
        <w:rPr>
          <w:rFonts w:ascii="宋体" w:hAnsi="宋体"/>
          <w:sz w:val="24"/>
          <w:szCs w:val="24"/>
        </w:rPr>
      </w:pPr>
    </w:p>
    <w:p>
      <w:pPr>
        <w:spacing w:line="276" w:lineRule="auto"/>
        <w:jc w:val="left"/>
        <w:rPr>
          <w:rFonts w:hint="eastAsia" w:ascii="宋体" w:hAnsi="宋体"/>
          <w:sz w:val="24"/>
          <w:szCs w:val="24"/>
        </w:rPr>
      </w:pPr>
      <w:r>
        <w:rPr>
          <w:rFonts w:hint="eastAsia" w:ascii="宋体" w:hAnsi="宋体" w:eastAsia="宋体" w:cs="宋体"/>
          <w:sz w:val="24"/>
          <w:szCs w:val="24"/>
        </w:rPr>
        <w:t>★</w:t>
      </w:r>
      <w:r>
        <w:rPr>
          <w:rFonts w:ascii="宋体" w:hAnsi="宋体"/>
          <w:sz w:val="24"/>
          <w:szCs w:val="24"/>
        </w:rPr>
        <w:t>1</w:t>
      </w:r>
      <w:r>
        <w:rPr>
          <w:rFonts w:hint="eastAsia" w:ascii="宋体" w:hAnsi="宋体"/>
          <w:sz w:val="24"/>
          <w:szCs w:val="24"/>
        </w:rPr>
        <w:t>、适用范围：测量成人血压、脉率和脉搏波波形；</w:t>
      </w:r>
    </w:p>
    <w:p>
      <w:pPr>
        <w:spacing w:line="276" w:lineRule="auto"/>
        <w:jc w:val="left"/>
        <w:rPr>
          <w:rFonts w:hint="eastAsia" w:ascii="宋体" w:hAnsi="宋体"/>
          <w:sz w:val="24"/>
          <w:szCs w:val="24"/>
        </w:rPr>
      </w:pPr>
      <w:r>
        <w:rPr>
          <w:rFonts w:ascii="宋体" w:hAnsi="宋体"/>
          <w:sz w:val="24"/>
          <w:szCs w:val="24"/>
        </w:rPr>
        <w:t>2</w:t>
      </w:r>
      <w:r>
        <w:rPr>
          <w:rFonts w:hint="eastAsia" w:ascii="宋体" w:hAnsi="宋体"/>
          <w:sz w:val="24"/>
          <w:szCs w:val="24"/>
        </w:rPr>
        <w:t>、技术参数：</w:t>
      </w:r>
    </w:p>
    <w:p>
      <w:pPr>
        <w:spacing w:line="276" w:lineRule="auto"/>
        <w:jc w:val="left"/>
        <w:rPr>
          <w:rFonts w:hint="eastAsia" w:ascii="宋体" w:hAnsi="宋体"/>
          <w:sz w:val="24"/>
          <w:szCs w:val="24"/>
        </w:rPr>
      </w:pPr>
      <w:r>
        <w:rPr>
          <w:rFonts w:ascii="宋体" w:hAnsi="宋体"/>
          <w:sz w:val="24"/>
          <w:szCs w:val="24"/>
        </w:rPr>
        <w:t>2</w:t>
      </w:r>
      <w:r>
        <w:rPr>
          <w:rFonts w:hint="eastAsia" w:ascii="宋体" w:hAnsi="宋体"/>
          <w:sz w:val="24"/>
          <w:szCs w:val="24"/>
        </w:rPr>
        <w:t>.1</w:t>
      </w:r>
      <w:r>
        <w:rPr>
          <w:rFonts w:hint="eastAsia" w:ascii="宋体" w:hAnsi="宋体"/>
          <w:sz w:val="24"/>
          <w:szCs w:val="24"/>
        </w:rPr>
        <w:tab/>
      </w:r>
      <w:r>
        <w:rPr>
          <w:rFonts w:hint="eastAsia" w:ascii="宋体" w:hAnsi="宋体"/>
          <w:sz w:val="24"/>
          <w:szCs w:val="24"/>
          <w:lang w:val="en-US" w:eastAsia="zh-CN"/>
        </w:rPr>
        <w:t xml:space="preserve"> </w:t>
      </w:r>
      <w:r>
        <w:rPr>
          <w:rFonts w:hint="eastAsia" w:ascii="宋体" w:hAnsi="宋体"/>
          <w:sz w:val="24"/>
          <w:szCs w:val="24"/>
        </w:rPr>
        <w:t>测量原理:示波法；</w:t>
      </w:r>
    </w:p>
    <w:p>
      <w:pPr>
        <w:spacing w:line="276" w:lineRule="auto"/>
        <w:jc w:val="left"/>
        <w:rPr>
          <w:rFonts w:hint="eastAsia" w:ascii="宋体" w:hAnsi="宋体"/>
          <w:sz w:val="24"/>
          <w:szCs w:val="24"/>
        </w:rPr>
      </w:pPr>
      <w:r>
        <w:rPr>
          <w:rFonts w:ascii="宋体" w:hAnsi="宋体"/>
          <w:sz w:val="24"/>
          <w:szCs w:val="24"/>
        </w:rPr>
        <w:t>2</w:t>
      </w:r>
      <w:r>
        <w:rPr>
          <w:rFonts w:hint="eastAsia" w:ascii="宋体" w:hAnsi="宋体"/>
          <w:sz w:val="24"/>
          <w:szCs w:val="24"/>
        </w:rPr>
        <w:t>.2</w:t>
      </w:r>
      <w:r>
        <w:rPr>
          <w:rFonts w:hint="eastAsia" w:ascii="宋体" w:hAnsi="宋体"/>
          <w:sz w:val="24"/>
          <w:szCs w:val="24"/>
        </w:rPr>
        <w:tab/>
      </w:r>
      <w:r>
        <w:rPr>
          <w:rFonts w:hint="eastAsia" w:ascii="宋体" w:hAnsi="宋体"/>
          <w:sz w:val="24"/>
          <w:szCs w:val="24"/>
          <w:lang w:val="en-US" w:eastAsia="zh-CN"/>
        </w:rPr>
        <w:t xml:space="preserve"> </w:t>
      </w:r>
      <w:r>
        <w:rPr>
          <w:rFonts w:hint="eastAsia" w:ascii="宋体" w:hAnsi="宋体"/>
          <w:sz w:val="24"/>
          <w:szCs w:val="24"/>
        </w:rPr>
        <w:t>测量范围：血压:0mmHg～300mmHg；  脉率：35 bpm～185 bpm</w:t>
      </w:r>
    </w:p>
    <w:p>
      <w:pPr>
        <w:spacing w:line="276" w:lineRule="auto"/>
        <w:jc w:val="left"/>
        <w:rPr>
          <w:rFonts w:hint="eastAsia" w:ascii="宋体" w:hAnsi="宋体"/>
          <w:sz w:val="24"/>
          <w:szCs w:val="24"/>
        </w:rPr>
      </w:pPr>
      <w:r>
        <w:rPr>
          <w:rFonts w:ascii="宋体" w:hAnsi="宋体"/>
          <w:sz w:val="24"/>
          <w:szCs w:val="24"/>
        </w:rPr>
        <w:t>2</w:t>
      </w:r>
      <w:r>
        <w:rPr>
          <w:rFonts w:hint="eastAsia" w:ascii="宋体" w:hAnsi="宋体"/>
          <w:sz w:val="24"/>
          <w:szCs w:val="24"/>
        </w:rPr>
        <w:t>.3</w:t>
      </w:r>
      <w:r>
        <w:rPr>
          <w:rFonts w:hint="eastAsia" w:ascii="宋体" w:hAnsi="宋体"/>
          <w:sz w:val="24"/>
          <w:szCs w:val="24"/>
          <w:lang w:val="en-US" w:eastAsia="zh-CN"/>
        </w:rPr>
        <w:t xml:space="preserve"> </w:t>
      </w:r>
      <w:r>
        <w:rPr>
          <w:rFonts w:hint="eastAsia" w:ascii="宋体" w:hAnsi="宋体"/>
          <w:sz w:val="24"/>
          <w:szCs w:val="24"/>
        </w:rPr>
        <w:t>测量精准度:</w:t>
      </w:r>
    </w:p>
    <w:p>
      <w:pPr>
        <w:spacing w:line="276" w:lineRule="auto"/>
        <w:jc w:val="left"/>
        <w:rPr>
          <w:rFonts w:hint="eastAsia" w:ascii="宋体" w:hAnsi="宋体"/>
          <w:sz w:val="24"/>
          <w:szCs w:val="24"/>
        </w:rPr>
      </w:pPr>
      <w:r>
        <w:rPr>
          <w:rFonts w:hint="eastAsia" w:ascii="宋体" w:hAnsi="宋体"/>
          <w:sz w:val="24"/>
          <w:szCs w:val="24"/>
        </w:rPr>
        <w:t xml:space="preserve">血压测量精度：±2mmHg；   </w:t>
      </w:r>
    </w:p>
    <w:p>
      <w:pPr>
        <w:spacing w:line="276" w:lineRule="auto"/>
        <w:jc w:val="left"/>
        <w:rPr>
          <w:rFonts w:hint="eastAsia" w:ascii="宋体" w:hAnsi="宋体"/>
          <w:sz w:val="24"/>
          <w:szCs w:val="24"/>
        </w:rPr>
      </w:pPr>
      <w:r>
        <w:rPr>
          <w:rFonts w:hint="eastAsia" w:ascii="宋体" w:hAnsi="宋体"/>
          <w:sz w:val="24"/>
          <w:szCs w:val="24"/>
        </w:rPr>
        <w:t>脉率测量精度：35bpm～100bpm范围内，误差≤±2bpm；</w:t>
      </w:r>
    </w:p>
    <w:p>
      <w:pPr>
        <w:spacing w:line="276" w:lineRule="auto"/>
        <w:jc w:val="left"/>
        <w:rPr>
          <w:rFonts w:hint="eastAsia" w:ascii="宋体" w:hAnsi="宋体"/>
          <w:sz w:val="24"/>
          <w:szCs w:val="24"/>
        </w:rPr>
      </w:pPr>
      <w:r>
        <w:rPr>
          <w:rFonts w:hint="eastAsia" w:ascii="宋体" w:hAnsi="宋体"/>
          <w:sz w:val="24"/>
          <w:szCs w:val="24"/>
        </w:rPr>
        <w:t xml:space="preserve">             100bpm～185bpm范围内，误差≤±3bpm；</w:t>
      </w:r>
    </w:p>
    <w:p>
      <w:pPr>
        <w:spacing w:line="276" w:lineRule="auto"/>
        <w:jc w:val="left"/>
        <w:rPr>
          <w:rFonts w:hint="eastAsia" w:ascii="宋体" w:hAnsi="宋体"/>
          <w:sz w:val="24"/>
          <w:szCs w:val="24"/>
        </w:rPr>
      </w:pPr>
      <w:r>
        <w:rPr>
          <w:rFonts w:ascii="宋体" w:hAnsi="宋体"/>
          <w:sz w:val="24"/>
          <w:szCs w:val="24"/>
        </w:rPr>
        <w:t>2</w:t>
      </w:r>
      <w:r>
        <w:rPr>
          <w:rFonts w:hint="eastAsia" w:ascii="宋体" w:hAnsi="宋体"/>
          <w:sz w:val="24"/>
          <w:szCs w:val="24"/>
        </w:rPr>
        <w:t>.4</w:t>
      </w:r>
      <w:r>
        <w:rPr>
          <w:rFonts w:hint="eastAsia" w:ascii="宋体" w:hAnsi="宋体"/>
          <w:sz w:val="24"/>
          <w:szCs w:val="24"/>
        </w:rPr>
        <w:tab/>
      </w:r>
      <w:r>
        <w:rPr>
          <w:rFonts w:hint="eastAsia" w:ascii="宋体" w:hAnsi="宋体"/>
          <w:sz w:val="24"/>
          <w:szCs w:val="24"/>
          <w:lang w:val="en-US" w:eastAsia="zh-CN"/>
        </w:rPr>
        <w:t xml:space="preserve"> </w:t>
      </w:r>
      <w:r>
        <w:rPr>
          <w:rFonts w:hint="eastAsia" w:ascii="宋体" w:hAnsi="宋体"/>
          <w:sz w:val="24"/>
          <w:szCs w:val="24"/>
        </w:rPr>
        <w:t>测量分辨率:</w:t>
      </w:r>
    </w:p>
    <w:p>
      <w:pPr>
        <w:spacing w:line="276" w:lineRule="auto"/>
        <w:jc w:val="left"/>
        <w:rPr>
          <w:rFonts w:hint="eastAsia" w:ascii="宋体" w:hAnsi="宋体"/>
          <w:sz w:val="24"/>
          <w:szCs w:val="24"/>
        </w:rPr>
      </w:pPr>
      <w:r>
        <w:rPr>
          <w:rFonts w:hint="eastAsia" w:ascii="宋体" w:hAnsi="宋体"/>
          <w:sz w:val="24"/>
          <w:szCs w:val="24"/>
        </w:rPr>
        <w:t>压力测量分辨率：1mmHg；  脉率测量分辨率：1bpm；</w:t>
      </w:r>
    </w:p>
    <w:p>
      <w:pPr>
        <w:spacing w:line="276" w:lineRule="auto"/>
        <w:jc w:val="left"/>
        <w:rPr>
          <w:rFonts w:hint="eastAsia" w:ascii="宋体" w:hAnsi="宋体"/>
          <w:sz w:val="24"/>
          <w:szCs w:val="24"/>
        </w:rPr>
      </w:pPr>
      <w:r>
        <w:rPr>
          <w:rFonts w:ascii="宋体" w:hAnsi="宋体"/>
          <w:sz w:val="24"/>
          <w:szCs w:val="24"/>
        </w:rPr>
        <w:t>2</w:t>
      </w:r>
      <w:r>
        <w:rPr>
          <w:rFonts w:hint="eastAsia" w:ascii="宋体" w:hAnsi="宋体"/>
          <w:sz w:val="24"/>
          <w:szCs w:val="24"/>
        </w:rPr>
        <w:t>.5</w:t>
      </w:r>
      <w:r>
        <w:rPr>
          <w:rFonts w:hint="eastAsia" w:ascii="宋体" w:hAnsi="宋体"/>
          <w:sz w:val="24"/>
          <w:szCs w:val="24"/>
        </w:rPr>
        <w:tab/>
      </w:r>
      <w:r>
        <w:rPr>
          <w:rFonts w:hint="eastAsia" w:ascii="宋体" w:hAnsi="宋体"/>
          <w:sz w:val="24"/>
          <w:szCs w:val="24"/>
          <w:lang w:val="en-US" w:eastAsia="zh-CN"/>
        </w:rPr>
        <w:t xml:space="preserve"> </w:t>
      </w:r>
      <w:r>
        <w:rPr>
          <w:rFonts w:hint="eastAsia" w:ascii="宋体" w:hAnsi="宋体"/>
          <w:sz w:val="24"/>
          <w:szCs w:val="24"/>
        </w:rPr>
        <w:t>适用臂围：15cm～46cm；</w:t>
      </w:r>
    </w:p>
    <w:p>
      <w:pPr>
        <w:spacing w:line="276" w:lineRule="auto"/>
        <w:jc w:val="left"/>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.6</w:t>
      </w:r>
      <w:r>
        <w:rPr>
          <w:rFonts w:hint="eastAsia" w:ascii="宋体" w:hAnsi="宋体"/>
          <w:sz w:val="24"/>
          <w:szCs w:val="24"/>
          <w:lang w:val="en-US" w:eastAsia="zh-CN"/>
        </w:rPr>
        <w:t xml:space="preserve"> </w:t>
      </w:r>
      <w:r>
        <w:rPr>
          <w:rFonts w:hint="eastAsia" w:ascii="宋体" w:hAnsi="宋体"/>
          <w:sz w:val="24"/>
          <w:szCs w:val="24"/>
        </w:rPr>
        <w:t>病例存储容量≥2000例；</w:t>
      </w:r>
    </w:p>
    <w:p>
      <w:pPr>
        <w:spacing w:line="276" w:lineRule="auto"/>
        <w:jc w:val="left"/>
        <w:rPr>
          <w:rFonts w:ascii="宋体" w:hAnsi="宋体"/>
          <w:sz w:val="24"/>
          <w:szCs w:val="24"/>
        </w:rPr>
      </w:pPr>
      <w:r>
        <w:rPr>
          <w:rFonts w:ascii="宋体" w:hAnsi="宋体"/>
          <w:sz w:val="24"/>
          <w:szCs w:val="24"/>
        </w:rPr>
        <w:t>2</w:t>
      </w:r>
      <w:r>
        <w:rPr>
          <w:rFonts w:hint="eastAsia" w:ascii="宋体" w:hAnsi="宋体"/>
          <w:sz w:val="24"/>
          <w:szCs w:val="24"/>
        </w:rPr>
        <w:t>.7</w:t>
      </w:r>
      <w:r>
        <w:rPr>
          <w:rFonts w:hint="eastAsia" w:ascii="宋体" w:hAnsi="宋体"/>
          <w:sz w:val="24"/>
          <w:szCs w:val="24"/>
          <w:lang w:val="en-US" w:eastAsia="zh-CN"/>
        </w:rPr>
        <w:t xml:space="preserve"> </w:t>
      </w:r>
      <w:r>
        <w:rPr>
          <w:rFonts w:hint="eastAsia" w:ascii="宋体" w:hAnsi="宋体"/>
          <w:sz w:val="24"/>
          <w:szCs w:val="24"/>
        </w:rPr>
        <w:t>数字式LED屏</w:t>
      </w:r>
      <w:r>
        <w:rPr>
          <w:rFonts w:ascii="宋体" w:hAnsi="宋体"/>
          <w:sz w:val="24"/>
          <w:szCs w:val="24"/>
        </w:rPr>
        <w:t>显示</w:t>
      </w:r>
      <w:r>
        <w:rPr>
          <w:rFonts w:hint="eastAsia" w:ascii="宋体" w:hAnsi="宋体"/>
          <w:sz w:val="24"/>
          <w:szCs w:val="24"/>
        </w:rPr>
        <w:t>，自动对测量结果进行评估并显示；</w:t>
      </w:r>
    </w:p>
    <w:p>
      <w:pPr>
        <w:spacing w:line="276" w:lineRule="auto"/>
        <w:jc w:val="left"/>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.8</w:t>
      </w:r>
      <w:r>
        <w:rPr>
          <w:rFonts w:hint="eastAsia" w:ascii="宋体" w:hAnsi="宋体"/>
          <w:sz w:val="24"/>
          <w:szCs w:val="24"/>
          <w:lang w:val="en-US" w:eastAsia="zh-CN"/>
        </w:rPr>
        <w:t xml:space="preserve"> </w:t>
      </w:r>
      <w:r>
        <w:rPr>
          <w:rFonts w:hint="eastAsia" w:ascii="宋体" w:hAnsi="宋体"/>
          <w:sz w:val="24"/>
          <w:szCs w:val="24"/>
        </w:rPr>
        <w:t>电机自动裹袖带；</w:t>
      </w:r>
    </w:p>
    <w:p>
      <w:pPr>
        <w:spacing w:line="276" w:lineRule="auto"/>
        <w:rPr>
          <w:rFonts w:hint="eastAsia" w:ascii="宋体" w:hAnsi="宋体"/>
          <w:sz w:val="24"/>
          <w:szCs w:val="24"/>
        </w:rPr>
      </w:pPr>
      <w:r>
        <w:rPr>
          <w:rFonts w:ascii="宋体" w:hAnsi="宋体"/>
          <w:sz w:val="24"/>
          <w:szCs w:val="24"/>
        </w:rPr>
        <w:t>2.9</w:t>
      </w:r>
      <w:r>
        <w:rPr>
          <w:rFonts w:hint="eastAsia" w:ascii="宋体" w:hAnsi="宋体"/>
          <w:sz w:val="24"/>
          <w:szCs w:val="24"/>
          <w:lang w:val="en-US" w:eastAsia="zh-CN"/>
        </w:rPr>
        <w:t xml:space="preserve"> </w:t>
      </w:r>
      <w:r>
        <w:rPr>
          <w:rFonts w:hint="eastAsia" w:ascii="宋体" w:hAnsi="宋体"/>
          <w:sz w:val="24"/>
          <w:szCs w:val="24"/>
        </w:rPr>
        <w:t>血压计工作时智能充气、</w:t>
      </w:r>
      <w:r>
        <w:rPr>
          <w:rFonts w:ascii="宋体" w:hAnsi="宋体"/>
          <w:sz w:val="24"/>
          <w:szCs w:val="24"/>
        </w:rPr>
        <w:t>线性放气</w:t>
      </w:r>
      <w:r>
        <w:rPr>
          <w:rFonts w:hint="eastAsia" w:ascii="宋体" w:hAnsi="宋体"/>
          <w:sz w:val="24"/>
          <w:szCs w:val="24"/>
        </w:rPr>
        <w:t>；</w:t>
      </w:r>
    </w:p>
    <w:p>
      <w:pPr>
        <w:spacing w:line="276" w:lineRule="auto"/>
        <w:rPr>
          <w:rFonts w:hint="eastAsia" w:ascii="宋体" w:hAnsi="宋体"/>
          <w:sz w:val="24"/>
          <w:szCs w:val="24"/>
        </w:rPr>
      </w:pPr>
      <w:r>
        <w:rPr>
          <w:rFonts w:hint="eastAsia" w:ascii="宋体" w:hAnsi="宋体"/>
          <w:sz w:val="24"/>
          <w:szCs w:val="24"/>
        </w:rPr>
        <w:t>▲2.1</w:t>
      </w:r>
      <w:r>
        <w:rPr>
          <w:rFonts w:ascii="宋体" w:hAnsi="宋体"/>
          <w:sz w:val="24"/>
          <w:szCs w:val="24"/>
        </w:rPr>
        <w:t>0</w:t>
      </w:r>
      <w:r>
        <w:rPr>
          <w:rFonts w:hint="eastAsia" w:ascii="宋体" w:hAnsi="宋体"/>
          <w:sz w:val="24"/>
          <w:szCs w:val="24"/>
          <w:lang w:val="en-US" w:eastAsia="zh-CN"/>
        </w:rPr>
        <w:t xml:space="preserve"> </w:t>
      </w:r>
      <w:r>
        <w:rPr>
          <w:rFonts w:hint="eastAsia" w:ascii="宋体" w:hAnsi="宋体"/>
          <w:sz w:val="24"/>
          <w:szCs w:val="24"/>
        </w:rPr>
        <w:t>通过臂姿检测按钮和红外传感器可使人体臂姿和位置处于</w:t>
      </w:r>
      <w:r>
        <w:rPr>
          <w:rFonts w:ascii="宋体" w:hAnsi="宋体"/>
          <w:sz w:val="24"/>
          <w:szCs w:val="24"/>
        </w:rPr>
        <w:t>最佳检测</w:t>
      </w:r>
      <w:r>
        <w:rPr>
          <w:rFonts w:hint="eastAsia" w:ascii="宋体" w:hAnsi="宋体"/>
          <w:sz w:val="24"/>
          <w:szCs w:val="24"/>
        </w:rPr>
        <w:t>状态；</w:t>
      </w:r>
    </w:p>
    <w:p>
      <w:pPr>
        <w:spacing w:line="276" w:lineRule="auto"/>
        <w:jc w:val="left"/>
        <w:rPr>
          <w:rFonts w:hint="eastAsia" w:ascii="宋体" w:hAnsi="宋体"/>
          <w:sz w:val="24"/>
          <w:szCs w:val="24"/>
        </w:rPr>
      </w:pPr>
      <w:r>
        <w:rPr>
          <w:rFonts w:ascii="宋体" w:hAnsi="宋体"/>
          <w:sz w:val="24"/>
          <w:szCs w:val="24"/>
        </w:rPr>
        <w:t>2</w:t>
      </w:r>
      <w:r>
        <w:rPr>
          <w:rFonts w:hint="eastAsia" w:ascii="宋体" w:hAnsi="宋体"/>
          <w:sz w:val="24"/>
          <w:szCs w:val="24"/>
        </w:rPr>
        <w:t>.</w:t>
      </w:r>
      <w:r>
        <w:rPr>
          <w:rFonts w:ascii="宋体" w:hAnsi="宋体"/>
          <w:sz w:val="24"/>
          <w:szCs w:val="24"/>
        </w:rPr>
        <w:t>11</w:t>
      </w:r>
      <w:r>
        <w:rPr>
          <w:rFonts w:hint="eastAsia" w:ascii="宋体" w:hAnsi="宋体"/>
          <w:sz w:val="24"/>
          <w:szCs w:val="24"/>
          <w:lang w:val="en-US" w:eastAsia="zh-CN"/>
        </w:rPr>
        <w:t xml:space="preserve"> </w:t>
      </w:r>
      <w:r>
        <w:rPr>
          <w:rFonts w:hint="eastAsia" w:ascii="宋体" w:hAnsi="宋体"/>
          <w:sz w:val="24"/>
          <w:szCs w:val="24"/>
        </w:rPr>
        <w:t>可选配数据联网功；</w:t>
      </w:r>
    </w:p>
    <w:p>
      <w:pPr>
        <w:spacing w:line="276" w:lineRule="auto"/>
        <w:jc w:val="left"/>
        <w:rPr>
          <w:rFonts w:hint="eastAsia" w:ascii="宋体" w:hAnsi="宋体"/>
          <w:sz w:val="24"/>
          <w:szCs w:val="24"/>
        </w:rPr>
      </w:pPr>
      <w:r>
        <w:rPr>
          <w:rFonts w:ascii="宋体" w:hAnsi="宋体"/>
          <w:sz w:val="24"/>
          <w:szCs w:val="24"/>
        </w:rPr>
        <w:t>2</w:t>
      </w:r>
      <w:r>
        <w:rPr>
          <w:rFonts w:hint="eastAsia" w:ascii="宋体" w:hAnsi="宋体"/>
          <w:sz w:val="24"/>
          <w:szCs w:val="24"/>
        </w:rPr>
        <w:t>.1</w:t>
      </w:r>
      <w:r>
        <w:rPr>
          <w:rFonts w:ascii="宋体" w:hAnsi="宋体"/>
          <w:sz w:val="24"/>
          <w:szCs w:val="24"/>
        </w:rPr>
        <w:t>2</w:t>
      </w:r>
      <w:r>
        <w:rPr>
          <w:rFonts w:hint="eastAsia" w:ascii="宋体" w:hAnsi="宋体"/>
          <w:sz w:val="24"/>
          <w:szCs w:val="24"/>
          <w:lang w:val="en-US" w:eastAsia="zh-CN"/>
        </w:rPr>
        <w:t xml:space="preserve"> </w:t>
      </w:r>
      <w:r>
        <w:rPr>
          <w:rFonts w:hint="eastAsia" w:ascii="宋体" w:hAnsi="宋体" w:cs="宋体"/>
          <w:kern w:val="0"/>
          <w:sz w:val="24"/>
          <w:szCs w:val="24"/>
          <w:shd w:val="clear" w:color="auto" w:fill="FFFFFF"/>
        </w:rPr>
        <w:t>有语音对操作指导、注意事项、测量结果进行播报以及血压计异常状态进行提示；</w:t>
      </w:r>
    </w:p>
    <w:p>
      <w:pPr>
        <w:spacing w:line="276" w:lineRule="auto"/>
        <w:jc w:val="left"/>
        <w:rPr>
          <w:rFonts w:hint="eastAsia" w:ascii="宋体" w:hAnsi="宋体"/>
          <w:sz w:val="24"/>
          <w:szCs w:val="24"/>
        </w:rPr>
      </w:pPr>
      <w:r>
        <w:rPr>
          <w:rFonts w:ascii="宋体" w:hAnsi="宋体"/>
          <w:sz w:val="24"/>
          <w:szCs w:val="24"/>
        </w:rPr>
        <w:t>2</w:t>
      </w:r>
      <w:r>
        <w:rPr>
          <w:rFonts w:hint="eastAsia" w:ascii="宋体" w:hAnsi="宋体"/>
          <w:sz w:val="24"/>
          <w:szCs w:val="24"/>
        </w:rPr>
        <w:t>.1</w:t>
      </w:r>
      <w:r>
        <w:rPr>
          <w:rFonts w:ascii="宋体" w:hAnsi="宋体"/>
          <w:sz w:val="24"/>
          <w:szCs w:val="24"/>
        </w:rPr>
        <w:t>3</w:t>
      </w:r>
      <w:r>
        <w:rPr>
          <w:rFonts w:hint="eastAsia" w:ascii="宋体" w:hAnsi="宋体"/>
          <w:sz w:val="24"/>
          <w:szCs w:val="24"/>
          <w:lang w:val="en-US" w:eastAsia="zh-CN"/>
        </w:rPr>
        <w:t xml:space="preserve"> </w:t>
      </w:r>
      <w:r>
        <w:rPr>
          <w:rFonts w:hint="eastAsia" w:ascii="宋体" w:hAnsi="宋体"/>
          <w:sz w:val="24"/>
          <w:szCs w:val="24"/>
        </w:rPr>
        <w:t>可通过配套数据管理软件上对存储的病例进行管理；</w:t>
      </w:r>
    </w:p>
    <w:p>
      <w:pPr>
        <w:spacing w:line="276" w:lineRule="auto"/>
        <w:jc w:val="left"/>
        <w:rPr>
          <w:rFonts w:hint="eastAsia" w:ascii="宋体" w:hAnsi="宋体"/>
          <w:sz w:val="24"/>
          <w:szCs w:val="24"/>
        </w:rPr>
      </w:pPr>
      <w:r>
        <w:rPr>
          <w:rFonts w:ascii="宋体" w:hAnsi="宋体"/>
          <w:sz w:val="24"/>
          <w:szCs w:val="24"/>
        </w:rPr>
        <w:t>2</w:t>
      </w:r>
      <w:r>
        <w:rPr>
          <w:rFonts w:hint="eastAsia" w:ascii="宋体" w:hAnsi="宋体"/>
          <w:sz w:val="24"/>
          <w:szCs w:val="24"/>
        </w:rPr>
        <w:t>.1</w:t>
      </w:r>
      <w:r>
        <w:rPr>
          <w:rFonts w:ascii="宋体" w:hAnsi="宋体"/>
          <w:sz w:val="24"/>
          <w:szCs w:val="24"/>
        </w:rPr>
        <w:t>4</w:t>
      </w:r>
      <w:r>
        <w:rPr>
          <w:rFonts w:hint="eastAsia" w:ascii="宋体" w:hAnsi="宋体"/>
          <w:sz w:val="24"/>
          <w:szCs w:val="24"/>
          <w:lang w:val="en-US" w:eastAsia="zh-CN"/>
        </w:rPr>
        <w:t xml:space="preserve"> </w:t>
      </w:r>
      <w:r>
        <w:rPr>
          <w:rFonts w:hint="eastAsia" w:ascii="宋体" w:hAnsi="宋体"/>
          <w:sz w:val="24"/>
          <w:szCs w:val="24"/>
        </w:rPr>
        <w:t>卷筒角度可调，可适应不同高度的人群以及修正不同坐姿带来的测量影响；</w:t>
      </w:r>
    </w:p>
    <w:p>
      <w:pPr>
        <w:spacing w:line="276" w:lineRule="auto"/>
        <w:jc w:val="left"/>
        <w:rPr>
          <w:rFonts w:hint="eastAsia" w:ascii="宋体" w:hAnsi="宋体"/>
          <w:sz w:val="24"/>
          <w:szCs w:val="24"/>
        </w:rPr>
      </w:pPr>
      <w:r>
        <w:rPr>
          <w:rFonts w:ascii="宋体" w:hAnsi="宋体"/>
          <w:sz w:val="24"/>
          <w:szCs w:val="24"/>
        </w:rPr>
        <w:t>2</w:t>
      </w:r>
      <w:r>
        <w:rPr>
          <w:rFonts w:hint="eastAsia" w:ascii="宋体" w:hAnsi="宋体"/>
          <w:sz w:val="24"/>
          <w:szCs w:val="24"/>
        </w:rPr>
        <w:t>.1</w:t>
      </w:r>
      <w:r>
        <w:rPr>
          <w:rFonts w:ascii="宋体" w:hAnsi="宋体"/>
          <w:sz w:val="24"/>
          <w:szCs w:val="24"/>
        </w:rPr>
        <w:t>5</w:t>
      </w:r>
      <w:r>
        <w:rPr>
          <w:rFonts w:hint="eastAsia" w:ascii="宋体" w:hAnsi="宋体"/>
          <w:sz w:val="24"/>
          <w:szCs w:val="24"/>
          <w:lang w:val="en-US" w:eastAsia="zh-CN"/>
        </w:rPr>
        <w:t xml:space="preserve"> </w:t>
      </w:r>
      <w:r>
        <w:rPr>
          <w:rFonts w:hint="eastAsia" w:ascii="宋体" w:hAnsi="宋体"/>
          <w:sz w:val="24"/>
          <w:szCs w:val="24"/>
        </w:rPr>
        <w:t>多外置接口开放：可外接扫码枪（选配</w:t>
      </w:r>
      <w:r>
        <w:rPr>
          <w:rFonts w:ascii="宋体" w:hAnsi="宋体"/>
          <w:sz w:val="24"/>
          <w:szCs w:val="24"/>
        </w:rPr>
        <w:t>）</w:t>
      </w:r>
      <w:r>
        <w:rPr>
          <w:rFonts w:hint="eastAsia" w:ascii="宋体" w:hAnsi="宋体"/>
          <w:sz w:val="24"/>
          <w:szCs w:val="24"/>
        </w:rPr>
        <w:t>、身份证读卡器（选配</w:t>
      </w:r>
      <w:r>
        <w:rPr>
          <w:rFonts w:ascii="宋体" w:hAnsi="宋体"/>
          <w:sz w:val="24"/>
          <w:szCs w:val="24"/>
        </w:rPr>
        <w:t>）</w:t>
      </w:r>
      <w:r>
        <w:rPr>
          <w:rFonts w:hint="eastAsia" w:ascii="宋体" w:hAnsi="宋体"/>
          <w:sz w:val="24"/>
          <w:szCs w:val="24"/>
        </w:rPr>
        <w:t>，实现病人信息快速录入；</w:t>
      </w:r>
    </w:p>
    <w:p>
      <w:pPr>
        <w:widowControl/>
        <w:shd w:val="clear" w:color="auto" w:fill="FFFFFF"/>
        <w:spacing w:line="40" w:lineRule="atLeast"/>
        <w:jc w:val="left"/>
        <w:rPr>
          <w:rFonts w:hint="eastAsia" w:ascii="宋体" w:hAnsi="宋体"/>
          <w:i/>
          <w:iCs/>
          <w:sz w:val="24"/>
          <w:szCs w:val="24"/>
        </w:rPr>
      </w:pPr>
      <w:r>
        <w:rPr>
          <w:rFonts w:hint="eastAsia" w:ascii="宋体" w:hAnsi="宋体"/>
          <w:sz w:val="24"/>
          <w:szCs w:val="24"/>
        </w:rPr>
        <w:t>▲2.16</w:t>
      </w:r>
      <w:r>
        <w:rPr>
          <w:rFonts w:hint="eastAsia" w:ascii="宋体" w:hAnsi="宋体"/>
          <w:sz w:val="24"/>
          <w:szCs w:val="24"/>
          <w:lang w:val="en-US" w:eastAsia="zh-CN"/>
        </w:rPr>
        <w:t xml:space="preserve"> </w:t>
      </w:r>
      <w:r>
        <w:rPr>
          <w:rFonts w:hint="eastAsia" w:ascii="宋体" w:hAnsi="宋体"/>
          <w:sz w:val="24"/>
          <w:szCs w:val="24"/>
        </w:rPr>
        <w:t>电磁兼容性：射频发射水平达到B类标准，满足可直接连接家用电网使用的要求（A类标准不满足直接连接家用电网使用的要求）。</w:t>
      </w:r>
    </w:p>
    <w:p>
      <w:pPr>
        <w:spacing w:line="276" w:lineRule="auto"/>
        <w:jc w:val="left"/>
        <w:rPr>
          <w:rFonts w:hint="eastAsia" w:ascii="宋体" w:hAnsi="宋体"/>
          <w:sz w:val="24"/>
          <w:szCs w:val="24"/>
        </w:rPr>
      </w:pPr>
      <w:r>
        <w:rPr>
          <w:rFonts w:ascii="宋体" w:hAnsi="宋体"/>
          <w:sz w:val="24"/>
          <w:szCs w:val="24"/>
        </w:rPr>
        <w:t>2</w:t>
      </w:r>
      <w:r>
        <w:rPr>
          <w:rFonts w:hint="eastAsia" w:ascii="宋体" w:hAnsi="宋体"/>
          <w:sz w:val="24"/>
          <w:szCs w:val="24"/>
        </w:rPr>
        <w:t>.17</w:t>
      </w:r>
      <w:r>
        <w:rPr>
          <w:rFonts w:hint="eastAsia" w:ascii="宋体" w:hAnsi="宋体"/>
          <w:sz w:val="24"/>
          <w:szCs w:val="24"/>
          <w:lang w:val="en-US" w:eastAsia="zh-CN"/>
        </w:rPr>
        <w:t xml:space="preserve"> </w:t>
      </w:r>
      <w:r>
        <w:rPr>
          <w:rFonts w:hint="eastAsia" w:ascii="宋体" w:hAnsi="宋体"/>
          <w:sz w:val="24"/>
          <w:szCs w:val="24"/>
        </w:rPr>
        <w:t>报告单</w:t>
      </w:r>
      <w:r>
        <w:rPr>
          <w:rFonts w:ascii="宋体" w:hAnsi="宋体"/>
          <w:sz w:val="24"/>
          <w:szCs w:val="24"/>
        </w:rPr>
        <w:t>采用</w:t>
      </w:r>
      <w:r>
        <w:rPr>
          <w:rFonts w:hint="eastAsia" w:ascii="宋体" w:hAnsi="宋体"/>
          <w:sz w:val="24"/>
          <w:szCs w:val="24"/>
        </w:rPr>
        <w:t>自动切纸</w:t>
      </w:r>
      <w:r>
        <w:rPr>
          <w:rFonts w:ascii="宋体" w:hAnsi="宋体"/>
          <w:sz w:val="24"/>
          <w:szCs w:val="24"/>
        </w:rPr>
        <w:t>的</w:t>
      </w:r>
      <w:r>
        <w:rPr>
          <w:rFonts w:hint="eastAsia" w:ascii="宋体" w:hAnsi="宋体"/>
          <w:sz w:val="24"/>
          <w:szCs w:val="24"/>
        </w:rPr>
        <w:t>热敏打印；</w:t>
      </w:r>
    </w:p>
    <w:p>
      <w:pPr>
        <w:spacing w:line="276" w:lineRule="auto"/>
        <w:jc w:val="left"/>
        <w:rPr>
          <w:rFonts w:hint="eastAsia" w:ascii="宋体" w:hAnsi="宋体" w:eastAsia="宋体"/>
          <w:sz w:val="24"/>
          <w:szCs w:val="24"/>
          <w:lang w:eastAsia="zh-CN"/>
        </w:rPr>
      </w:pPr>
      <w:r>
        <w:rPr>
          <w:rFonts w:hint="eastAsia" w:ascii="宋体" w:hAnsi="宋体" w:eastAsia="宋体" w:cs="宋体"/>
          <w:sz w:val="24"/>
          <w:szCs w:val="24"/>
        </w:rPr>
        <w:t>★</w:t>
      </w:r>
      <w:r>
        <w:rPr>
          <w:rFonts w:hint="eastAsia" w:ascii="宋体" w:hAnsi="宋体"/>
          <w:sz w:val="22"/>
          <w:szCs w:val="22"/>
        </w:rPr>
        <w:t>3、</w:t>
      </w:r>
      <w:r>
        <w:rPr>
          <w:rFonts w:hint="eastAsia" w:ascii="宋体" w:hAnsi="宋体"/>
          <w:sz w:val="24"/>
          <w:szCs w:val="24"/>
        </w:rPr>
        <w:t>免费提供软件升级</w:t>
      </w:r>
      <w:r>
        <w:rPr>
          <w:rFonts w:hint="eastAsia" w:ascii="宋体" w:hAnsi="宋体"/>
          <w:sz w:val="24"/>
          <w:szCs w:val="24"/>
          <w:lang w:eastAsia="zh-CN"/>
        </w:rPr>
        <w:t>。</w:t>
      </w:r>
    </w:p>
    <w:p>
      <w:pPr>
        <w:spacing w:line="276" w:lineRule="auto"/>
        <w:jc w:val="left"/>
        <w:rPr>
          <w:rFonts w:ascii="宋体" w:hAnsi="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 合同签约地点：三台县人民医院。</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 配送及安装地址：三台县人民医院。</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 交货期：签订合同后30日内。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 质保期：≥3年。</w:t>
      </w:r>
      <w:bookmarkStart w:id="7" w:name="_Toc52036325"/>
      <w:bookmarkStart w:id="8" w:name="_Toc520455383"/>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 保修期内出现任何问题，乙方在接到维修通知后2小时内响应，12小时提出解决方案，24小时（不可抗力因素除外）维修人员到达现场，及时完成维修或更换，维修解决不了的及时提供备用机。</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default"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 乙方在保修期内对该设备进行不少于1次的保养。</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2.4 在设备使用期间，保证国内零配件送达时间不超过7天，进品零配件送达时间不超过20天。如果设备停产，其备件的供应期可达到10年及以上，并以优惠的价格提供该设备所需的维修零配件（在承诺书中标明零配件价格）。</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，验收合格半年后1个月内付合同总价的20% ，验收合格一年后1个月内付合同总价10% 。</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Times New Roman" w:hAnsi="Times New Roman"/>
          <w:b/>
          <w:bCs/>
          <w:color w:val="auto"/>
          <w:kern w:val="0"/>
          <w:sz w:val="32"/>
          <w:szCs w:val="32"/>
        </w:rPr>
      </w:pPr>
      <w:bookmarkStart w:id="9" w:name="_Toc520455385"/>
      <w:r>
        <w:rPr>
          <w:rFonts w:hint="eastAsia"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lang w:eastAsia="zh-CN"/>
        </w:rPr>
        <w:t>“</w:t>
      </w:r>
      <w:r>
        <w:rPr>
          <w:rFonts w:hint="eastAsia" w:ascii="宋体" w:hAnsi="宋体" w:eastAsia="宋体" w:cs="宋体"/>
          <w:sz w:val="24"/>
          <w:szCs w:val="24"/>
        </w:rPr>
        <w:t>★</w:t>
      </w:r>
      <w:r>
        <w:rPr>
          <w:rFonts w:hint="eastAsia" w:asciiTheme="minorEastAsia" w:hAnsiTheme="minorEastAsia" w:eastAsiaTheme="minorEastAsia"/>
          <w:b/>
          <w:color w:val="auto"/>
          <w:kern w:val="0"/>
          <w:sz w:val="24"/>
          <w:lang w:eastAsia="zh-CN"/>
        </w:rPr>
        <w:t>”条款和</w:t>
      </w:r>
      <w:r>
        <w:rPr>
          <w:rFonts w:hint="eastAsia" w:asciiTheme="minorEastAsia" w:hAnsiTheme="minorEastAsia" w:eastAsiaTheme="minorEastAsia"/>
          <w:b/>
          <w:color w:val="auto"/>
          <w:kern w:val="0"/>
          <w:sz w:val="24"/>
        </w:rPr>
        <w:t>商务要求</w:t>
      </w:r>
      <w:r>
        <w:rPr>
          <w:rFonts w:hint="eastAsia" w:asciiTheme="minorEastAsia" w:hAnsiTheme="minorEastAsia" w:eastAsiaTheme="minorEastAsia"/>
          <w:b/>
          <w:color w:val="auto"/>
          <w:kern w:val="0"/>
          <w:sz w:val="24"/>
          <w:lang w:eastAsia="zh-CN"/>
        </w:rPr>
        <w:t>均</w:t>
      </w:r>
      <w:r>
        <w:rPr>
          <w:rFonts w:hint="eastAsia" w:asciiTheme="minorEastAsia" w:hAnsiTheme="minorEastAsia" w:eastAsiaTheme="minorEastAsia"/>
          <w:b/>
          <w:color w:val="auto"/>
          <w:kern w:val="0"/>
          <w:sz w:val="24"/>
        </w:rPr>
        <w:t>为实质性要求，负偏离将导致响应文件无效。</w:t>
      </w:r>
    </w:p>
    <w:p>
      <w:pPr>
        <w:rPr>
          <w:rFonts w:hint="eastAsia" w:ascii="Times New Roman" w:hAnsi="Times New Roman"/>
          <w:sz w:val="32"/>
          <w:szCs w:val="32"/>
          <w:lang w:eastAsia="zh-CN"/>
        </w:rPr>
      </w:pPr>
      <w:r>
        <w:rPr>
          <w:rFonts w:hint="eastAsia" w:ascii="Times New Roman" w:hAnsi="Times New Roman"/>
          <w:sz w:val="32"/>
          <w:szCs w:val="32"/>
          <w:lang w:eastAsia="zh-CN"/>
        </w:rPr>
        <w:br w:type="page"/>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（一式两份，一正一副，封面注明设备名称，报价为一次性报价。）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21</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2</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spacing w:line="360" w:lineRule="auto"/>
        <w:jc w:val="left"/>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pPr>
        <w:widowControl/>
        <w:adjustRightInd w:val="0"/>
        <w:snapToGrid w:val="0"/>
        <w:spacing w:line="400" w:lineRule="exact"/>
        <w:ind w:firstLine="480" w:firstLineChars="200"/>
        <w:jc w:val="left"/>
        <w:rPr>
          <w:rFonts w:ascii="Times New Roman" w:hAnsi="Times New Roman"/>
          <w:b/>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val="0"/>
          <w:bCs/>
          <w:color w:val="auto"/>
          <w:kern w:val="0"/>
          <w:sz w:val="24"/>
          <w:szCs w:val="20"/>
          <w:lang w:eastAsia="zh-CN"/>
        </w:rPr>
        <w:t>符合资格供应商不足</w:t>
      </w:r>
      <w:r>
        <w:rPr>
          <w:rFonts w:hint="eastAsia" w:ascii="Times New Roman" w:hAnsi="Times New Roman"/>
          <w:b w:val="0"/>
          <w:bCs/>
          <w:color w:val="auto"/>
          <w:kern w:val="0"/>
          <w:sz w:val="24"/>
          <w:szCs w:val="20"/>
          <w:lang w:val="en-US" w:eastAsia="zh-CN"/>
        </w:rPr>
        <w:t>3家，不予评审</w:t>
      </w:r>
      <w:r>
        <w:rPr>
          <w:rFonts w:hint="eastAsia" w:ascii="Times New Roman" w:hAnsi="Times New Roman"/>
          <w:b w:val="0"/>
          <w:bCs/>
          <w:color w:val="auto"/>
          <w:kern w:val="0"/>
          <w:sz w:val="24"/>
          <w:szCs w:val="20"/>
          <w:lang w:eastAsia="zh-CN"/>
        </w:rPr>
        <w:t>。</w:t>
      </w:r>
    </w:p>
    <w:p>
      <w:pPr>
        <w:widowControl/>
        <w:adjustRightInd w:val="0"/>
        <w:snapToGrid w:val="0"/>
        <w:spacing w:line="400" w:lineRule="exact"/>
        <w:jc w:val="left"/>
        <w:rPr>
          <w:rFonts w:ascii="Times New Roman" w:hAnsi="Times New Roman"/>
          <w:b/>
          <w:bCs/>
          <w:color w:val="auto"/>
          <w:kern w:val="0"/>
          <w:sz w:val="24"/>
          <w:szCs w:val="20"/>
        </w:rPr>
      </w:pPr>
      <w:r>
        <w:rPr>
          <w:rFonts w:ascii="Times New Roman" w:hAnsi="Times New Roman"/>
          <w:b/>
          <w:bCs/>
          <w:color w:val="auto"/>
          <w:kern w:val="0"/>
          <w:sz w:val="24"/>
          <w:szCs w:val="20"/>
        </w:rPr>
        <w:t>综合评分明细表</w:t>
      </w:r>
      <w:bookmarkEnd w:id="9"/>
    </w:p>
    <w:p>
      <w:pPr>
        <w:widowControl/>
        <w:adjustRightInd w:val="0"/>
        <w:snapToGrid w:val="0"/>
        <w:spacing w:line="400" w:lineRule="exact"/>
        <w:jc w:val="left"/>
        <w:rPr>
          <w:rFonts w:hint="eastAsia" w:ascii="Times New Roman" w:hAnsi="Times New Roman"/>
          <w:b/>
          <w:bCs/>
          <w:color w:val="auto"/>
          <w:kern w:val="0"/>
          <w:sz w:val="24"/>
          <w:szCs w:val="20"/>
        </w:rPr>
      </w:pPr>
    </w:p>
    <w:tbl>
      <w:tblPr>
        <w:tblStyle w:val="2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hint="eastAsia" w:ascii="宋体" w:hAnsi="宋体"/>
                <w:b/>
                <w:bCs/>
                <w:color w:val="auto"/>
                <w:szCs w:val="21"/>
              </w:rPr>
            </w:pPr>
          </w:p>
          <w:p>
            <w:pPr>
              <w:spacing w:line="0" w:lineRule="atLeast"/>
              <w:ind w:firstLine="28" w:firstLineChars="0"/>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rPr>
              <w:t>6</w:t>
            </w:r>
            <w:r>
              <w:rPr>
                <w:rFonts w:hint="eastAsia" w:ascii="宋体" w:hAnsi="宋体"/>
                <w:bCs/>
                <w:color w:val="auto"/>
                <w:sz w:val="24"/>
                <w:szCs w:val="24"/>
                <w:lang w:val="en-US" w:eastAsia="zh-CN"/>
              </w:rPr>
              <w:t>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完全符合招标文件要求没有负偏离得6</w:t>
            </w:r>
            <w:r>
              <w:rPr>
                <w:rFonts w:hint="eastAsia" w:ascii="宋体" w:hAnsi="宋体"/>
                <w:color w:val="auto"/>
                <w:sz w:val="24"/>
                <w:szCs w:val="24"/>
                <w:lang w:val="en-US" w:eastAsia="zh-CN"/>
              </w:rPr>
              <w:t>0</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8.5</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2</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s="宋体"/>
                <w:sz w:val="24"/>
                <w:szCs w:val="24"/>
                <w:lang w:eastAsia="zh-CN"/>
              </w:rPr>
              <w:t>“</w:t>
            </w:r>
            <w:r>
              <w:rPr>
                <w:rFonts w:hint="eastAsia" w:ascii="宋体" w:hAnsi="宋体" w:eastAsia="宋体" w:cs="宋体"/>
                <w:sz w:val="24"/>
                <w:szCs w:val="24"/>
              </w:rPr>
              <w:t>★</w:t>
            </w:r>
            <w:r>
              <w:rPr>
                <w:rFonts w:hint="eastAsia" w:ascii="宋体" w:hAnsi="宋体" w:cs="宋体"/>
                <w:sz w:val="24"/>
                <w:szCs w:val="24"/>
                <w:lang w:eastAsia="zh-CN"/>
              </w:rPr>
              <w:t>”和“</w:t>
            </w:r>
            <w:r>
              <w:rPr>
                <w:rFonts w:ascii="宋体" w:hAnsi="宋体"/>
                <w:color w:val="auto"/>
                <w:sz w:val="24"/>
                <w:szCs w:val="24"/>
              </w:rPr>
              <w:t>▲</w:t>
            </w:r>
            <w:r>
              <w:rPr>
                <w:rFonts w:hint="eastAsia" w:ascii="宋体" w:hAnsi="宋体" w:cs="宋体"/>
                <w:sz w:val="24"/>
                <w:szCs w:val="24"/>
                <w:lang w:eastAsia="zh-CN"/>
              </w:rPr>
              <w:t>”</w:t>
            </w:r>
            <w:r>
              <w:rPr>
                <w:rFonts w:hint="eastAsia" w:ascii="宋体" w:hAnsi="宋体"/>
                <w:color w:val="auto"/>
                <w:sz w:val="24"/>
                <w:szCs w:val="24"/>
              </w:rPr>
              <w:t>号参数须提供产品说明书或检测报告证明材料作为佐证。不提供</w:t>
            </w:r>
            <w:r>
              <w:rPr>
                <w:rFonts w:hint="eastAsia" w:ascii="宋体" w:hAnsi="宋体"/>
                <w:color w:val="auto"/>
                <w:sz w:val="24"/>
                <w:szCs w:val="24"/>
                <w:lang w:eastAsia="zh-CN"/>
              </w:rPr>
              <w:t>视为不满足</w:t>
            </w:r>
            <w:r>
              <w:rPr>
                <w:rFonts w:hint="eastAsia" w:ascii="宋体" w:hAnsi="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hint="eastAsia" w:ascii="Times New Roman" w:hAnsi="Times New Roman"/>
          <w:b/>
          <w:bCs/>
          <w:color w:val="FF0000"/>
          <w:kern w:val="0"/>
          <w:sz w:val="24"/>
          <w:szCs w:val="20"/>
          <w:lang w:eastAsia="zh-CN"/>
        </w:rPr>
      </w:pPr>
    </w:p>
    <w:p>
      <w:pPr>
        <w:pStyle w:val="7"/>
        <w:rPr>
          <w:rFonts w:hint="eastAsia"/>
          <w:color w:val="auto"/>
          <w:lang w:eastAsia="zh-CN"/>
        </w:rPr>
      </w:pPr>
    </w:p>
    <w:p>
      <w:pPr>
        <w:pStyle w:val="7"/>
        <w:rPr>
          <w:rFonts w:hint="eastAsia"/>
          <w:color w:val="auto"/>
          <w:lang w:eastAsia="zh-CN"/>
        </w:rPr>
      </w:pPr>
    </w:p>
    <w:p>
      <w:pPr>
        <w:pStyle w:val="7"/>
        <w:rPr>
          <w:rFonts w:hint="eastAsia"/>
          <w:color w:val="auto"/>
          <w:lang w:eastAsia="zh-CN"/>
        </w:rPr>
      </w:pPr>
    </w:p>
    <w:p>
      <w:pPr>
        <w:pStyle w:val="7"/>
        <w:rPr>
          <w:rFonts w:hint="eastAsia"/>
          <w:color w:val="auto"/>
          <w:lang w:eastAsia="zh-CN"/>
        </w:rPr>
      </w:pPr>
    </w:p>
    <w:p>
      <w:pPr>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br w:type="page"/>
      </w:r>
    </w:p>
    <w:bookmarkEnd w:id="7"/>
    <w:bookmarkEnd w:id="8"/>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kern w:val="0"/>
          <w:sz w:val="32"/>
          <w:szCs w:val="20"/>
        </w:rPr>
      </w:pP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33709793"/>
      <w:bookmarkStart w:id="11" w:name="_Toc40447267"/>
      <w:bookmarkStart w:id="12" w:name="_Toc34051805"/>
      <w:bookmarkStart w:id="13" w:name="_Toc52036326"/>
      <w:bookmarkStart w:id="14" w:name="_Toc33698132"/>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52036327"/>
      <w:bookmarkStart w:id="16" w:name="_Toc33709794"/>
      <w:bookmarkStart w:id="17" w:name="_Toc34051806"/>
      <w:bookmarkStart w:id="18" w:name="_Toc33698133"/>
      <w:bookmarkStart w:id="19" w:name="_Toc40447268"/>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34051807"/>
      <w:bookmarkStart w:id="21" w:name="_Toc33709795"/>
      <w:bookmarkStart w:id="22" w:name="_Toc52036328"/>
      <w:bookmarkStart w:id="23" w:name="_Toc40447269"/>
      <w:bookmarkStart w:id="24" w:name="_Toc33698134"/>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33698135"/>
      <w:bookmarkStart w:id="26" w:name="_Toc34051808"/>
      <w:bookmarkStart w:id="27" w:name="_Toc40447270"/>
      <w:bookmarkStart w:id="28" w:name="_Toc33709796"/>
      <w:bookmarkStart w:id="29" w:name="_Toc52036329"/>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436410129"/>
      <w:bookmarkStart w:id="31" w:name="_Toc436385992"/>
      <w:bookmarkStart w:id="32" w:name="_Toc436404120"/>
      <w:bookmarkStart w:id="33" w:name="_Toc436820890"/>
      <w:bookmarkStart w:id="34" w:name="_Toc307564880"/>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6971"/>
      <w:bookmarkStart w:id="36" w:name="_Toc503987183"/>
      <w:bookmarkStart w:id="37" w:name="_Toc503986838"/>
      <w:bookmarkStart w:id="38" w:name="_Toc503987104"/>
      <w:bookmarkStart w:id="39" w:name="_Toc503986415"/>
      <w:bookmarkStart w:id="40" w:name="_Toc503987293"/>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33709797"/>
      <w:bookmarkStart w:id="42" w:name="_Toc34051809"/>
      <w:bookmarkStart w:id="43" w:name="_Toc33698136"/>
      <w:bookmarkStart w:id="44" w:name="_Toc52036330"/>
      <w:bookmarkStart w:id="45" w:name="_Toc40447271"/>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52036331"/>
      <w:bookmarkStart w:id="47" w:name="_Toc33698137"/>
      <w:bookmarkStart w:id="48" w:name="_Toc33709798"/>
      <w:bookmarkStart w:id="49" w:name="_Toc40447272"/>
      <w:bookmarkStart w:id="50" w:name="_Toc34051810"/>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OWIwMTg2YjBjMTc0ZDQwOTNkNzE0MDU2ZGZkZW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A2669D"/>
    <w:rsid w:val="01BD420B"/>
    <w:rsid w:val="01EC20B3"/>
    <w:rsid w:val="022D45E9"/>
    <w:rsid w:val="027B5769"/>
    <w:rsid w:val="04811B11"/>
    <w:rsid w:val="04E70C2A"/>
    <w:rsid w:val="04EB48D3"/>
    <w:rsid w:val="066C2850"/>
    <w:rsid w:val="08040B54"/>
    <w:rsid w:val="082E244F"/>
    <w:rsid w:val="08415C90"/>
    <w:rsid w:val="08485B98"/>
    <w:rsid w:val="0AFA5A96"/>
    <w:rsid w:val="0B6010B4"/>
    <w:rsid w:val="0B6902FF"/>
    <w:rsid w:val="0CD27FFC"/>
    <w:rsid w:val="0CF0521A"/>
    <w:rsid w:val="0D0F4ED6"/>
    <w:rsid w:val="0DAC4D70"/>
    <w:rsid w:val="0E677033"/>
    <w:rsid w:val="0E7F1957"/>
    <w:rsid w:val="0EA63619"/>
    <w:rsid w:val="0F977FCF"/>
    <w:rsid w:val="0F994434"/>
    <w:rsid w:val="109160DD"/>
    <w:rsid w:val="112278CE"/>
    <w:rsid w:val="113B16DB"/>
    <w:rsid w:val="115E4270"/>
    <w:rsid w:val="11606596"/>
    <w:rsid w:val="121865DB"/>
    <w:rsid w:val="131B0AE4"/>
    <w:rsid w:val="14E84654"/>
    <w:rsid w:val="151614F8"/>
    <w:rsid w:val="15200185"/>
    <w:rsid w:val="15304B56"/>
    <w:rsid w:val="15EA028F"/>
    <w:rsid w:val="16CA07EC"/>
    <w:rsid w:val="17122347"/>
    <w:rsid w:val="17F6222D"/>
    <w:rsid w:val="18461C09"/>
    <w:rsid w:val="189C1D14"/>
    <w:rsid w:val="1A6E41E8"/>
    <w:rsid w:val="1B266D2D"/>
    <w:rsid w:val="1B4D05AA"/>
    <w:rsid w:val="1BAC4722"/>
    <w:rsid w:val="1C281231"/>
    <w:rsid w:val="1C283C2C"/>
    <w:rsid w:val="1C400B38"/>
    <w:rsid w:val="1C88336B"/>
    <w:rsid w:val="1CB57848"/>
    <w:rsid w:val="1CBF41C4"/>
    <w:rsid w:val="1DA63635"/>
    <w:rsid w:val="1E0A001A"/>
    <w:rsid w:val="1E5F07E5"/>
    <w:rsid w:val="1E9B5F74"/>
    <w:rsid w:val="1EE91A2B"/>
    <w:rsid w:val="1F1D0593"/>
    <w:rsid w:val="1F2324A2"/>
    <w:rsid w:val="1F4802F5"/>
    <w:rsid w:val="1F8B2AE2"/>
    <w:rsid w:val="1FAE4192"/>
    <w:rsid w:val="1FDE786A"/>
    <w:rsid w:val="1FE401DF"/>
    <w:rsid w:val="209A3ACA"/>
    <w:rsid w:val="20A2053B"/>
    <w:rsid w:val="20D42641"/>
    <w:rsid w:val="20D54F08"/>
    <w:rsid w:val="20ED7DFF"/>
    <w:rsid w:val="22034BB2"/>
    <w:rsid w:val="22BC4191"/>
    <w:rsid w:val="22CA3482"/>
    <w:rsid w:val="247F6619"/>
    <w:rsid w:val="24F96C22"/>
    <w:rsid w:val="26463681"/>
    <w:rsid w:val="271909D4"/>
    <w:rsid w:val="27457A1B"/>
    <w:rsid w:val="28A10C81"/>
    <w:rsid w:val="28E15521"/>
    <w:rsid w:val="294E7E06"/>
    <w:rsid w:val="29A7364C"/>
    <w:rsid w:val="29F86353"/>
    <w:rsid w:val="2A09060E"/>
    <w:rsid w:val="2A092A55"/>
    <w:rsid w:val="2A5211A7"/>
    <w:rsid w:val="2AAD6003"/>
    <w:rsid w:val="2B970CE2"/>
    <w:rsid w:val="2BD0497A"/>
    <w:rsid w:val="2BF11E95"/>
    <w:rsid w:val="2BFC0981"/>
    <w:rsid w:val="2C1354E0"/>
    <w:rsid w:val="2CCC357C"/>
    <w:rsid w:val="2D7C46D0"/>
    <w:rsid w:val="2F1239C7"/>
    <w:rsid w:val="2F5D26AF"/>
    <w:rsid w:val="2FB70420"/>
    <w:rsid w:val="31B9528D"/>
    <w:rsid w:val="32B819E9"/>
    <w:rsid w:val="32C77752"/>
    <w:rsid w:val="32CD2AF9"/>
    <w:rsid w:val="32DD31FD"/>
    <w:rsid w:val="32E80129"/>
    <w:rsid w:val="33D16649"/>
    <w:rsid w:val="3410163B"/>
    <w:rsid w:val="352C0BF7"/>
    <w:rsid w:val="35AC6B2A"/>
    <w:rsid w:val="35CD57AB"/>
    <w:rsid w:val="35DF103A"/>
    <w:rsid w:val="3609706D"/>
    <w:rsid w:val="364C125A"/>
    <w:rsid w:val="36F100CE"/>
    <w:rsid w:val="37164E99"/>
    <w:rsid w:val="3746771F"/>
    <w:rsid w:val="3839273F"/>
    <w:rsid w:val="39202673"/>
    <w:rsid w:val="3A83468A"/>
    <w:rsid w:val="3B091F0D"/>
    <w:rsid w:val="3B253993"/>
    <w:rsid w:val="3B8A7AB4"/>
    <w:rsid w:val="3BB07701"/>
    <w:rsid w:val="3BE1743B"/>
    <w:rsid w:val="3BF758E5"/>
    <w:rsid w:val="3C1D522E"/>
    <w:rsid w:val="3C4D4EB8"/>
    <w:rsid w:val="3C693B9A"/>
    <w:rsid w:val="3E6946D7"/>
    <w:rsid w:val="3F3026AC"/>
    <w:rsid w:val="3FDC7247"/>
    <w:rsid w:val="40F37FB8"/>
    <w:rsid w:val="421016D5"/>
    <w:rsid w:val="42415F57"/>
    <w:rsid w:val="42A96C58"/>
    <w:rsid w:val="43C30064"/>
    <w:rsid w:val="43CA50F1"/>
    <w:rsid w:val="444F0625"/>
    <w:rsid w:val="45392515"/>
    <w:rsid w:val="458A40C2"/>
    <w:rsid w:val="45BE1E11"/>
    <w:rsid w:val="45E253AB"/>
    <w:rsid w:val="45E878B3"/>
    <w:rsid w:val="45EA0429"/>
    <w:rsid w:val="468E4AE3"/>
    <w:rsid w:val="46BF7F1F"/>
    <w:rsid w:val="46D1677D"/>
    <w:rsid w:val="46FB0382"/>
    <w:rsid w:val="472C4F7A"/>
    <w:rsid w:val="478661AE"/>
    <w:rsid w:val="47EB6865"/>
    <w:rsid w:val="49284D7B"/>
    <w:rsid w:val="497C50C6"/>
    <w:rsid w:val="49E05655"/>
    <w:rsid w:val="49EF479F"/>
    <w:rsid w:val="4A6C52C1"/>
    <w:rsid w:val="4B903377"/>
    <w:rsid w:val="4BB548C0"/>
    <w:rsid w:val="4BC43E4C"/>
    <w:rsid w:val="4C2C6594"/>
    <w:rsid w:val="4C7D185E"/>
    <w:rsid w:val="4C924A79"/>
    <w:rsid w:val="4DE85C7A"/>
    <w:rsid w:val="4DF96CE5"/>
    <w:rsid w:val="4E717B05"/>
    <w:rsid w:val="4E81291C"/>
    <w:rsid w:val="4F4127A9"/>
    <w:rsid w:val="4FAD422B"/>
    <w:rsid w:val="4FC7696F"/>
    <w:rsid w:val="50165E6F"/>
    <w:rsid w:val="50277BC9"/>
    <w:rsid w:val="50D15CF8"/>
    <w:rsid w:val="51066F16"/>
    <w:rsid w:val="51AE40DC"/>
    <w:rsid w:val="52992845"/>
    <w:rsid w:val="52B14033"/>
    <w:rsid w:val="531C155C"/>
    <w:rsid w:val="53455021"/>
    <w:rsid w:val="5367649F"/>
    <w:rsid w:val="538A508B"/>
    <w:rsid w:val="5422686A"/>
    <w:rsid w:val="54B75204"/>
    <w:rsid w:val="550E0B38"/>
    <w:rsid w:val="55356E1A"/>
    <w:rsid w:val="55F54236"/>
    <w:rsid w:val="568E6439"/>
    <w:rsid w:val="56B23F9C"/>
    <w:rsid w:val="56B93C5A"/>
    <w:rsid w:val="572A6162"/>
    <w:rsid w:val="573963A5"/>
    <w:rsid w:val="575256B8"/>
    <w:rsid w:val="578E0FAB"/>
    <w:rsid w:val="57A852D8"/>
    <w:rsid w:val="58276B45"/>
    <w:rsid w:val="58360F93"/>
    <w:rsid w:val="58BA1F78"/>
    <w:rsid w:val="599D70BF"/>
    <w:rsid w:val="5AA9706F"/>
    <w:rsid w:val="5AAD383C"/>
    <w:rsid w:val="5B505E97"/>
    <w:rsid w:val="5D627046"/>
    <w:rsid w:val="5DCB4FC2"/>
    <w:rsid w:val="5DD8138D"/>
    <w:rsid w:val="5DEF0CB7"/>
    <w:rsid w:val="5E435D5B"/>
    <w:rsid w:val="5E940365"/>
    <w:rsid w:val="5EBF7E2B"/>
    <w:rsid w:val="5F9B0133"/>
    <w:rsid w:val="60992EDF"/>
    <w:rsid w:val="60E75FA3"/>
    <w:rsid w:val="611E7ED2"/>
    <w:rsid w:val="617A7CE6"/>
    <w:rsid w:val="61840B64"/>
    <w:rsid w:val="62892A63"/>
    <w:rsid w:val="64633872"/>
    <w:rsid w:val="64A01811"/>
    <w:rsid w:val="659F01D8"/>
    <w:rsid w:val="66350708"/>
    <w:rsid w:val="6686620A"/>
    <w:rsid w:val="67FC1454"/>
    <w:rsid w:val="68871E97"/>
    <w:rsid w:val="68B977C1"/>
    <w:rsid w:val="692844CB"/>
    <w:rsid w:val="695E1C9B"/>
    <w:rsid w:val="69E4351C"/>
    <w:rsid w:val="6A4F2F1A"/>
    <w:rsid w:val="6A933BC6"/>
    <w:rsid w:val="6ABE0C43"/>
    <w:rsid w:val="6ACA37D9"/>
    <w:rsid w:val="6B2D1F53"/>
    <w:rsid w:val="6B2E2BC2"/>
    <w:rsid w:val="6B8A20A2"/>
    <w:rsid w:val="6B8C2459"/>
    <w:rsid w:val="6BB8153D"/>
    <w:rsid w:val="6BDF60AB"/>
    <w:rsid w:val="6C010D36"/>
    <w:rsid w:val="6C320399"/>
    <w:rsid w:val="6C495117"/>
    <w:rsid w:val="6C755241"/>
    <w:rsid w:val="6C7C7008"/>
    <w:rsid w:val="6D50327E"/>
    <w:rsid w:val="6E6D5AB6"/>
    <w:rsid w:val="6F2C102A"/>
    <w:rsid w:val="6F514ADE"/>
    <w:rsid w:val="6F833AC6"/>
    <w:rsid w:val="6FA74BB9"/>
    <w:rsid w:val="6FD902CD"/>
    <w:rsid w:val="713951B9"/>
    <w:rsid w:val="71593422"/>
    <w:rsid w:val="71970440"/>
    <w:rsid w:val="72B059E8"/>
    <w:rsid w:val="72BE0D48"/>
    <w:rsid w:val="732C647B"/>
    <w:rsid w:val="7353202C"/>
    <w:rsid w:val="73F33B70"/>
    <w:rsid w:val="7466395C"/>
    <w:rsid w:val="749B3DA3"/>
    <w:rsid w:val="74F117E3"/>
    <w:rsid w:val="7512436E"/>
    <w:rsid w:val="75D27A87"/>
    <w:rsid w:val="76481D09"/>
    <w:rsid w:val="764A5A81"/>
    <w:rsid w:val="76F43665"/>
    <w:rsid w:val="770737D2"/>
    <w:rsid w:val="783667B4"/>
    <w:rsid w:val="79660E24"/>
    <w:rsid w:val="7A1B6C1E"/>
    <w:rsid w:val="7A351B2A"/>
    <w:rsid w:val="7AA02113"/>
    <w:rsid w:val="7AB7598A"/>
    <w:rsid w:val="7B5B4760"/>
    <w:rsid w:val="7BF8252E"/>
    <w:rsid w:val="7C3F13C0"/>
    <w:rsid w:val="7C754515"/>
    <w:rsid w:val="7D080444"/>
    <w:rsid w:val="7D8D4B15"/>
    <w:rsid w:val="7E0D277C"/>
    <w:rsid w:val="7E580D51"/>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3"/>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9"/>
    <w:qFormat/>
    <w:uiPriority w:val="0"/>
    <w:pPr>
      <w:jc w:val="left"/>
    </w:pPr>
    <w:rPr>
      <w:rFonts w:ascii="Times New Roman" w:hAnsi="Times New Roman"/>
    </w:rPr>
  </w:style>
  <w:style w:type="paragraph" w:styleId="7">
    <w:name w:val="Body Text"/>
    <w:basedOn w:val="1"/>
    <w:next w:val="8"/>
    <w:link w:val="52"/>
    <w:qFormat/>
    <w:uiPriority w:val="0"/>
    <w:pPr>
      <w:spacing w:after="120"/>
    </w:pPr>
    <w:rPr>
      <w:rFonts w:ascii="Times New Roman" w:hAnsi="Times New Roman"/>
    </w:rPr>
  </w:style>
  <w:style w:type="paragraph" w:styleId="8">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9">
    <w:name w:val="Body Text Indent"/>
    <w:basedOn w:val="1"/>
    <w:link w:val="53"/>
    <w:qFormat/>
    <w:uiPriority w:val="0"/>
    <w:pPr>
      <w:spacing w:after="120"/>
      <w:ind w:left="420" w:leftChars="200"/>
    </w:pPr>
    <w:rPr>
      <w:rFonts w:ascii="Times New Roman" w:hAnsi="Times New Roman"/>
    </w:rPr>
  </w:style>
  <w:style w:type="paragraph" w:styleId="10">
    <w:name w:val="toc 3"/>
    <w:basedOn w:val="1"/>
    <w:next w:val="1"/>
    <w:qFormat/>
    <w:uiPriority w:val="39"/>
    <w:pPr>
      <w:ind w:left="840" w:leftChars="400"/>
    </w:pPr>
  </w:style>
  <w:style w:type="paragraph" w:styleId="11">
    <w:name w:val="Plain Text"/>
    <w:basedOn w:val="1"/>
    <w:link w:val="69"/>
    <w:qFormat/>
    <w:uiPriority w:val="0"/>
    <w:rPr>
      <w:rFonts w:ascii="宋体" w:hAnsi="Courier New" w:cs="Courier New"/>
      <w:szCs w:val="21"/>
    </w:rPr>
  </w:style>
  <w:style w:type="paragraph" w:styleId="12">
    <w:name w:val="Date"/>
    <w:basedOn w:val="1"/>
    <w:next w:val="1"/>
    <w:link w:val="58"/>
    <w:qFormat/>
    <w:uiPriority w:val="0"/>
    <w:pPr>
      <w:ind w:left="100" w:leftChars="2500"/>
    </w:pPr>
    <w:rPr>
      <w:rFonts w:ascii="Times New Roman" w:hAnsi="Times New Roman"/>
    </w:rPr>
  </w:style>
  <w:style w:type="paragraph" w:styleId="13">
    <w:name w:val="Body Text Indent 2"/>
    <w:basedOn w:val="1"/>
    <w:link w:val="57"/>
    <w:qFormat/>
    <w:uiPriority w:val="0"/>
    <w:pPr>
      <w:spacing w:after="120" w:line="480" w:lineRule="auto"/>
      <w:ind w:left="420" w:leftChars="200"/>
    </w:pPr>
  </w:style>
  <w:style w:type="paragraph" w:styleId="14">
    <w:name w:val="Balloon Text"/>
    <w:basedOn w:val="1"/>
    <w:link w:val="68"/>
    <w:qFormat/>
    <w:uiPriority w:val="0"/>
    <w:rPr>
      <w:rFonts w:ascii="Times New Roman" w:hAnsi="Times New Roman"/>
      <w:sz w:val="18"/>
      <w:szCs w:val="18"/>
    </w:rPr>
  </w:style>
  <w:style w:type="paragraph" w:styleId="15">
    <w:name w:val="footer"/>
    <w:basedOn w:val="1"/>
    <w:link w:val="67"/>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7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qFormat/>
    <w:uiPriority w:val="39"/>
    <w:pPr>
      <w:tabs>
        <w:tab w:val="left" w:pos="510"/>
        <w:tab w:val="right" w:leader="dot" w:pos="8296"/>
      </w:tabs>
      <w:spacing w:line="360" w:lineRule="auto"/>
    </w:pPr>
  </w:style>
  <w:style w:type="paragraph" w:styleId="18">
    <w:name w:val="toc 2"/>
    <w:basedOn w:val="1"/>
    <w:next w:val="1"/>
    <w:qFormat/>
    <w:uiPriority w:val="39"/>
    <w:pPr>
      <w:tabs>
        <w:tab w:val="right" w:leader="dot" w:pos="8296"/>
      </w:tabs>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56"/>
    <w:qFormat/>
    <w:uiPriority w:val="0"/>
    <w:pPr>
      <w:spacing w:before="240" w:after="60"/>
      <w:jc w:val="center"/>
      <w:outlineLvl w:val="0"/>
    </w:pPr>
    <w:rPr>
      <w:rFonts w:ascii="Cambria" w:hAnsi="Cambria"/>
      <w:b/>
      <w:bCs/>
      <w:sz w:val="32"/>
      <w:szCs w:val="32"/>
    </w:rPr>
  </w:style>
  <w:style w:type="paragraph" w:styleId="21">
    <w:name w:val="annotation subject"/>
    <w:basedOn w:val="6"/>
    <w:next w:val="6"/>
    <w:link w:val="64"/>
    <w:qFormat/>
    <w:uiPriority w:val="0"/>
    <w:rPr>
      <w:b/>
      <w:bCs/>
    </w:rPr>
  </w:style>
  <w:style w:type="paragraph" w:styleId="22">
    <w:name w:val="Body Text First Indent"/>
    <w:basedOn w:val="7"/>
    <w:qFormat/>
    <w:uiPriority w:val="0"/>
    <w:pPr>
      <w:spacing w:after="120"/>
      <w:ind w:firstLine="420" w:firstLineChars="100"/>
    </w:pPr>
    <w:rPr>
      <w:rFonts w:ascii="Calibri" w:hAnsi="Calibri" w:eastAsia="宋体"/>
      <w:kern w:val="2"/>
      <w:sz w:val="21"/>
    </w:rPr>
  </w:style>
  <w:style w:type="paragraph" w:styleId="23">
    <w:name w:val="Body Text First Indent 2"/>
    <w:basedOn w:val="9"/>
    <w:unhideWhenUsed/>
    <w:qFormat/>
    <w:uiPriority w:val="99"/>
    <w:pPr>
      <w:spacing w:after="0" w:line="360" w:lineRule="auto"/>
      <w:ind w:left="0" w:firstLine="420" w:firstLineChars="200"/>
    </w:pPr>
    <w:rPr>
      <w:rFonts w:eastAsia="仿宋_GB2312"/>
      <w:spacing w:val="15"/>
      <w:kern w:val="10"/>
      <w:sz w:val="24"/>
      <w:szCs w:val="24"/>
    </w:rPr>
  </w:style>
  <w:style w:type="character" w:styleId="26">
    <w:name w:val="Strong"/>
    <w:basedOn w:val="25"/>
    <w:qFormat/>
    <w:uiPriority w:val="0"/>
    <w:rPr>
      <w:b/>
      <w:bCs/>
    </w:rPr>
  </w:style>
  <w:style w:type="character" w:styleId="27">
    <w:name w:val="page number"/>
    <w:basedOn w:val="25"/>
    <w:qFormat/>
    <w:uiPriority w:val="0"/>
  </w:style>
  <w:style w:type="character" w:styleId="28">
    <w:name w:val="FollowedHyperlink"/>
    <w:basedOn w:val="25"/>
    <w:qFormat/>
    <w:uiPriority w:val="0"/>
    <w:rPr>
      <w:color w:val="800080" w:themeColor="followedHyperlink"/>
      <w:u w:val="single"/>
      <w14:textFill>
        <w14:solidFill>
          <w14:schemeClr w14:val="folHlink"/>
        </w14:solidFill>
      </w14:textFill>
    </w:rPr>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character" w:customStyle="1" w:styleId="31">
    <w:name w:val="标题 1 Char"/>
    <w:basedOn w:val="25"/>
    <w:link w:val="2"/>
    <w:qFormat/>
    <w:uiPriority w:val="0"/>
    <w:rPr>
      <w:rFonts w:ascii="Calibri" w:hAnsi="Calibri"/>
      <w:b/>
      <w:bCs/>
      <w:kern w:val="44"/>
      <w:sz w:val="44"/>
      <w:szCs w:val="44"/>
    </w:rPr>
  </w:style>
  <w:style w:type="character" w:customStyle="1" w:styleId="32">
    <w:name w:val="标题 2 Char"/>
    <w:basedOn w:val="25"/>
    <w:link w:val="3"/>
    <w:qFormat/>
    <w:uiPriority w:val="0"/>
    <w:rPr>
      <w:rFonts w:ascii="Arial" w:hAnsi="Arial" w:eastAsia="黑体"/>
      <w:b/>
      <w:bCs/>
      <w:sz w:val="32"/>
      <w:szCs w:val="32"/>
    </w:rPr>
  </w:style>
  <w:style w:type="character" w:customStyle="1" w:styleId="33">
    <w:name w:val="标题 3 Char"/>
    <w:basedOn w:val="25"/>
    <w:link w:val="4"/>
    <w:qFormat/>
    <w:uiPriority w:val="0"/>
    <w:rPr>
      <w:rFonts w:ascii="Calibri" w:hAnsi="Calibri"/>
      <w:b/>
      <w:bCs/>
      <w:kern w:val="2"/>
      <w:sz w:val="32"/>
      <w:szCs w:val="32"/>
    </w:rPr>
  </w:style>
  <w:style w:type="character" w:customStyle="1" w:styleId="34">
    <w:name w:val="批注框文本 Char"/>
    <w:link w:val="14"/>
    <w:qFormat/>
    <w:uiPriority w:val="0"/>
    <w:rPr>
      <w:kern w:val="2"/>
      <w:sz w:val="18"/>
      <w:szCs w:val="18"/>
    </w:rPr>
  </w:style>
  <w:style w:type="character" w:customStyle="1" w:styleId="35">
    <w:name w:val="纯文本 Char1"/>
    <w:unhideWhenUsed/>
    <w:qFormat/>
    <w:uiPriority w:val="99"/>
    <w:rPr>
      <w:rFonts w:hint="eastAsia" w:ascii="宋体" w:hAnsi="Tms Rmn" w:eastAsia="宋体"/>
      <w:sz w:val="21"/>
      <w:lang w:val="en-US" w:eastAsia="zh-CN"/>
    </w:rPr>
  </w:style>
  <w:style w:type="character" w:customStyle="1" w:styleId="36">
    <w:name w:val="页眉 Char"/>
    <w:link w:val="16"/>
    <w:qFormat/>
    <w:uiPriority w:val="0"/>
    <w:rPr>
      <w:kern w:val="2"/>
      <w:sz w:val="18"/>
      <w:szCs w:val="18"/>
    </w:rPr>
  </w:style>
  <w:style w:type="character" w:customStyle="1" w:styleId="37">
    <w:name w:val="正文文本缩进 Char"/>
    <w:link w:val="9"/>
    <w:qFormat/>
    <w:uiPriority w:val="0"/>
    <w:rPr>
      <w:kern w:val="2"/>
      <w:sz w:val="21"/>
      <w:szCs w:val="24"/>
    </w:rPr>
  </w:style>
  <w:style w:type="character" w:customStyle="1" w:styleId="38">
    <w:name w:val="批注主题 Char"/>
    <w:link w:val="21"/>
    <w:qFormat/>
    <w:uiPriority w:val="0"/>
    <w:rPr>
      <w:b/>
      <w:bCs/>
      <w:kern w:val="2"/>
      <w:sz w:val="21"/>
      <w:szCs w:val="24"/>
    </w:rPr>
  </w:style>
  <w:style w:type="paragraph" w:customStyle="1" w:styleId="39">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0">
    <w:name w:val="apple-converted-space"/>
    <w:basedOn w:val="25"/>
    <w:qFormat/>
    <w:uiPriority w:val="0"/>
  </w:style>
  <w:style w:type="character" w:customStyle="1" w:styleId="41">
    <w:name w:val="纯文本 Char"/>
    <w:link w:val="11"/>
    <w:qFormat/>
    <w:locked/>
    <w:uiPriority w:val="0"/>
    <w:rPr>
      <w:rFonts w:ascii="宋体" w:hAnsi="Courier New" w:cs="Courier New"/>
      <w:kern w:val="2"/>
      <w:sz w:val="21"/>
      <w:szCs w:val="21"/>
    </w:rPr>
  </w:style>
  <w:style w:type="character" w:customStyle="1" w:styleId="42">
    <w:name w:val="日期 Char"/>
    <w:link w:val="12"/>
    <w:qFormat/>
    <w:uiPriority w:val="0"/>
    <w:rPr>
      <w:kern w:val="2"/>
      <w:sz w:val="21"/>
      <w:szCs w:val="24"/>
    </w:rPr>
  </w:style>
  <w:style w:type="character" w:customStyle="1" w:styleId="43">
    <w:name w:val="正文文本 Char"/>
    <w:link w:val="7"/>
    <w:qFormat/>
    <w:uiPriority w:val="0"/>
    <w:rPr>
      <w:kern w:val="2"/>
      <w:sz w:val="21"/>
      <w:szCs w:val="24"/>
    </w:rPr>
  </w:style>
  <w:style w:type="character" w:customStyle="1" w:styleId="44">
    <w:name w:val="标题 Char"/>
    <w:link w:val="20"/>
    <w:qFormat/>
    <w:locked/>
    <w:uiPriority w:val="0"/>
    <w:rPr>
      <w:rFonts w:ascii="Cambria" w:hAnsi="Cambria"/>
      <w:b/>
      <w:bCs/>
      <w:kern w:val="2"/>
      <w:sz w:val="32"/>
      <w:szCs w:val="32"/>
    </w:rPr>
  </w:style>
  <w:style w:type="character" w:customStyle="1" w:styleId="45">
    <w:name w:val="正文首行缩进两字符 Char Char"/>
    <w:link w:val="46"/>
    <w:qFormat/>
    <w:locked/>
    <w:uiPriority w:val="99"/>
    <w:rPr>
      <w:kern w:val="2"/>
      <w:sz w:val="21"/>
    </w:rPr>
  </w:style>
  <w:style w:type="paragraph" w:customStyle="1" w:styleId="46">
    <w:name w:val="正文首行缩进两字符"/>
    <w:basedOn w:val="1"/>
    <w:link w:val="45"/>
    <w:qFormat/>
    <w:uiPriority w:val="99"/>
    <w:pPr>
      <w:spacing w:line="360" w:lineRule="auto"/>
      <w:ind w:firstLine="200" w:firstLineChars="200"/>
    </w:pPr>
    <w:rPr>
      <w:rFonts w:ascii="Times New Roman" w:hAnsi="Times New Roman"/>
      <w:szCs w:val="20"/>
    </w:rPr>
  </w:style>
  <w:style w:type="character" w:customStyle="1" w:styleId="47">
    <w:name w:val="批注文字 Char"/>
    <w:link w:val="6"/>
    <w:qFormat/>
    <w:uiPriority w:val="0"/>
    <w:rPr>
      <w:kern w:val="2"/>
      <w:sz w:val="21"/>
      <w:szCs w:val="24"/>
    </w:rPr>
  </w:style>
  <w:style w:type="character" w:customStyle="1" w:styleId="48">
    <w:name w:val="NormalCharacter"/>
    <w:qFormat/>
    <w:uiPriority w:val="0"/>
  </w:style>
  <w:style w:type="character" w:customStyle="1" w:styleId="49">
    <w:name w:val="页脚 Char"/>
    <w:link w:val="15"/>
    <w:qFormat/>
    <w:uiPriority w:val="99"/>
    <w:rPr>
      <w:kern w:val="2"/>
      <w:sz w:val="18"/>
      <w:szCs w:val="18"/>
    </w:rPr>
  </w:style>
  <w:style w:type="paragraph" w:customStyle="1" w:styleId="50">
    <w:name w:val="中等深浅网格 1 - 着色 21"/>
    <w:basedOn w:val="1"/>
    <w:qFormat/>
    <w:uiPriority w:val="34"/>
    <w:pPr>
      <w:ind w:firstLine="420" w:firstLineChars="200"/>
    </w:pPr>
    <w:rPr>
      <w:sz w:val="20"/>
      <w:szCs w:val="20"/>
    </w:rPr>
  </w:style>
  <w:style w:type="paragraph" w:customStyle="1" w:styleId="51">
    <w:name w:val="图表左对齐"/>
    <w:basedOn w:val="1"/>
    <w:qFormat/>
    <w:uiPriority w:val="0"/>
    <w:pPr>
      <w:widowControl/>
      <w:spacing w:line="360" w:lineRule="exact"/>
      <w:jc w:val="left"/>
    </w:pPr>
    <w:rPr>
      <w:spacing w:val="-10"/>
      <w:kern w:val="0"/>
      <w:sz w:val="24"/>
      <w:szCs w:val="28"/>
    </w:rPr>
  </w:style>
  <w:style w:type="character" w:customStyle="1" w:styleId="52">
    <w:name w:val="正文文本 Char1"/>
    <w:basedOn w:val="25"/>
    <w:link w:val="7"/>
    <w:qFormat/>
    <w:uiPriority w:val="0"/>
    <w:rPr>
      <w:rFonts w:ascii="Calibri" w:hAnsi="Calibri"/>
      <w:kern w:val="2"/>
      <w:sz w:val="21"/>
      <w:szCs w:val="24"/>
    </w:rPr>
  </w:style>
  <w:style w:type="character" w:customStyle="1" w:styleId="53">
    <w:name w:val="正文文本缩进 Char1"/>
    <w:basedOn w:val="25"/>
    <w:link w:val="9"/>
    <w:qFormat/>
    <w:uiPriority w:val="0"/>
    <w:rPr>
      <w:rFonts w:ascii="Calibri" w:hAnsi="Calibri"/>
      <w:kern w:val="2"/>
      <w:sz w:val="21"/>
      <w:szCs w:val="24"/>
    </w:rPr>
  </w:style>
  <w:style w:type="paragraph" w:styleId="54">
    <w:name w:val="List Paragraph"/>
    <w:basedOn w:val="1"/>
    <w:qFormat/>
    <w:uiPriority w:val="34"/>
    <w:pPr>
      <w:ind w:firstLine="420" w:firstLineChars="200"/>
    </w:pPr>
  </w:style>
  <w:style w:type="paragraph" w:customStyle="1" w:styleId="5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6">
    <w:name w:val="标题 Char1"/>
    <w:basedOn w:val="25"/>
    <w:link w:val="20"/>
    <w:qFormat/>
    <w:uiPriority w:val="0"/>
    <w:rPr>
      <w:rFonts w:asciiTheme="majorHAnsi" w:hAnsiTheme="majorHAnsi" w:cstheme="majorBidi"/>
      <w:b/>
      <w:bCs/>
      <w:kern w:val="2"/>
      <w:sz w:val="32"/>
      <w:szCs w:val="32"/>
    </w:rPr>
  </w:style>
  <w:style w:type="character" w:customStyle="1" w:styleId="57">
    <w:name w:val="正文文本缩进 2 Char"/>
    <w:basedOn w:val="25"/>
    <w:link w:val="13"/>
    <w:qFormat/>
    <w:uiPriority w:val="0"/>
    <w:rPr>
      <w:rFonts w:ascii="Calibri" w:hAnsi="Calibri"/>
      <w:kern w:val="2"/>
      <w:sz w:val="21"/>
      <w:szCs w:val="24"/>
    </w:rPr>
  </w:style>
  <w:style w:type="character" w:customStyle="1" w:styleId="58">
    <w:name w:val="日期 Char1"/>
    <w:basedOn w:val="25"/>
    <w:link w:val="12"/>
    <w:qFormat/>
    <w:uiPriority w:val="0"/>
    <w:rPr>
      <w:rFonts w:ascii="Calibri" w:hAnsi="Calibri"/>
      <w:kern w:val="2"/>
      <w:sz w:val="21"/>
      <w:szCs w:val="24"/>
    </w:rPr>
  </w:style>
  <w:style w:type="character" w:customStyle="1" w:styleId="59">
    <w:name w:val="批注文字 Char1"/>
    <w:basedOn w:val="25"/>
    <w:link w:val="6"/>
    <w:qFormat/>
    <w:uiPriority w:val="0"/>
    <w:rPr>
      <w:rFonts w:ascii="Calibri" w:hAnsi="Calibri"/>
      <w:kern w:val="2"/>
      <w:sz w:val="21"/>
      <w:szCs w:val="24"/>
    </w:rPr>
  </w:style>
  <w:style w:type="paragraph" w:customStyle="1" w:styleId="60">
    <w:name w:val="样式 首行缩进:  2 字符"/>
    <w:basedOn w:val="1"/>
    <w:qFormat/>
    <w:uiPriority w:val="0"/>
    <w:pPr>
      <w:spacing w:line="400" w:lineRule="exact"/>
      <w:ind w:firstLine="200" w:firstLineChars="200"/>
    </w:pPr>
    <w:rPr>
      <w:rFonts w:cs="宋体"/>
      <w:sz w:val="24"/>
    </w:rPr>
  </w:style>
  <w:style w:type="paragraph" w:styleId="6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2">
    <w:name w:val="Char1 Char Char Char Char Char Char"/>
    <w:basedOn w:val="1"/>
    <w:qFormat/>
    <w:uiPriority w:val="0"/>
    <w:rPr>
      <w:rFonts w:ascii="Tahoma" w:hAnsi="Tahoma"/>
      <w:sz w:val="24"/>
      <w:szCs w:val="20"/>
    </w:rPr>
  </w:style>
  <w:style w:type="paragraph" w:customStyle="1" w:styleId="63">
    <w:name w:val="p0"/>
    <w:basedOn w:val="1"/>
    <w:qFormat/>
    <w:uiPriority w:val="99"/>
    <w:pPr>
      <w:widowControl/>
    </w:pPr>
    <w:rPr>
      <w:kern w:val="0"/>
      <w:szCs w:val="20"/>
    </w:rPr>
  </w:style>
  <w:style w:type="character" w:customStyle="1" w:styleId="64">
    <w:name w:val="批注主题 Char1"/>
    <w:basedOn w:val="59"/>
    <w:link w:val="21"/>
    <w:qFormat/>
    <w:uiPriority w:val="0"/>
    <w:rPr>
      <w:b/>
      <w:bCs/>
    </w:rPr>
  </w:style>
  <w:style w:type="paragraph" w:customStyle="1" w:styleId="65">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6">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7">
    <w:name w:val="页脚 Char1"/>
    <w:basedOn w:val="25"/>
    <w:link w:val="15"/>
    <w:qFormat/>
    <w:uiPriority w:val="0"/>
    <w:rPr>
      <w:rFonts w:ascii="Calibri" w:hAnsi="Calibri"/>
      <w:kern w:val="2"/>
      <w:sz w:val="18"/>
      <w:szCs w:val="18"/>
    </w:rPr>
  </w:style>
  <w:style w:type="character" w:customStyle="1" w:styleId="68">
    <w:name w:val="批注框文本 Char1"/>
    <w:basedOn w:val="25"/>
    <w:link w:val="14"/>
    <w:qFormat/>
    <w:uiPriority w:val="0"/>
    <w:rPr>
      <w:rFonts w:ascii="Calibri" w:hAnsi="Calibri"/>
      <w:kern w:val="2"/>
      <w:sz w:val="18"/>
      <w:szCs w:val="18"/>
    </w:rPr>
  </w:style>
  <w:style w:type="character" w:customStyle="1" w:styleId="69">
    <w:name w:val="纯文本 Char2"/>
    <w:basedOn w:val="25"/>
    <w:link w:val="11"/>
    <w:qFormat/>
    <w:uiPriority w:val="0"/>
    <w:rPr>
      <w:rFonts w:ascii="宋体" w:hAnsi="Courier New" w:cs="Courier New"/>
      <w:kern w:val="2"/>
      <w:sz w:val="21"/>
      <w:szCs w:val="21"/>
    </w:rPr>
  </w:style>
  <w:style w:type="paragraph" w:customStyle="1" w:styleId="70">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1">
    <w:name w:val="页眉 Char1"/>
    <w:basedOn w:val="25"/>
    <w:link w:val="16"/>
    <w:qFormat/>
    <w:uiPriority w:val="0"/>
    <w:rPr>
      <w:rFonts w:ascii="Calibri" w:hAnsi="Calibri"/>
      <w:kern w:val="2"/>
      <w:sz w:val="18"/>
      <w:szCs w:val="18"/>
    </w:rPr>
  </w:style>
  <w:style w:type="paragraph" w:customStyle="1" w:styleId="72">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3">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4">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5">
    <w:name w:val="列出段落1"/>
    <w:basedOn w:val="1"/>
    <w:qFormat/>
    <w:uiPriority w:val="0"/>
    <w:pPr>
      <w:ind w:firstLine="420" w:firstLineChars="200"/>
    </w:pPr>
    <w:rPr>
      <w:rFonts w:ascii="Calibri" w:hAnsi="Calibri"/>
      <w:szCs w:val="22"/>
    </w:rPr>
  </w:style>
  <w:style w:type="paragraph" w:customStyle="1" w:styleId="76">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7">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8552</Words>
  <Characters>8889</Characters>
  <Lines>102</Lines>
  <Paragraphs>28</Paragraphs>
  <TotalTime>16</TotalTime>
  <ScaleCrop>false</ScaleCrop>
  <LinksUpToDate>false</LinksUpToDate>
  <CharactersWithSpaces>10469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LENOVO</cp:lastModifiedBy>
  <cp:lastPrinted>2023-11-29T03:10:51Z</cp:lastPrinted>
  <dcterms:modified xsi:type="dcterms:W3CDTF">2023-11-29T03:13:17Z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F43260EA7D044F58AE47754BF9C4C356</vt:lpwstr>
  </property>
</Properties>
</file>