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84"/>
          <w:szCs w:val="84"/>
        </w:rPr>
      </w:pPr>
      <w:r>
        <w:rPr>
          <w:rFonts w:hint="eastAsia" w:ascii="宋体" w:hAnsi="宋体" w:eastAsia="宋体" w:cs="宋体"/>
          <w:b/>
          <w:bCs/>
          <w:sz w:val="84"/>
          <w:szCs w:val="84"/>
        </w:rPr>
        <w:t>三台县人民医院</w:t>
      </w:r>
    </w:p>
    <w:p>
      <w:pPr>
        <w:pStyle w:val="2"/>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eastAsia" w:ascii="宋体" w:hAnsi="宋体" w:eastAsia="宋体" w:cs="宋体"/>
          <w:b/>
          <w:bCs/>
          <w:sz w:val="84"/>
          <w:szCs w:val="84"/>
          <w:lang w:eastAsia="zh-CN"/>
        </w:rPr>
      </w:pPr>
      <w:r>
        <w:rPr>
          <w:rFonts w:hint="eastAsia" w:ascii="宋体" w:hAnsi="宋体" w:eastAsia="宋体" w:cs="宋体"/>
          <w:b/>
          <w:bCs/>
          <w:sz w:val="84"/>
          <w:szCs w:val="84"/>
          <w:lang w:eastAsia="zh-CN"/>
        </w:rPr>
        <w:t>院内采购文件</w:t>
      </w:r>
    </w:p>
    <w:p>
      <w:pPr>
        <w:pStyle w:val="7"/>
        <w:rPr>
          <w:rFonts w:hint="eastAsia" w:ascii="宋体" w:hAnsi="宋体" w:eastAsia="宋体" w:cs="宋体"/>
          <w:b/>
          <w:bCs/>
          <w:sz w:val="84"/>
          <w:szCs w:val="84"/>
          <w:lang w:eastAsia="zh-CN"/>
        </w:rPr>
      </w:pPr>
    </w:p>
    <w:p>
      <w:pPr>
        <w:pStyle w:val="7"/>
        <w:rPr>
          <w:rFonts w:hint="eastAsia" w:ascii="宋体" w:hAnsi="宋体" w:eastAsia="宋体" w:cs="宋体"/>
          <w:b/>
          <w:bCs/>
          <w:sz w:val="84"/>
          <w:szCs w:val="84"/>
          <w:lang w:eastAsia="zh-CN"/>
        </w:rPr>
      </w:pPr>
    </w:p>
    <w:p>
      <w:pPr>
        <w:pStyle w:val="7"/>
        <w:rPr>
          <w:rFonts w:hint="eastAsia" w:ascii="宋体" w:hAnsi="宋体" w:eastAsia="宋体" w:cs="宋体"/>
          <w:b/>
          <w:bCs/>
          <w:sz w:val="52"/>
          <w:szCs w:val="52"/>
          <w:lang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52"/>
          <w:szCs w:val="52"/>
          <w:u w:val="single"/>
          <w:lang w:eastAsia="zh-CN"/>
        </w:rPr>
      </w:pPr>
      <w:r>
        <w:rPr>
          <w:rFonts w:hint="eastAsia" w:ascii="宋体" w:hAnsi="宋体" w:eastAsia="宋体" w:cs="宋体"/>
          <w:b/>
          <w:bCs/>
          <w:sz w:val="52"/>
          <w:szCs w:val="52"/>
          <w:lang w:eastAsia="zh-CN"/>
        </w:rPr>
        <w:t>项目名称：</w:t>
      </w:r>
      <w:r>
        <w:rPr>
          <w:rFonts w:hint="eastAsia" w:ascii="宋体" w:hAnsi="宋体" w:eastAsia="宋体" w:cs="宋体"/>
          <w:b/>
          <w:bCs/>
          <w:sz w:val="52"/>
          <w:szCs w:val="52"/>
          <w:u w:val="single"/>
          <w:lang w:eastAsia="zh-CN"/>
        </w:rPr>
        <w:t>射线装置、个人剂量检测</w:t>
      </w:r>
    </w:p>
    <w:p>
      <w:pPr>
        <w:keepNext w:val="0"/>
        <w:keepLines w:val="0"/>
        <w:pageBreakBefore w:val="0"/>
        <w:widowControl w:val="0"/>
        <w:kinsoku/>
        <w:wordWrap/>
        <w:overflowPunct/>
        <w:topLinePunct w:val="0"/>
        <w:autoSpaceDE/>
        <w:autoSpaceDN/>
        <w:bidi w:val="0"/>
        <w:adjustRightInd/>
        <w:snapToGrid/>
        <w:spacing w:line="360" w:lineRule="auto"/>
        <w:ind w:firstLine="2610" w:firstLineChars="500"/>
        <w:jc w:val="left"/>
        <w:textAlignment w:val="auto"/>
        <w:rPr>
          <w:rFonts w:hint="eastAsia" w:ascii="宋体" w:hAnsi="宋体" w:eastAsia="宋体" w:cs="宋体"/>
          <w:b/>
          <w:bCs/>
          <w:sz w:val="52"/>
          <w:szCs w:val="52"/>
          <w:u w:val="single"/>
          <w:lang w:eastAsia="zh-CN"/>
        </w:rPr>
      </w:pPr>
      <w:r>
        <w:rPr>
          <w:rFonts w:hint="eastAsia" w:ascii="宋体" w:hAnsi="宋体" w:eastAsia="宋体" w:cs="宋体"/>
          <w:b/>
          <w:bCs/>
          <w:sz w:val="52"/>
          <w:szCs w:val="52"/>
          <w:u w:val="single"/>
          <w:lang w:eastAsia="zh-CN"/>
        </w:rPr>
        <w:t>服务采购项目</w:t>
      </w:r>
    </w:p>
    <w:p>
      <w:pPr>
        <w:widowControl/>
        <w:shd w:val="clear" w:color="auto" w:fill="FFFFFF"/>
        <w:snapToGrid w:val="0"/>
        <w:spacing w:line="480" w:lineRule="auto"/>
        <w:ind w:firstLine="522" w:firstLineChars="100"/>
        <w:jc w:val="both"/>
        <w:rPr>
          <w:rFonts w:hint="eastAsia" w:ascii="宋体" w:hAnsi="宋体" w:eastAsia="宋体" w:cs="宋体"/>
          <w:b/>
          <w:bCs/>
          <w:sz w:val="52"/>
          <w:szCs w:val="52"/>
          <w:u w:val="single"/>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480" w:lineRule="auto"/>
        <w:ind w:left="0" w:leftChars="0" w:firstLine="418" w:firstLineChars="80"/>
        <w:jc w:val="both"/>
        <w:textAlignment w:val="auto"/>
        <w:rPr>
          <w:rFonts w:hint="eastAsia" w:ascii="宋体" w:hAnsi="宋体" w:eastAsia="宋体" w:cs="宋体"/>
          <w:b/>
          <w:bCs/>
          <w:sz w:val="52"/>
          <w:szCs w:val="52"/>
          <w:lang w:eastAsia="zh-CN"/>
        </w:rPr>
      </w:pPr>
    </w:p>
    <w:p>
      <w:pPr>
        <w:pStyle w:val="7"/>
        <w:ind w:left="0" w:leftChars="0" w:firstLine="418" w:firstLineChars="80"/>
        <w:jc w:val="both"/>
        <w:rPr>
          <w:rFonts w:hint="eastAsia" w:ascii="宋体" w:hAnsi="宋体" w:eastAsia="宋体" w:cs="宋体"/>
          <w:b/>
          <w:bCs/>
          <w:sz w:val="52"/>
          <w:szCs w:val="52"/>
          <w:lang w:eastAsia="zh-CN"/>
        </w:rPr>
      </w:pPr>
    </w:p>
    <w:p>
      <w:pPr>
        <w:pStyle w:val="2"/>
        <w:keepNext w:val="0"/>
        <w:keepLines w:val="0"/>
        <w:pageBreakBefore w:val="0"/>
        <w:widowControl w:val="0"/>
        <w:kinsoku/>
        <w:wordWrap/>
        <w:overflowPunct/>
        <w:topLinePunct w:val="0"/>
        <w:autoSpaceDE/>
        <w:autoSpaceDN/>
        <w:bidi w:val="0"/>
        <w:adjustRightInd/>
        <w:snapToGrid/>
        <w:spacing w:after="0" w:line="480" w:lineRule="auto"/>
        <w:ind w:left="0" w:leftChars="0" w:firstLine="418" w:firstLineChars="80"/>
        <w:jc w:val="both"/>
        <w:textAlignment w:val="auto"/>
        <w:rPr>
          <w:rFonts w:hint="eastAsia" w:ascii="宋体" w:hAnsi="宋体" w:eastAsia="宋体" w:cs="宋体"/>
          <w:b/>
          <w:bCs/>
          <w:sz w:val="52"/>
          <w:szCs w:val="52"/>
          <w:lang w:eastAsia="zh-CN"/>
        </w:rPr>
      </w:pPr>
    </w:p>
    <w:p>
      <w:pPr>
        <w:pStyle w:val="2"/>
        <w:keepNext w:val="0"/>
        <w:keepLines w:val="0"/>
        <w:pageBreakBefore w:val="0"/>
        <w:widowControl w:val="0"/>
        <w:kinsoku/>
        <w:wordWrap/>
        <w:overflowPunct/>
        <w:topLinePunct w:val="0"/>
        <w:autoSpaceDE/>
        <w:autoSpaceDN/>
        <w:bidi w:val="0"/>
        <w:adjustRightInd/>
        <w:snapToGrid/>
        <w:spacing w:after="0" w:line="480" w:lineRule="auto"/>
        <w:ind w:left="0" w:leftChars="0" w:firstLine="418" w:firstLineChars="80"/>
        <w:jc w:val="both"/>
        <w:textAlignment w:val="auto"/>
        <w:rPr>
          <w:rFonts w:hint="default" w:ascii="宋体" w:hAnsi="宋体" w:eastAsia="宋体" w:cs="宋体"/>
          <w:sz w:val="52"/>
          <w:szCs w:val="52"/>
          <w:lang w:val="en-US" w:eastAsia="zh-CN"/>
        </w:rPr>
      </w:pPr>
      <w:r>
        <w:rPr>
          <w:rFonts w:hint="eastAsia" w:ascii="宋体" w:hAnsi="宋体" w:eastAsia="宋体" w:cs="宋体"/>
          <w:b/>
          <w:bCs/>
          <w:sz w:val="52"/>
          <w:szCs w:val="52"/>
          <w:lang w:eastAsia="zh-CN"/>
        </w:rPr>
        <w:t>编制日期：</w:t>
      </w:r>
      <w:r>
        <w:rPr>
          <w:rFonts w:hint="eastAsia" w:ascii="宋体" w:hAnsi="宋体" w:eastAsia="宋体" w:cs="宋体"/>
          <w:b/>
          <w:bCs/>
          <w:sz w:val="52"/>
          <w:szCs w:val="52"/>
          <w:u w:val="single"/>
          <w:lang w:val="en-US" w:eastAsia="zh-CN"/>
        </w:rPr>
        <w:t>202</w:t>
      </w:r>
      <w:r>
        <w:rPr>
          <w:rFonts w:hint="eastAsia" w:ascii="宋体" w:hAnsi="宋体" w:cs="宋体"/>
          <w:b/>
          <w:bCs/>
          <w:sz w:val="52"/>
          <w:szCs w:val="52"/>
          <w:u w:val="single"/>
          <w:lang w:val="en-US" w:eastAsia="zh-CN"/>
        </w:rPr>
        <w:t>4</w:t>
      </w:r>
      <w:r>
        <w:rPr>
          <w:rFonts w:hint="eastAsia" w:ascii="宋体" w:hAnsi="宋体" w:eastAsia="宋体" w:cs="宋体"/>
          <w:b/>
          <w:bCs/>
          <w:sz w:val="52"/>
          <w:szCs w:val="52"/>
          <w:u w:val="single"/>
          <w:lang w:val="en-US" w:eastAsia="zh-CN"/>
        </w:rPr>
        <w:t>年</w:t>
      </w:r>
      <w:r>
        <w:rPr>
          <w:rFonts w:hint="eastAsia" w:ascii="宋体" w:hAnsi="宋体" w:cs="宋体"/>
          <w:b/>
          <w:bCs/>
          <w:sz w:val="52"/>
          <w:szCs w:val="52"/>
          <w:u w:val="single"/>
          <w:lang w:val="en-US" w:eastAsia="zh-CN"/>
        </w:rPr>
        <w:t>1</w:t>
      </w:r>
      <w:r>
        <w:rPr>
          <w:rFonts w:hint="eastAsia" w:ascii="宋体" w:hAnsi="宋体" w:eastAsia="宋体" w:cs="宋体"/>
          <w:b/>
          <w:bCs/>
          <w:sz w:val="52"/>
          <w:szCs w:val="52"/>
          <w:u w:val="single"/>
          <w:lang w:val="en-US" w:eastAsia="zh-CN"/>
        </w:rPr>
        <w:t>月</w:t>
      </w:r>
      <w:r>
        <w:rPr>
          <w:rFonts w:hint="eastAsia" w:ascii="宋体" w:hAnsi="宋体" w:cs="宋体"/>
          <w:b/>
          <w:bCs/>
          <w:sz w:val="52"/>
          <w:szCs w:val="52"/>
          <w:u w:val="single"/>
          <w:lang w:val="en-US" w:eastAsia="zh-CN"/>
        </w:rPr>
        <w:t>17</w:t>
      </w:r>
      <w:r>
        <w:rPr>
          <w:rFonts w:hint="eastAsia" w:ascii="宋体" w:hAnsi="宋体" w:eastAsia="宋体" w:cs="宋体"/>
          <w:b/>
          <w:bCs/>
          <w:sz w:val="52"/>
          <w:szCs w:val="52"/>
          <w:u w:val="single"/>
          <w:lang w:val="en-US" w:eastAsia="zh-CN"/>
        </w:rPr>
        <w:t>日</w:t>
      </w:r>
      <w:r>
        <w:rPr>
          <w:rFonts w:hint="eastAsia" w:ascii="宋体" w:hAnsi="宋体" w:cs="宋体"/>
          <w:b/>
          <w:bCs/>
          <w:sz w:val="52"/>
          <w:szCs w:val="5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643" w:firstLineChars="200"/>
        <w:jc w:val="center"/>
        <w:textAlignment w:val="auto"/>
        <w:rPr>
          <w:rFonts w:hint="eastAsia" w:ascii="宋体" w:hAnsi="宋体" w:eastAsia="宋体" w:cs="宋体"/>
          <w:b/>
          <w:bCs/>
          <w:sz w:val="32"/>
          <w:szCs w:val="32"/>
        </w:rPr>
      </w:pPr>
      <w:r>
        <w:rPr>
          <w:rFonts w:hint="eastAsia" w:ascii="宋体" w:hAnsi="宋体" w:eastAsia="宋体" w:cs="宋体"/>
          <w:b/>
          <w:bCs/>
          <w:sz w:val="32"/>
          <w:szCs w:val="32"/>
        </w:rPr>
        <w:t>三台县人民医院</w:t>
      </w:r>
    </w:p>
    <w:p>
      <w:pPr>
        <w:keepNext w:val="0"/>
        <w:keepLines w:val="0"/>
        <w:pageBreakBefore w:val="0"/>
        <w:widowControl w:val="0"/>
        <w:kinsoku/>
        <w:wordWrap/>
        <w:overflowPunct/>
        <w:topLinePunct w:val="0"/>
        <w:autoSpaceDE/>
        <w:autoSpaceDN/>
        <w:bidi w:val="0"/>
        <w:adjustRightInd/>
        <w:snapToGrid/>
        <w:spacing w:line="440" w:lineRule="exact"/>
        <w:ind w:firstLine="643" w:firstLineChars="200"/>
        <w:jc w:val="center"/>
        <w:textAlignment w:val="auto"/>
        <w:rPr>
          <w:rFonts w:hint="eastAsia" w:ascii="宋体" w:hAnsi="宋体" w:eastAsia="宋体" w:cs="宋体"/>
          <w:b/>
          <w:bCs/>
          <w:sz w:val="32"/>
          <w:szCs w:val="32"/>
        </w:rPr>
      </w:pPr>
      <w:r>
        <w:rPr>
          <w:rFonts w:hint="eastAsia" w:ascii="宋体" w:hAnsi="宋体" w:eastAsia="宋体" w:cs="宋体"/>
          <w:b/>
          <w:bCs/>
          <w:sz w:val="32"/>
          <w:szCs w:val="32"/>
        </w:rPr>
        <w:t>关于</w:t>
      </w:r>
      <w:r>
        <w:rPr>
          <w:rFonts w:hint="eastAsia" w:ascii="宋体" w:hAnsi="宋体" w:eastAsia="宋体" w:cs="宋体"/>
          <w:b/>
          <w:bCs/>
          <w:sz w:val="32"/>
          <w:szCs w:val="32"/>
          <w:lang w:eastAsia="zh-CN"/>
        </w:rPr>
        <w:t>射线装置、个人剂量检测服务的</w:t>
      </w:r>
      <w:r>
        <w:rPr>
          <w:rFonts w:hint="eastAsia" w:ascii="宋体" w:hAnsi="宋体" w:eastAsia="宋体" w:cs="宋体"/>
          <w:b/>
          <w:bCs/>
          <w:sz w:val="32"/>
          <w:szCs w:val="32"/>
        </w:rPr>
        <w:t>采购公告</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各潜在比选申请人：</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经医院研究</w:t>
      </w:r>
      <w:r>
        <w:rPr>
          <w:rFonts w:hint="eastAsia" w:ascii="宋体" w:hAnsi="宋体" w:eastAsia="宋体" w:cs="宋体"/>
          <w:b/>
          <w:bCs/>
          <w:sz w:val="24"/>
          <w:szCs w:val="24"/>
          <w:lang w:eastAsia="zh-CN"/>
        </w:rPr>
        <w:t>，拟对射线装置、个人剂量检测服务进行采购</w:t>
      </w:r>
      <w:r>
        <w:rPr>
          <w:rFonts w:hint="eastAsia" w:ascii="宋体" w:hAnsi="宋体" w:eastAsia="宋体" w:cs="宋体"/>
          <w:b/>
          <w:bCs/>
          <w:sz w:val="24"/>
          <w:szCs w:val="24"/>
        </w:rPr>
        <w:t>，兹以公告方式邀请符合要求的供应商参加比选。</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sz w:val="24"/>
          <w:szCs w:val="24"/>
          <w:lang w:eastAsia="zh-CN"/>
        </w:rPr>
      </w:pPr>
      <w:r>
        <w:rPr>
          <w:rFonts w:hint="eastAsia" w:ascii="宋体" w:hAnsi="宋体" w:eastAsia="宋体" w:cs="宋体"/>
          <w:b/>
          <w:bCs/>
          <w:sz w:val="24"/>
          <w:szCs w:val="24"/>
          <w:lang w:eastAsia="zh-CN"/>
        </w:rPr>
        <w:t>一、</w:t>
      </w:r>
      <w:r>
        <w:rPr>
          <w:rFonts w:hint="eastAsia" w:ascii="宋体" w:hAnsi="宋体" w:eastAsia="宋体" w:cs="宋体"/>
          <w:b/>
          <w:bCs/>
          <w:sz w:val="24"/>
          <w:szCs w:val="24"/>
        </w:rPr>
        <w:t>项目名称</w:t>
      </w:r>
      <w:r>
        <w:rPr>
          <w:rFonts w:hint="eastAsia" w:ascii="宋体" w:hAnsi="宋体" w:eastAsia="宋体" w:cs="宋体"/>
          <w:sz w:val="24"/>
          <w:szCs w:val="24"/>
        </w:rPr>
        <w:t>：</w:t>
      </w:r>
      <w:r>
        <w:rPr>
          <w:rFonts w:hint="eastAsia" w:ascii="宋体" w:hAnsi="宋体" w:eastAsia="宋体" w:cs="宋体"/>
          <w:sz w:val="24"/>
          <w:szCs w:val="24"/>
          <w:lang w:eastAsia="zh-CN"/>
        </w:rPr>
        <w:t>射线装置、个人剂量检测服务采购项目</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sz w:val="24"/>
          <w:szCs w:val="24"/>
          <w:lang w:eastAsia="zh-CN"/>
        </w:rPr>
      </w:pPr>
      <w:r>
        <w:rPr>
          <w:rFonts w:hint="eastAsia" w:ascii="宋体" w:hAnsi="宋体" w:eastAsia="宋体" w:cs="宋体"/>
          <w:b/>
          <w:bCs/>
          <w:sz w:val="24"/>
          <w:szCs w:val="24"/>
          <w:lang w:eastAsia="zh-CN"/>
        </w:rPr>
        <w:t>二、合同期限</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3年。</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三、最高限价：</w:t>
      </w:r>
    </w:p>
    <w:tbl>
      <w:tblPr>
        <w:tblStyle w:val="8"/>
        <w:tblW w:w="8179" w:type="dxa"/>
        <w:tblInd w:w="647" w:type="dxa"/>
        <w:tblLayout w:type="fixed"/>
        <w:tblCellMar>
          <w:top w:w="0" w:type="dxa"/>
          <w:left w:w="108" w:type="dxa"/>
          <w:bottom w:w="0" w:type="dxa"/>
          <w:right w:w="108" w:type="dxa"/>
        </w:tblCellMar>
      </w:tblPr>
      <w:tblGrid>
        <w:gridCol w:w="1933"/>
        <w:gridCol w:w="2861"/>
        <w:gridCol w:w="2112"/>
        <w:gridCol w:w="1273"/>
      </w:tblGrid>
      <w:tr>
        <w:tblPrEx>
          <w:tblCellMar>
            <w:top w:w="0" w:type="dxa"/>
            <w:left w:w="108" w:type="dxa"/>
            <w:bottom w:w="0" w:type="dxa"/>
            <w:right w:w="108" w:type="dxa"/>
          </w:tblCellMar>
        </w:tblPrEx>
        <w:trPr>
          <w:trHeight w:val="227" w:hRule="atLeast"/>
        </w:trPr>
        <w:tc>
          <w:tcPr>
            <w:tcW w:w="19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检测项目</w:t>
            </w:r>
          </w:p>
        </w:tc>
        <w:tc>
          <w:tcPr>
            <w:tcW w:w="286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射线装置类别</w:t>
            </w:r>
          </w:p>
        </w:tc>
        <w:tc>
          <w:tcPr>
            <w:tcW w:w="2112"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单项最高限价</w:t>
            </w:r>
          </w:p>
        </w:tc>
        <w:tc>
          <w:tcPr>
            <w:tcW w:w="127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单位</w:t>
            </w:r>
          </w:p>
        </w:tc>
      </w:tr>
      <w:tr>
        <w:tblPrEx>
          <w:tblCellMar>
            <w:top w:w="0" w:type="dxa"/>
            <w:left w:w="108" w:type="dxa"/>
            <w:bottom w:w="0" w:type="dxa"/>
            <w:right w:w="108" w:type="dxa"/>
          </w:tblCellMar>
        </w:tblPrEx>
        <w:trPr>
          <w:trHeight w:val="227" w:hRule="atLeast"/>
        </w:trPr>
        <w:tc>
          <w:tcPr>
            <w:tcW w:w="1933" w:type="dxa"/>
            <w:vMerge w:val="restart"/>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状态检测</w:t>
            </w:r>
          </w:p>
        </w:tc>
        <w:tc>
          <w:tcPr>
            <w:tcW w:w="2861"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LA</w:t>
            </w:r>
          </w:p>
        </w:tc>
        <w:tc>
          <w:tcPr>
            <w:tcW w:w="211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3240.00</w:t>
            </w:r>
          </w:p>
        </w:tc>
        <w:tc>
          <w:tcPr>
            <w:tcW w:w="127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元/次</w:t>
            </w:r>
          </w:p>
        </w:tc>
      </w:tr>
      <w:tr>
        <w:tblPrEx>
          <w:tblCellMar>
            <w:top w:w="0" w:type="dxa"/>
            <w:left w:w="108" w:type="dxa"/>
            <w:bottom w:w="0" w:type="dxa"/>
            <w:right w:w="108" w:type="dxa"/>
          </w:tblCellMar>
        </w:tblPrEx>
        <w:trPr>
          <w:trHeight w:val="227" w:hRule="atLeast"/>
        </w:trPr>
        <w:tc>
          <w:tcPr>
            <w:tcW w:w="1933"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eastAsia" w:ascii="宋体" w:hAnsi="宋体" w:eastAsia="宋体" w:cs="宋体"/>
                <w:sz w:val="24"/>
                <w:szCs w:val="24"/>
              </w:rPr>
            </w:pPr>
          </w:p>
        </w:tc>
        <w:tc>
          <w:tcPr>
            <w:tcW w:w="2861"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CT</w:t>
            </w:r>
          </w:p>
        </w:tc>
        <w:tc>
          <w:tcPr>
            <w:tcW w:w="211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540.00</w:t>
            </w:r>
          </w:p>
        </w:tc>
        <w:tc>
          <w:tcPr>
            <w:tcW w:w="127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元/次</w:t>
            </w:r>
          </w:p>
        </w:tc>
      </w:tr>
      <w:tr>
        <w:tblPrEx>
          <w:tblCellMar>
            <w:top w:w="0" w:type="dxa"/>
            <w:left w:w="108" w:type="dxa"/>
            <w:bottom w:w="0" w:type="dxa"/>
            <w:right w:w="108" w:type="dxa"/>
          </w:tblCellMar>
        </w:tblPrEx>
        <w:trPr>
          <w:trHeight w:val="227" w:hRule="atLeast"/>
        </w:trPr>
        <w:tc>
          <w:tcPr>
            <w:tcW w:w="1933"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eastAsia" w:ascii="宋体" w:hAnsi="宋体" w:eastAsia="宋体" w:cs="宋体"/>
                <w:sz w:val="24"/>
                <w:szCs w:val="24"/>
              </w:rPr>
            </w:pPr>
          </w:p>
        </w:tc>
        <w:tc>
          <w:tcPr>
            <w:tcW w:w="286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DSA</w:t>
            </w:r>
          </w:p>
        </w:tc>
        <w:tc>
          <w:tcPr>
            <w:tcW w:w="211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1080.00</w:t>
            </w:r>
          </w:p>
        </w:tc>
        <w:tc>
          <w:tcPr>
            <w:tcW w:w="127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元/次</w:t>
            </w:r>
          </w:p>
        </w:tc>
      </w:tr>
      <w:tr>
        <w:tblPrEx>
          <w:tblCellMar>
            <w:top w:w="0" w:type="dxa"/>
            <w:left w:w="108" w:type="dxa"/>
            <w:bottom w:w="0" w:type="dxa"/>
            <w:right w:w="108" w:type="dxa"/>
          </w:tblCellMar>
        </w:tblPrEx>
        <w:trPr>
          <w:trHeight w:val="227" w:hRule="atLeast"/>
        </w:trPr>
        <w:tc>
          <w:tcPr>
            <w:tcW w:w="1933"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eastAsia" w:ascii="宋体" w:hAnsi="宋体" w:eastAsia="宋体" w:cs="宋体"/>
                <w:sz w:val="24"/>
                <w:szCs w:val="24"/>
              </w:rPr>
            </w:pPr>
          </w:p>
        </w:tc>
        <w:tc>
          <w:tcPr>
            <w:tcW w:w="2861"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其他III类射线</w:t>
            </w:r>
          </w:p>
        </w:tc>
        <w:tc>
          <w:tcPr>
            <w:tcW w:w="211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540.00</w:t>
            </w:r>
          </w:p>
        </w:tc>
        <w:tc>
          <w:tcPr>
            <w:tcW w:w="127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元/次</w:t>
            </w:r>
          </w:p>
        </w:tc>
      </w:tr>
      <w:tr>
        <w:tblPrEx>
          <w:tblCellMar>
            <w:top w:w="0" w:type="dxa"/>
            <w:left w:w="108" w:type="dxa"/>
            <w:bottom w:w="0" w:type="dxa"/>
            <w:right w:w="108" w:type="dxa"/>
          </w:tblCellMar>
        </w:tblPrEx>
        <w:trPr>
          <w:trHeight w:val="227" w:hRule="atLeast"/>
        </w:trPr>
        <w:tc>
          <w:tcPr>
            <w:tcW w:w="1933" w:type="dxa"/>
            <w:vMerge w:val="restart"/>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防护检测</w:t>
            </w:r>
          </w:p>
        </w:tc>
        <w:tc>
          <w:tcPr>
            <w:tcW w:w="2861"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LA</w:t>
            </w:r>
          </w:p>
        </w:tc>
        <w:tc>
          <w:tcPr>
            <w:tcW w:w="211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2160.00</w:t>
            </w:r>
          </w:p>
        </w:tc>
        <w:tc>
          <w:tcPr>
            <w:tcW w:w="127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元/次</w:t>
            </w:r>
          </w:p>
        </w:tc>
      </w:tr>
      <w:tr>
        <w:tblPrEx>
          <w:tblCellMar>
            <w:top w:w="0" w:type="dxa"/>
            <w:left w:w="108" w:type="dxa"/>
            <w:bottom w:w="0" w:type="dxa"/>
            <w:right w:w="108" w:type="dxa"/>
          </w:tblCellMar>
        </w:tblPrEx>
        <w:trPr>
          <w:trHeight w:val="227" w:hRule="atLeast"/>
        </w:trPr>
        <w:tc>
          <w:tcPr>
            <w:tcW w:w="1933"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eastAsia" w:ascii="宋体" w:hAnsi="宋体" w:eastAsia="宋体" w:cs="宋体"/>
                <w:sz w:val="24"/>
                <w:szCs w:val="24"/>
              </w:rPr>
            </w:pPr>
          </w:p>
        </w:tc>
        <w:tc>
          <w:tcPr>
            <w:tcW w:w="2861"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CT</w:t>
            </w:r>
          </w:p>
        </w:tc>
        <w:tc>
          <w:tcPr>
            <w:tcW w:w="211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1080.00</w:t>
            </w:r>
          </w:p>
        </w:tc>
        <w:tc>
          <w:tcPr>
            <w:tcW w:w="127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元/次</w:t>
            </w:r>
          </w:p>
        </w:tc>
      </w:tr>
      <w:tr>
        <w:tblPrEx>
          <w:tblCellMar>
            <w:top w:w="0" w:type="dxa"/>
            <w:left w:w="108" w:type="dxa"/>
            <w:bottom w:w="0" w:type="dxa"/>
            <w:right w:w="108" w:type="dxa"/>
          </w:tblCellMar>
        </w:tblPrEx>
        <w:trPr>
          <w:trHeight w:val="227" w:hRule="atLeast"/>
        </w:trPr>
        <w:tc>
          <w:tcPr>
            <w:tcW w:w="1933"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eastAsia" w:ascii="宋体" w:hAnsi="宋体" w:eastAsia="宋体" w:cs="宋体"/>
                <w:sz w:val="24"/>
                <w:szCs w:val="24"/>
              </w:rPr>
            </w:pPr>
          </w:p>
        </w:tc>
        <w:tc>
          <w:tcPr>
            <w:tcW w:w="286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DSA</w:t>
            </w:r>
          </w:p>
        </w:tc>
        <w:tc>
          <w:tcPr>
            <w:tcW w:w="211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1080.00</w:t>
            </w:r>
          </w:p>
        </w:tc>
        <w:tc>
          <w:tcPr>
            <w:tcW w:w="127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元/次</w:t>
            </w:r>
          </w:p>
        </w:tc>
      </w:tr>
      <w:tr>
        <w:tblPrEx>
          <w:tblCellMar>
            <w:top w:w="0" w:type="dxa"/>
            <w:left w:w="108" w:type="dxa"/>
            <w:bottom w:w="0" w:type="dxa"/>
            <w:right w:w="108" w:type="dxa"/>
          </w:tblCellMar>
        </w:tblPrEx>
        <w:trPr>
          <w:trHeight w:val="227" w:hRule="atLeast"/>
        </w:trPr>
        <w:tc>
          <w:tcPr>
            <w:tcW w:w="1933"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eastAsia" w:ascii="宋体" w:hAnsi="宋体" w:eastAsia="宋体" w:cs="宋体"/>
                <w:sz w:val="24"/>
                <w:szCs w:val="24"/>
              </w:rPr>
            </w:pPr>
          </w:p>
        </w:tc>
        <w:tc>
          <w:tcPr>
            <w:tcW w:w="2861"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其他III类射线</w:t>
            </w:r>
          </w:p>
        </w:tc>
        <w:tc>
          <w:tcPr>
            <w:tcW w:w="211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540.00</w:t>
            </w:r>
          </w:p>
        </w:tc>
        <w:tc>
          <w:tcPr>
            <w:tcW w:w="127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元/次</w:t>
            </w:r>
          </w:p>
        </w:tc>
      </w:tr>
      <w:tr>
        <w:tblPrEx>
          <w:tblCellMar>
            <w:top w:w="0" w:type="dxa"/>
            <w:left w:w="108" w:type="dxa"/>
            <w:bottom w:w="0" w:type="dxa"/>
            <w:right w:w="108" w:type="dxa"/>
          </w:tblCellMar>
        </w:tblPrEx>
        <w:trPr>
          <w:trHeight w:val="227" w:hRule="atLeast"/>
        </w:trPr>
        <w:tc>
          <w:tcPr>
            <w:tcW w:w="1933" w:type="dxa"/>
            <w:vMerge w:val="restart"/>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环境监测</w:t>
            </w:r>
          </w:p>
        </w:tc>
        <w:tc>
          <w:tcPr>
            <w:tcW w:w="2861"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LA</w:t>
            </w:r>
          </w:p>
        </w:tc>
        <w:tc>
          <w:tcPr>
            <w:tcW w:w="211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2160.00</w:t>
            </w:r>
          </w:p>
        </w:tc>
        <w:tc>
          <w:tcPr>
            <w:tcW w:w="127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元/次</w:t>
            </w:r>
          </w:p>
        </w:tc>
      </w:tr>
      <w:tr>
        <w:tblPrEx>
          <w:tblCellMar>
            <w:top w:w="0" w:type="dxa"/>
            <w:left w:w="108" w:type="dxa"/>
            <w:bottom w:w="0" w:type="dxa"/>
            <w:right w:w="108" w:type="dxa"/>
          </w:tblCellMar>
        </w:tblPrEx>
        <w:trPr>
          <w:trHeight w:val="227" w:hRule="atLeast"/>
        </w:trPr>
        <w:tc>
          <w:tcPr>
            <w:tcW w:w="1933"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eastAsia" w:ascii="宋体" w:hAnsi="宋体" w:eastAsia="宋体" w:cs="宋体"/>
                <w:sz w:val="24"/>
                <w:szCs w:val="24"/>
              </w:rPr>
            </w:pPr>
          </w:p>
        </w:tc>
        <w:tc>
          <w:tcPr>
            <w:tcW w:w="2861"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CT</w:t>
            </w:r>
          </w:p>
        </w:tc>
        <w:tc>
          <w:tcPr>
            <w:tcW w:w="211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1080.00</w:t>
            </w:r>
          </w:p>
        </w:tc>
        <w:tc>
          <w:tcPr>
            <w:tcW w:w="127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元/次</w:t>
            </w:r>
          </w:p>
        </w:tc>
      </w:tr>
      <w:tr>
        <w:tblPrEx>
          <w:tblCellMar>
            <w:top w:w="0" w:type="dxa"/>
            <w:left w:w="108" w:type="dxa"/>
            <w:bottom w:w="0" w:type="dxa"/>
            <w:right w:w="108" w:type="dxa"/>
          </w:tblCellMar>
        </w:tblPrEx>
        <w:trPr>
          <w:trHeight w:val="227" w:hRule="atLeast"/>
        </w:trPr>
        <w:tc>
          <w:tcPr>
            <w:tcW w:w="1933"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eastAsia" w:ascii="宋体" w:hAnsi="宋体" w:eastAsia="宋体" w:cs="宋体"/>
                <w:sz w:val="24"/>
                <w:szCs w:val="24"/>
              </w:rPr>
            </w:pPr>
          </w:p>
        </w:tc>
        <w:tc>
          <w:tcPr>
            <w:tcW w:w="286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DSA</w:t>
            </w:r>
          </w:p>
        </w:tc>
        <w:tc>
          <w:tcPr>
            <w:tcW w:w="211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1080.00</w:t>
            </w:r>
          </w:p>
        </w:tc>
        <w:tc>
          <w:tcPr>
            <w:tcW w:w="127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元/次</w:t>
            </w:r>
          </w:p>
        </w:tc>
      </w:tr>
      <w:tr>
        <w:tblPrEx>
          <w:tblCellMar>
            <w:top w:w="0" w:type="dxa"/>
            <w:left w:w="108" w:type="dxa"/>
            <w:bottom w:w="0" w:type="dxa"/>
            <w:right w:w="108" w:type="dxa"/>
          </w:tblCellMar>
        </w:tblPrEx>
        <w:trPr>
          <w:trHeight w:val="227" w:hRule="atLeast"/>
        </w:trPr>
        <w:tc>
          <w:tcPr>
            <w:tcW w:w="1933"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eastAsia" w:ascii="宋体" w:hAnsi="宋体" w:eastAsia="宋体" w:cs="宋体"/>
                <w:sz w:val="24"/>
                <w:szCs w:val="24"/>
              </w:rPr>
            </w:pPr>
          </w:p>
        </w:tc>
        <w:tc>
          <w:tcPr>
            <w:tcW w:w="2861"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其他III类射线</w:t>
            </w:r>
          </w:p>
        </w:tc>
        <w:tc>
          <w:tcPr>
            <w:tcW w:w="211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540.00</w:t>
            </w:r>
          </w:p>
        </w:tc>
        <w:tc>
          <w:tcPr>
            <w:tcW w:w="127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元/次</w:t>
            </w:r>
          </w:p>
        </w:tc>
      </w:tr>
      <w:tr>
        <w:tblPrEx>
          <w:tblCellMar>
            <w:top w:w="0" w:type="dxa"/>
            <w:left w:w="108" w:type="dxa"/>
            <w:bottom w:w="0" w:type="dxa"/>
            <w:right w:w="108" w:type="dxa"/>
          </w:tblCellMar>
        </w:tblPrEx>
        <w:trPr>
          <w:trHeight w:val="227" w:hRule="atLeast"/>
        </w:trPr>
        <w:tc>
          <w:tcPr>
            <w:tcW w:w="1933" w:type="dxa"/>
            <w:vMerge w:val="restart"/>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稳定性检测</w:t>
            </w:r>
          </w:p>
        </w:tc>
        <w:tc>
          <w:tcPr>
            <w:tcW w:w="2861"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LA</w:t>
            </w:r>
          </w:p>
        </w:tc>
        <w:tc>
          <w:tcPr>
            <w:tcW w:w="211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4320.00</w:t>
            </w:r>
          </w:p>
        </w:tc>
        <w:tc>
          <w:tcPr>
            <w:tcW w:w="127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元/次</w:t>
            </w:r>
          </w:p>
        </w:tc>
      </w:tr>
      <w:tr>
        <w:tblPrEx>
          <w:tblCellMar>
            <w:top w:w="0" w:type="dxa"/>
            <w:left w:w="108" w:type="dxa"/>
            <w:bottom w:w="0" w:type="dxa"/>
            <w:right w:w="108" w:type="dxa"/>
          </w:tblCellMar>
        </w:tblPrEx>
        <w:trPr>
          <w:trHeight w:val="227" w:hRule="atLeast"/>
        </w:trPr>
        <w:tc>
          <w:tcPr>
            <w:tcW w:w="1933"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eastAsia" w:ascii="宋体" w:hAnsi="宋体" w:eastAsia="宋体" w:cs="宋体"/>
                <w:sz w:val="24"/>
                <w:szCs w:val="24"/>
              </w:rPr>
            </w:pPr>
          </w:p>
        </w:tc>
        <w:tc>
          <w:tcPr>
            <w:tcW w:w="2861"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CT</w:t>
            </w:r>
          </w:p>
        </w:tc>
        <w:tc>
          <w:tcPr>
            <w:tcW w:w="211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324.00</w:t>
            </w:r>
          </w:p>
        </w:tc>
        <w:tc>
          <w:tcPr>
            <w:tcW w:w="127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元/次</w:t>
            </w:r>
          </w:p>
        </w:tc>
      </w:tr>
      <w:tr>
        <w:tblPrEx>
          <w:tblCellMar>
            <w:top w:w="0" w:type="dxa"/>
            <w:left w:w="108" w:type="dxa"/>
            <w:bottom w:w="0" w:type="dxa"/>
            <w:right w:w="108" w:type="dxa"/>
          </w:tblCellMar>
        </w:tblPrEx>
        <w:trPr>
          <w:trHeight w:val="227" w:hRule="atLeast"/>
        </w:trPr>
        <w:tc>
          <w:tcPr>
            <w:tcW w:w="1933"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eastAsia" w:ascii="宋体" w:hAnsi="宋体" w:eastAsia="宋体" w:cs="宋体"/>
                <w:sz w:val="24"/>
                <w:szCs w:val="24"/>
              </w:rPr>
            </w:pPr>
          </w:p>
        </w:tc>
        <w:tc>
          <w:tcPr>
            <w:tcW w:w="286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DSA</w:t>
            </w:r>
          </w:p>
        </w:tc>
        <w:tc>
          <w:tcPr>
            <w:tcW w:w="211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324.00</w:t>
            </w:r>
          </w:p>
        </w:tc>
        <w:tc>
          <w:tcPr>
            <w:tcW w:w="127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元/次</w:t>
            </w:r>
          </w:p>
        </w:tc>
      </w:tr>
      <w:tr>
        <w:tblPrEx>
          <w:tblCellMar>
            <w:top w:w="0" w:type="dxa"/>
            <w:left w:w="108" w:type="dxa"/>
            <w:bottom w:w="0" w:type="dxa"/>
            <w:right w:w="108" w:type="dxa"/>
          </w:tblCellMar>
        </w:tblPrEx>
        <w:trPr>
          <w:trHeight w:val="227" w:hRule="atLeast"/>
        </w:trPr>
        <w:tc>
          <w:tcPr>
            <w:tcW w:w="1933"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eastAsia" w:ascii="宋体" w:hAnsi="宋体" w:eastAsia="宋体" w:cs="宋体"/>
                <w:sz w:val="24"/>
                <w:szCs w:val="24"/>
              </w:rPr>
            </w:pPr>
          </w:p>
        </w:tc>
        <w:tc>
          <w:tcPr>
            <w:tcW w:w="2861"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其他III类射线</w:t>
            </w:r>
          </w:p>
        </w:tc>
        <w:tc>
          <w:tcPr>
            <w:tcW w:w="211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324.00</w:t>
            </w:r>
          </w:p>
        </w:tc>
        <w:tc>
          <w:tcPr>
            <w:tcW w:w="127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元/次</w:t>
            </w:r>
          </w:p>
        </w:tc>
      </w:tr>
      <w:tr>
        <w:tblPrEx>
          <w:tblCellMar>
            <w:top w:w="0" w:type="dxa"/>
            <w:left w:w="108" w:type="dxa"/>
            <w:bottom w:w="0" w:type="dxa"/>
            <w:right w:w="108" w:type="dxa"/>
          </w:tblCellMar>
        </w:tblPrEx>
        <w:trPr>
          <w:trHeight w:val="227" w:hRule="atLeast"/>
        </w:trPr>
        <w:tc>
          <w:tcPr>
            <w:tcW w:w="1933" w:type="dxa"/>
            <w:vMerge w:val="restart"/>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验收检测</w:t>
            </w:r>
          </w:p>
        </w:tc>
        <w:tc>
          <w:tcPr>
            <w:tcW w:w="2861"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LA</w:t>
            </w:r>
          </w:p>
        </w:tc>
        <w:tc>
          <w:tcPr>
            <w:tcW w:w="211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5400.00</w:t>
            </w:r>
          </w:p>
        </w:tc>
        <w:tc>
          <w:tcPr>
            <w:tcW w:w="127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元/次</w:t>
            </w:r>
          </w:p>
        </w:tc>
      </w:tr>
      <w:tr>
        <w:tblPrEx>
          <w:tblCellMar>
            <w:top w:w="0" w:type="dxa"/>
            <w:left w:w="108" w:type="dxa"/>
            <w:bottom w:w="0" w:type="dxa"/>
            <w:right w:w="108" w:type="dxa"/>
          </w:tblCellMar>
        </w:tblPrEx>
        <w:trPr>
          <w:trHeight w:val="227" w:hRule="atLeast"/>
        </w:trPr>
        <w:tc>
          <w:tcPr>
            <w:tcW w:w="1933"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eastAsia" w:ascii="宋体" w:hAnsi="宋体" w:eastAsia="宋体" w:cs="宋体"/>
                <w:sz w:val="24"/>
                <w:szCs w:val="24"/>
              </w:rPr>
            </w:pPr>
          </w:p>
        </w:tc>
        <w:tc>
          <w:tcPr>
            <w:tcW w:w="2861"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CT</w:t>
            </w:r>
          </w:p>
        </w:tc>
        <w:tc>
          <w:tcPr>
            <w:tcW w:w="211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2160.00</w:t>
            </w:r>
          </w:p>
        </w:tc>
        <w:tc>
          <w:tcPr>
            <w:tcW w:w="127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元/次</w:t>
            </w:r>
          </w:p>
        </w:tc>
      </w:tr>
      <w:tr>
        <w:tblPrEx>
          <w:tblCellMar>
            <w:top w:w="0" w:type="dxa"/>
            <w:left w:w="108" w:type="dxa"/>
            <w:bottom w:w="0" w:type="dxa"/>
            <w:right w:w="108" w:type="dxa"/>
          </w:tblCellMar>
        </w:tblPrEx>
        <w:trPr>
          <w:trHeight w:val="227" w:hRule="atLeast"/>
        </w:trPr>
        <w:tc>
          <w:tcPr>
            <w:tcW w:w="1933"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eastAsia" w:ascii="宋体" w:hAnsi="宋体" w:eastAsia="宋体" w:cs="宋体"/>
                <w:sz w:val="24"/>
                <w:szCs w:val="24"/>
              </w:rPr>
            </w:pPr>
          </w:p>
        </w:tc>
        <w:tc>
          <w:tcPr>
            <w:tcW w:w="286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DSA</w:t>
            </w:r>
          </w:p>
        </w:tc>
        <w:tc>
          <w:tcPr>
            <w:tcW w:w="211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2160.00</w:t>
            </w:r>
          </w:p>
        </w:tc>
        <w:tc>
          <w:tcPr>
            <w:tcW w:w="127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元/次</w:t>
            </w:r>
          </w:p>
        </w:tc>
      </w:tr>
      <w:tr>
        <w:tblPrEx>
          <w:tblCellMar>
            <w:top w:w="0" w:type="dxa"/>
            <w:left w:w="108" w:type="dxa"/>
            <w:bottom w:w="0" w:type="dxa"/>
            <w:right w:w="108" w:type="dxa"/>
          </w:tblCellMar>
        </w:tblPrEx>
        <w:trPr>
          <w:trHeight w:val="227" w:hRule="atLeast"/>
        </w:trPr>
        <w:tc>
          <w:tcPr>
            <w:tcW w:w="1933"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eastAsia" w:ascii="宋体" w:hAnsi="宋体" w:eastAsia="宋体" w:cs="宋体"/>
                <w:sz w:val="24"/>
                <w:szCs w:val="24"/>
              </w:rPr>
            </w:pPr>
          </w:p>
        </w:tc>
        <w:tc>
          <w:tcPr>
            <w:tcW w:w="2861"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其他III类射线</w:t>
            </w:r>
          </w:p>
        </w:tc>
        <w:tc>
          <w:tcPr>
            <w:tcW w:w="211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1080.00</w:t>
            </w:r>
          </w:p>
        </w:tc>
        <w:tc>
          <w:tcPr>
            <w:tcW w:w="127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元/次</w:t>
            </w:r>
          </w:p>
        </w:tc>
      </w:tr>
      <w:tr>
        <w:tblPrEx>
          <w:tblCellMar>
            <w:top w:w="0" w:type="dxa"/>
            <w:left w:w="108" w:type="dxa"/>
            <w:bottom w:w="0" w:type="dxa"/>
            <w:right w:w="108" w:type="dxa"/>
          </w:tblCellMar>
        </w:tblPrEx>
        <w:trPr>
          <w:trHeight w:val="227" w:hRule="atLeast"/>
        </w:trPr>
        <w:tc>
          <w:tcPr>
            <w:tcW w:w="1933" w:type="dxa"/>
            <w:vMerge w:val="restart"/>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预评价</w:t>
            </w:r>
          </w:p>
        </w:tc>
        <w:tc>
          <w:tcPr>
            <w:tcW w:w="2861"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LA</w:t>
            </w:r>
          </w:p>
        </w:tc>
        <w:tc>
          <w:tcPr>
            <w:tcW w:w="211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28500.00</w:t>
            </w:r>
          </w:p>
        </w:tc>
        <w:tc>
          <w:tcPr>
            <w:tcW w:w="127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元/次</w:t>
            </w:r>
          </w:p>
        </w:tc>
      </w:tr>
      <w:tr>
        <w:tblPrEx>
          <w:tblCellMar>
            <w:top w:w="0" w:type="dxa"/>
            <w:left w:w="108" w:type="dxa"/>
            <w:bottom w:w="0" w:type="dxa"/>
            <w:right w:w="108" w:type="dxa"/>
          </w:tblCellMar>
        </w:tblPrEx>
        <w:trPr>
          <w:trHeight w:val="227" w:hRule="atLeast"/>
        </w:trPr>
        <w:tc>
          <w:tcPr>
            <w:tcW w:w="1933"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eastAsia" w:ascii="宋体" w:hAnsi="宋体" w:eastAsia="宋体" w:cs="宋体"/>
                <w:sz w:val="24"/>
                <w:szCs w:val="24"/>
              </w:rPr>
            </w:pPr>
          </w:p>
        </w:tc>
        <w:tc>
          <w:tcPr>
            <w:tcW w:w="2861"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CT</w:t>
            </w:r>
          </w:p>
        </w:tc>
        <w:tc>
          <w:tcPr>
            <w:tcW w:w="211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1620.00</w:t>
            </w:r>
          </w:p>
        </w:tc>
        <w:tc>
          <w:tcPr>
            <w:tcW w:w="127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元/次</w:t>
            </w:r>
          </w:p>
        </w:tc>
      </w:tr>
      <w:tr>
        <w:tblPrEx>
          <w:tblCellMar>
            <w:top w:w="0" w:type="dxa"/>
            <w:left w:w="108" w:type="dxa"/>
            <w:bottom w:w="0" w:type="dxa"/>
            <w:right w:w="108" w:type="dxa"/>
          </w:tblCellMar>
        </w:tblPrEx>
        <w:trPr>
          <w:trHeight w:val="227" w:hRule="atLeast"/>
        </w:trPr>
        <w:tc>
          <w:tcPr>
            <w:tcW w:w="1933"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eastAsia" w:ascii="宋体" w:hAnsi="宋体" w:eastAsia="宋体" w:cs="宋体"/>
                <w:sz w:val="24"/>
                <w:szCs w:val="24"/>
              </w:rPr>
            </w:pPr>
          </w:p>
        </w:tc>
        <w:tc>
          <w:tcPr>
            <w:tcW w:w="286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DSA</w:t>
            </w:r>
          </w:p>
        </w:tc>
        <w:tc>
          <w:tcPr>
            <w:tcW w:w="211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1620.00</w:t>
            </w:r>
          </w:p>
        </w:tc>
        <w:tc>
          <w:tcPr>
            <w:tcW w:w="127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元/次</w:t>
            </w:r>
          </w:p>
        </w:tc>
      </w:tr>
      <w:tr>
        <w:tblPrEx>
          <w:tblCellMar>
            <w:top w:w="0" w:type="dxa"/>
            <w:left w:w="108" w:type="dxa"/>
            <w:bottom w:w="0" w:type="dxa"/>
            <w:right w:w="108" w:type="dxa"/>
          </w:tblCellMar>
        </w:tblPrEx>
        <w:trPr>
          <w:trHeight w:val="227" w:hRule="atLeast"/>
        </w:trPr>
        <w:tc>
          <w:tcPr>
            <w:tcW w:w="1933"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eastAsia" w:ascii="宋体" w:hAnsi="宋体" w:eastAsia="宋体" w:cs="宋体"/>
                <w:sz w:val="24"/>
                <w:szCs w:val="24"/>
              </w:rPr>
            </w:pPr>
          </w:p>
        </w:tc>
        <w:tc>
          <w:tcPr>
            <w:tcW w:w="2861"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其他III类射线</w:t>
            </w:r>
          </w:p>
        </w:tc>
        <w:tc>
          <w:tcPr>
            <w:tcW w:w="211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1620.00</w:t>
            </w:r>
          </w:p>
        </w:tc>
        <w:tc>
          <w:tcPr>
            <w:tcW w:w="127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元/次</w:t>
            </w:r>
          </w:p>
        </w:tc>
      </w:tr>
      <w:tr>
        <w:tblPrEx>
          <w:tblCellMar>
            <w:top w:w="0" w:type="dxa"/>
            <w:left w:w="108" w:type="dxa"/>
            <w:bottom w:w="0" w:type="dxa"/>
            <w:right w:w="108" w:type="dxa"/>
          </w:tblCellMar>
        </w:tblPrEx>
        <w:trPr>
          <w:trHeight w:val="227" w:hRule="atLeast"/>
        </w:trPr>
        <w:tc>
          <w:tcPr>
            <w:tcW w:w="1933" w:type="dxa"/>
            <w:vMerge w:val="restart"/>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控制评价</w:t>
            </w:r>
          </w:p>
        </w:tc>
        <w:tc>
          <w:tcPr>
            <w:tcW w:w="2861"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LA</w:t>
            </w:r>
          </w:p>
        </w:tc>
        <w:tc>
          <w:tcPr>
            <w:tcW w:w="211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28500.00</w:t>
            </w:r>
          </w:p>
        </w:tc>
        <w:tc>
          <w:tcPr>
            <w:tcW w:w="127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元/次</w:t>
            </w:r>
          </w:p>
        </w:tc>
      </w:tr>
      <w:tr>
        <w:tblPrEx>
          <w:tblCellMar>
            <w:top w:w="0" w:type="dxa"/>
            <w:left w:w="108" w:type="dxa"/>
            <w:bottom w:w="0" w:type="dxa"/>
            <w:right w:w="108" w:type="dxa"/>
          </w:tblCellMar>
        </w:tblPrEx>
        <w:trPr>
          <w:trHeight w:val="227" w:hRule="atLeast"/>
        </w:trPr>
        <w:tc>
          <w:tcPr>
            <w:tcW w:w="1933"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p>
        </w:tc>
        <w:tc>
          <w:tcPr>
            <w:tcW w:w="2861"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CT</w:t>
            </w:r>
          </w:p>
        </w:tc>
        <w:tc>
          <w:tcPr>
            <w:tcW w:w="211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2700.00</w:t>
            </w:r>
          </w:p>
        </w:tc>
        <w:tc>
          <w:tcPr>
            <w:tcW w:w="127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元/次</w:t>
            </w:r>
          </w:p>
        </w:tc>
      </w:tr>
      <w:tr>
        <w:tblPrEx>
          <w:tblCellMar>
            <w:top w:w="0" w:type="dxa"/>
            <w:left w:w="108" w:type="dxa"/>
            <w:bottom w:w="0" w:type="dxa"/>
            <w:right w:w="108" w:type="dxa"/>
          </w:tblCellMar>
        </w:tblPrEx>
        <w:trPr>
          <w:trHeight w:val="227" w:hRule="atLeast"/>
        </w:trPr>
        <w:tc>
          <w:tcPr>
            <w:tcW w:w="1933"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p>
        </w:tc>
        <w:tc>
          <w:tcPr>
            <w:tcW w:w="286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DSA</w:t>
            </w:r>
          </w:p>
        </w:tc>
        <w:tc>
          <w:tcPr>
            <w:tcW w:w="211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2700.00</w:t>
            </w:r>
          </w:p>
        </w:tc>
        <w:tc>
          <w:tcPr>
            <w:tcW w:w="127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元/次</w:t>
            </w:r>
          </w:p>
        </w:tc>
      </w:tr>
      <w:tr>
        <w:tblPrEx>
          <w:tblCellMar>
            <w:top w:w="0" w:type="dxa"/>
            <w:left w:w="108" w:type="dxa"/>
            <w:bottom w:w="0" w:type="dxa"/>
            <w:right w:w="108" w:type="dxa"/>
          </w:tblCellMar>
        </w:tblPrEx>
        <w:trPr>
          <w:trHeight w:val="227" w:hRule="atLeast"/>
        </w:trPr>
        <w:tc>
          <w:tcPr>
            <w:tcW w:w="1933"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p>
        </w:tc>
        <w:tc>
          <w:tcPr>
            <w:tcW w:w="2861"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其他III类射线</w:t>
            </w:r>
          </w:p>
        </w:tc>
        <w:tc>
          <w:tcPr>
            <w:tcW w:w="211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2700.00</w:t>
            </w:r>
          </w:p>
        </w:tc>
        <w:tc>
          <w:tcPr>
            <w:tcW w:w="127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元/次</w:t>
            </w:r>
          </w:p>
        </w:tc>
      </w:tr>
      <w:tr>
        <w:tblPrEx>
          <w:tblCellMar>
            <w:top w:w="0" w:type="dxa"/>
            <w:left w:w="108" w:type="dxa"/>
            <w:bottom w:w="0" w:type="dxa"/>
            <w:right w:w="108" w:type="dxa"/>
          </w:tblCellMar>
        </w:tblPrEx>
        <w:trPr>
          <w:trHeight w:val="232" w:hRule="atLeast"/>
        </w:trPr>
        <w:tc>
          <w:tcPr>
            <w:tcW w:w="4794"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个人剂量监测</w:t>
            </w:r>
          </w:p>
        </w:tc>
        <w:tc>
          <w:tcPr>
            <w:tcW w:w="211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95.00</w:t>
            </w:r>
          </w:p>
        </w:tc>
        <w:tc>
          <w:tcPr>
            <w:tcW w:w="127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元/年/人</w:t>
            </w:r>
          </w:p>
        </w:tc>
      </w:tr>
    </w:tbl>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注：1、上述报价均包含人工、差旅补贴、检测所需仪器及物品、报告快递等相关服务费用；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2、上述报价表内检/监测项目、预评价/控制评价均符合国家相关标准及法规要求;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3、本项目公司报价为上表限价金额基础上统一下浮比例，不得出现多个下浮比例。</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sz w:val="24"/>
          <w:szCs w:val="24"/>
          <w:lang w:eastAsia="zh-CN"/>
        </w:rPr>
        <w:t>四</w:t>
      </w:r>
      <w:r>
        <w:rPr>
          <w:rFonts w:hint="eastAsia" w:ascii="宋体" w:hAnsi="宋体" w:eastAsia="宋体" w:cs="宋体"/>
          <w:b/>
          <w:bCs/>
          <w:sz w:val="24"/>
          <w:szCs w:val="24"/>
        </w:rPr>
        <w:t>、采购方式</w:t>
      </w:r>
      <w:r>
        <w:rPr>
          <w:rFonts w:hint="eastAsia" w:ascii="宋体" w:hAnsi="宋体" w:eastAsia="宋体" w:cs="宋体"/>
          <w:sz w:val="24"/>
          <w:szCs w:val="24"/>
        </w:rPr>
        <w:t>：</w:t>
      </w:r>
      <w:r>
        <w:rPr>
          <w:rFonts w:hint="eastAsia" w:ascii="宋体" w:hAnsi="宋体" w:eastAsia="宋体" w:cs="宋体"/>
          <w:sz w:val="24"/>
          <w:szCs w:val="24"/>
          <w:lang w:eastAsia="zh-CN"/>
        </w:rPr>
        <w:t>院内比选</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sz w:val="24"/>
          <w:szCs w:val="24"/>
          <w:lang w:val="zh-CN" w:eastAsia="zh-CN"/>
        </w:rPr>
      </w:pPr>
      <w:r>
        <w:rPr>
          <w:rFonts w:hint="eastAsia" w:ascii="宋体" w:hAnsi="宋体" w:eastAsia="宋体" w:cs="宋体"/>
          <w:b/>
          <w:bCs/>
          <w:sz w:val="24"/>
          <w:szCs w:val="24"/>
          <w:lang w:val="zh-CN"/>
        </w:rPr>
        <w:t>五、</w:t>
      </w:r>
      <w:r>
        <w:rPr>
          <w:rFonts w:hint="eastAsia" w:ascii="宋体" w:hAnsi="宋体" w:eastAsia="宋体" w:cs="宋体"/>
          <w:b/>
          <w:bCs/>
          <w:sz w:val="24"/>
          <w:szCs w:val="24"/>
        </w:rPr>
        <w:t>报名方式及截止时间</w:t>
      </w:r>
      <w:r>
        <w:rPr>
          <w:rFonts w:hint="eastAsia" w:ascii="宋体" w:hAnsi="宋体" w:eastAsia="宋体" w:cs="宋体"/>
          <w:sz w:val="24"/>
          <w:szCs w:val="24"/>
        </w:rPr>
        <w:t>：请潜在</w:t>
      </w:r>
      <w:r>
        <w:rPr>
          <w:rFonts w:hint="eastAsia" w:ascii="宋体" w:hAnsi="宋体" w:eastAsia="宋体" w:cs="宋体"/>
          <w:sz w:val="24"/>
          <w:szCs w:val="24"/>
          <w:lang w:eastAsia="zh-CN"/>
        </w:rPr>
        <w:t>比选人</w:t>
      </w:r>
      <w:r>
        <w:rPr>
          <w:rFonts w:hint="eastAsia" w:ascii="宋体" w:hAnsi="宋体" w:eastAsia="宋体" w:cs="宋体"/>
          <w:sz w:val="24"/>
          <w:szCs w:val="24"/>
        </w:rPr>
        <w:t>致电三台县人民医院采购办报名，报名电话：0816-5222252；报名时间：202</w:t>
      </w:r>
      <w:r>
        <w:rPr>
          <w:rFonts w:hint="eastAsia" w:ascii="宋体" w:hAnsi="宋体" w:eastAsia="宋体" w:cs="宋体"/>
          <w:sz w:val="24"/>
          <w:szCs w:val="24"/>
          <w:lang w:val="en-US" w:eastAsia="zh-CN"/>
        </w:rPr>
        <w:t>4</w:t>
      </w:r>
      <w:r>
        <w:rPr>
          <w:rFonts w:hint="eastAsia" w:ascii="宋体" w:hAnsi="宋体" w:eastAsia="宋体" w:cs="宋体"/>
          <w:sz w:val="24"/>
          <w:szCs w:val="24"/>
        </w:rPr>
        <w:t>年</w:t>
      </w:r>
      <w:r>
        <w:rPr>
          <w:rFonts w:hint="eastAsia" w:ascii="宋体" w:hAnsi="宋体" w:eastAsia="宋体" w:cs="宋体"/>
          <w:sz w:val="24"/>
          <w:szCs w:val="24"/>
          <w:lang w:val="en-US" w:eastAsia="zh-CN"/>
        </w:rPr>
        <w:t>1月18</w:t>
      </w:r>
      <w:r>
        <w:rPr>
          <w:rFonts w:hint="eastAsia" w:ascii="宋体" w:hAnsi="宋体" w:eastAsia="宋体" w:cs="宋体"/>
          <w:sz w:val="24"/>
          <w:szCs w:val="24"/>
        </w:rPr>
        <w:t>日至202</w:t>
      </w:r>
      <w:r>
        <w:rPr>
          <w:rFonts w:hint="eastAsia" w:ascii="宋体" w:hAnsi="宋体" w:eastAsia="宋体" w:cs="宋体"/>
          <w:sz w:val="24"/>
          <w:szCs w:val="24"/>
          <w:lang w:val="en-US" w:eastAsia="zh-CN"/>
        </w:rPr>
        <w:t>4</w:t>
      </w:r>
      <w:r>
        <w:rPr>
          <w:rFonts w:hint="eastAsia" w:ascii="宋体" w:hAnsi="宋体" w:eastAsia="宋体" w:cs="宋体"/>
          <w:sz w:val="24"/>
          <w:szCs w:val="24"/>
        </w:rPr>
        <w:t>年</w:t>
      </w:r>
      <w:r>
        <w:rPr>
          <w:rFonts w:hint="eastAsia" w:ascii="宋体" w:hAnsi="宋体" w:eastAsia="宋体" w:cs="宋体"/>
          <w:sz w:val="24"/>
          <w:szCs w:val="24"/>
          <w:lang w:val="en-US" w:eastAsia="zh-CN"/>
        </w:rPr>
        <w:t>1</w:t>
      </w:r>
      <w:r>
        <w:rPr>
          <w:rFonts w:hint="eastAsia" w:ascii="宋体" w:hAnsi="宋体" w:eastAsia="宋体" w:cs="宋体"/>
          <w:sz w:val="24"/>
          <w:szCs w:val="24"/>
        </w:rPr>
        <w:t>月</w:t>
      </w:r>
      <w:r>
        <w:rPr>
          <w:rFonts w:hint="eastAsia" w:ascii="宋体" w:hAnsi="宋体" w:eastAsia="宋体" w:cs="宋体"/>
          <w:sz w:val="24"/>
          <w:szCs w:val="24"/>
          <w:lang w:val="en-US" w:eastAsia="zh-CN"/>
        </w:rPr>
        <w:t>22</w:t>
      </w:r>
      <w:r>
        <w:rPr>
          <w:rFonts w:hint="eastAsia" w:ascii="宋体" w:hAnsi="宋体" w:eastAsia="宋体" w:cs="宋体"/>
          <w:sz w:val="24"/>
          <w:szCs w:val="24"/>
        </w:rPr>
        <w:t>日08:00～12:00、14:30～18：00（北京时间，法定节假日除外）。</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sz w:val="24"/>
          <w:szCs w:val="24"/>
          <w:lang w:eastAsia="zh-CN"/>
        </w:rPr>
        <w:t>六</w:t>
      </w:r>
      <w:r>
        <w:rPr>
          <w:rFonts w:hint="eastAsia" w:ascii="宋体" w:hAnsi="宋体" w:eastAsia="宋体" w:cs="宋体"/>
          <w:b/>
          <w:bCs/>
          <w:sz w:val="24"/>
          <w:szCs w:val="24"/>
        </w:rPr>
        <w:t>、响应文件递交截止时间</w:t>
      </w:r>
      <w:r>
        <w:rPr>
          <w:rFonts w:hint="eastAsia" w:ascii="宋体" w:hAnsi="宋体" w:eastAsia="宋体" w:cs="宋体"/>
          <w:sz w:val="24"/>
          <w:szCs w:val="24"/>
        </w:rPr>
        <w:t>：202</w:t>
      </w:r>
      <w:r>
        <w:rPr>
          <w:rFonts w:hint="eastAsia" w:ascii="宋体" w:hAnsi="宋体" w:eastAsia="宋体" w:cs="宋体"/>
          <w:sz w:val="24"/>
          <w:szCs w:val="24"/>
          <w:lang w:val="en-US" w:eastAsia="zh-CN"/>
        </w:rPr>
        <w:t>4</w:t>
      </w:r>
      <w:r>
        <w:rPr>
          <w:rFonts w:hint="eastAsia" w:ascii="宋体" w:hAnsi="宋体" w:eastAsia="宋体" w:cs="宋体"/>
          <w:sz w:val="24"/>
          <w:szCs w:val="24"/>
        </w:rPr>
        <w:t>年</w:t>
      </w:r>
      <w:r>
        <w:rPr>
          <w:rFonts w:hint="eastAsia" w:ascii="宋体" w:hAnsi="宋体" w:eastAsia="宋体" w:cs="宋体"/>
          <w:sz w:val="24"/>
          <w:szCs w:val="24"/>
          <w:lang w:val="en-US" w:eastAsia="zh-CN"/>
        </w:rPr>
        <w:t>1</w:t>
      </w:r>
      <w:r>
        <w:rPr>
          <w:rFonts w:hint="eastAsia" w:ascii="宋体" w:hAnsi="宋体" w:eastAsia="宋体" w:cs="宋体"/>
          <w:sz w:val="24"/>
          <w:szCs w:val="24"/>
        </w:rPr>
        <w:t>月</w:t>
      </w:r>
      <w:r>
        <w:rPr>
          <w:rFonts w:hint="eastAsia" w:ascii="宋体" w:hAnsi="宋体" w:eastAsia="宋体" w:cs="宋体"/>
          <w:sz w:val="24"/>
          <w:szCs w:val="24"/>
          <w:lang w:val="en-US" w:eastAsia="zh-CN"/>
        </w:rPr>
        <w:t>25</w:t>
      </w:r>
      <w:r>
        <w:rPr>
          <w:rFonts w:hint="eastAsia" w:ascii="宋体" w:hAnsi="宋体" w:eastAsia="宋体" w:cs="宋体"/>
          <w:sz w:val="24"/>
          <w:szCs w:val="24"/>
        </w:rPr>
        <w:t>日</w:t>
      </w:r>
      <w:r>
        <w:rPr>
          <w:rFonts w:hint="eastAsia" w:ascii="宋体" w:hAnsi="宋体" w:eastAsia="宋体" w:cs="宋体"/>
          <w:sz w:val="24"/>
          <w:szCs w:val="24"/>
          <w:lang w:val="en-US" w:eastAsia="zh-CN"/>
        </w:rPr>
        <w:t>1</w:t>
      </w:r>
      <w:r>
        <w:rPr>
          <w:rFonts w:hint="eastAsia" w:ascii="宋体" w:hAnsi="宋体" w:cs="宋体"/>
          <w:sz w:val="24"/>
          <w:szCs w:val="24"/>
          <w:lang w:val="en-US" w:eastAsia="zh-CN"/>
        </w:rPr>
        <w:t>5</w:t>
      </w:r>
      <w:r>
        <w:rPr>
          <w:rFonts w:hint="eastAsia" w:ascii="宋体" w:hAnsi="宋体" w:eastAsia="宋体" w:cs="宋体"/>
          <w:sz w:val="24"/>
          <w:szCs w:val="24"/>
        </w:rPr>
        <w:t>时</w:t>
      </w:r>
      <w:r>
        <w:rPr>
          <w:rFonts w:hint="eastAsia" w:ascii="宋体" w:hAnsi="宋体" w:eastAsia="宋体" w:cs="宋体"/>
          <w:sz w:val="24"/>
          <w:szCs w:val="24"/>
          <w:lang w:val="en-US" w:eastAsia="zh-CN"/>
        </w:rPr>
        <w:t>00</w:t>
      </w:r>
      <w:r>
        <w:rPr>
          <w:rFonts w:hint="eastAsia" w:ascii="宋体" w:hAnsi="宋体" w:eastAsia="宋体" w:cs="宋体"/>
          <w:sz w:val="24"/>
          <w:szCs w:val="24"/>
        </w:rPr>
        <w:t>分（北京时间）。</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七</w:t>
      </w:r>
      <w:r>
        <w:rPr>
          <w:rFonts w:hint="eastAsia" w:ascii="宋体" w:hAnsi="宋体" w:eastAsia="宋体" w:cs="宋体"/>
          <w:b/>
          <w:bCs/>
          <w:sz w:val="24"/>
          <w:szCs w:val="24"/>
        </w:rPr>
        <w:t>、递交响应文件地点、方式</w:t>
      </w:r>
      <w:r>
        <w:rPr>
          <w:rFonts w:hint="eastAsia" w:ascii="宋体" w:hAnsi="宋体" w:eastAsia="宋体" w:cs="宋体"/>
          <w:sz w:val="24"/>
          <w:szCs w:val="24"/>
        </w:rPr>
        <w:t>：响应文件一式两份（一正一副，密封）</w:t>
      </w:r>
      <w:r>
        <w:rPr>
          <w:rFonts w:hint="eastAsia" w:ascii="宋体" w:hAnsi="宋体" w:eastAsia="宋体" w:cs="宋体"/>
          <w:sz w:val="24"/>
          <w:szCs w:val="24"/>
          <w:lang w:eastAsia="zh-CN"/>
        </w:rPr>
        <w:t>，</w:t>
      </w:r>
      <w:r>
        <w:rPr>
          <w:rFonts w:hint="eastAsia" w:ascii="宋体" w:hAnsi="宋体" w:eastAsia="宋体" w:cs="宋体"/>
          <w:sz w:val="24"/>
          <w:szCs w:val="24"/>
        </w:rPr>
        <w:t>资料需编缉目录及页码，正本和副本必须装订成册。以上文件每页均需加盖鲜章</w:t>
      </w:r>
      <w:r>
        <w:rPr>
          <w:rFonts w:hint="eastAsia" w:ascii="宋体" w:hAnsi="宋体" w:cs="宋体"/>
          <w:sz w:val="24"/>
          <w:szCs w:val="24"/>
          <w:lang w:eastAsia="zh-CN"/>
        </w:rPr>
        <w:t>，</w:t>
      </w:r>
      <w:r>
        <w:rPr>
          <w:rFonts w:hint="eastAsia" w:ascii="宋体" w:hAnsi="宋体" w:eastAsia="宋体" w:cs="宋体"/>
          <w:sz w:val="24"/>
          <w:szCs w:val="24"/>
        </w:rPr>
        <w:t>正本和副本须封装在一个文件袋中。密封袋上应注明投标人名称、项目名称，密封袋的封口处应粘贴牢固，并加盖密封章，未加盖鲜章的资料视为无效，</w:t>
      </w:r>
      <w:r>
        <w:rPr>
          <w:rFonts w:hint="eastAsia" w:ascii="宋体" w:hAnsi="宋体" w:eastAsia="宋体" w:cs="宋体"/>
          <w:sz w:val="24"/>
          <w:szCs w:val="24"/>
          <w:lang w:eastAsia="zh-CN"/>
        </w:rPr>
        <w:t>响应</w:t>
      </w:r>
      <w:r>
        <w:rPr>
          <w:rFonts w:hint="eastAsia" w:ascii="宋体" w:hAnsi="宋体" w:eastAsia="宋体" w:cs="宋体"/>
          <w:sz w:val="24"/>
          <w:szCs w:val="24"/>
        </w:rPr>
        <w:t>文件封面模板详见附件</w:t>
      </w:r>
      <w:r>
        <w:rPr>
          <w:rFonts w:hint="eastAsia" w:ascii="宋体" w:hAnsi="宋体" w:eastAsia="宋体" w:cs="宋体"/>
          <w:sz w:val="24"/>
          <w:szCs w:val="24"/>
          <w:lang w:eastAsia="zh-CN"/>
        </w:rPr>
        <w:t>（</w:t>
      </w:r>
      <w:r>
        <w:rPr>
          <w:rFonts w:hint="eastAsia" w:ascii="宋体" w:hAnsi="宋体" w:eastAsia="宋体" w:cs="宋体"/>
          <w:sz w:val="24"/>
          <w:szCs w:val="24"/>
        </w:rPr>
        <w:t>所有资料及复印件清晰可辩，若资料模糊不清，视为无</w:t>
      </w:r>
      <w:r>
        <w:rPr>
          <w:rFonts w:hint="eastAsia" w:ascii="宋体" w:hAnsi="宋体" w:eastAsia="宋体" w:cs="宋体"/>
          <w:sz w:val="24"/>
          <w:szCs w:val="24"/>
          <w:lang w:eastAsia="zh-CN"/>
        </w:rPr>
        <w:t>），</w:t>
      </w:r>
      <w:r>
        <w:rPr>
          <w:rFonts w:hint="eastAsia" w:ascii="宋体" w:hAnsi="宋体" w:eastAsia="宋体" w:cs="宋体"/>
          <w:sz w:val="24"/>
          <w:szCs w:val="24"/>
        </w:rPr>
        <w:t>逾期送达或密封和标注不符合采购文件规定的恕不接受。</w:t>
      </w:r>
      <w:r>
        <w:rPr>
          <w:rFonts w:hint="eastAsia" w:ascii="宋体" w:hAnsi="宋体" w:cs="宋体"/>
          <w:b/>
          <w:bCs/>
          <w:sz w:val="24"/>
          <w:szCs w:val="24"/>
          <w:lang w:eastAsia="zh-CN"/>
        </w:rPr>
        <w:t>递交地点：</w:t>
      </w:r>
      <w:r>
        <w:rPr>
          <w:rFonts w:hint="eastAsia" w:ascii="宋体" w:hAnsi="宋体" w:eastAsia="宋体" w:cs="宋体"/>
          <w:b/>
          <w:bCs/>
          <w:sz w:val="24"/>
          <w:szCs w:val="24"/>
        </w:rPr>
        <w:t>三台县人民医院行政楼</w:t>
      </w:r>
      <w:r>
        <w:rPr>
          <w:rFonts w:hint="eastAsia" w:ascii="宋体" w:hAnsi="宋体" w:eastAsia="宋体" w:cs="宋体"/>
          <w:b/>
          <w:bCs/>
          <w:sz w:val="24"/>
          <w:szCs w:val="24"/>
          <w:lang w:eastAsia="zh-CN"/>
        </w:rPr>
        <w:t>二</w:t>
      </w:r>
      <w:r>
        <w:rPr>
          <w:rFonts w:hint="eastAsia" w:ascii="宋体" w:hAnsi="宋体" w:eastAsia="宋体" w:cs="宋体"/>
          <w:b/>
          <w:bCs/>
          <w:sz w:val="24"/>
          <w:szCs w:val="24"/>
        </w:rPr>
        <w:t>楼会议室</w:t>
      </w:r>
      <w:r>
        <w:rPr>
          <w:rFonts w:hint="eastAsia" w:ascii="宋体" w:hAnsi="宋体" w:cs="宋体"/>
          <w:b/>
          <w:bCs/>
          <w:sz w:val="24"/>
          <w:szCs w:val="24"/>
          <w:lang w:eastAsia="zh-CN"/>
        </w:rPr>
        <w:t>，递交方式：现场递交。</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sz w:val="24"/>
          <w:szCs w:val="24"/>
          <w:lang w:eastAsia="zh-CN"/>
        </w:rPr>
        <w:t>九</w:t>
      </w:r>
      <w:r>
        <w:rPr>
          <w:rFonts w:hint="eastAsia" w:ascii="宋体" w:hAnsi="宋体" w:eastAsia="宋体" w:cs="宋体"/>
          <w:b/>
          <w:bCs/>
          <w:sz w:val="24"/>
          <w:szCs w:val="24"/>
        </w:rPr>
        <w:t>、比选时间</w:t>
      </w:r>
      <w:r>
        <w:rPr>
          <w:rFonts w:hint="eastAsia" w:ascii="宋体" w:hAnsi="宋体" w:eastAsia="宋体" w:cs="宋体"/>
          <w:sz w:val="24"/>
          <w:szCs w:val="24"/>
        </w:rPr>
        <w:t>：202</w:t>
      </w:r>
      <w:r>
        <w:rPr>
          <w:rFonts w:hint="eastAsia" w:ascii="宋体" w:hAnsi="宋体" w:cs="宋体"/>
          <w:sz w:val="24"/>
          <w:szCs w:val="24"/>
          <w:lang w:val="en-US" w:eastAsia="zh-CN"/>
        </w:rPr>
        <w:t>4</w:t>
      </w:r>
      <w:r>
        <w:rPr>
          <w:rFonts w:hint="eastAsia" w:ascii="宋体" w:hAnsi="宋体" w:eastAsia="宋体" w:cs="宋体"/>
          <w:sz w:val="24"/>
          <w:szCs w:val="24"/>
        </w:rPr>
        <w:t>年</w:t>
      </w:r>
      <w:r>
        <w:rPr>
          <w:rFonts w:hint="eastAsia" w:ascii="宋体" w:hAnsi="宋体" w:eastAsia="宋体" w:cs="宋体"/>
          <w:sz w:val="24"/>
          <w:szCs w:val="24"/>
          <w:lang w:val="en-US" w:eastAsia="zh-CN"/>
        </w:rPr>
        <w:t>1</w:t>
      </w:r>
      <w:r>
        <w:rPr>
          <w:rFonts w:hint="eastAsia" w:ascii="宋体" w:hAnsi="宋体" w:eastAsia="宋体" w:cs="宋体"/>
          <w:sz w:val="24"/>
          <w:szCs w:val="24"/>
        </w:rPr>
        <w:t>月</w:t>
      </w:r>
      <w:r>
        <w:rPr>
          <w:rFonts w:hint="eastAsia" w:ascii="宋体" w:hAnsi="宋体" w:eastAsia="宋体" w:cs="宋体"/>
          <w:sz w:val="24"/>
          <w:szCs w:val="24"/>
          <w:lang w:val="en-US" w:eastAsia="zh-CN"/>
        </w:rPr>
        <w:t>25</w:t>
      </w:r>
      <w:r>
        <w:rPr>
          <w:rFonts w:hint="eastAsia" w:ascii="宋体" w:hAnsi="宋体" w:eastAsia="宋体" w:cs="宋体"/>
          <w:sz w:val="24"/>
          <w:szCs w:val="24"/>
        </w:rPr>
        <w:t>日</w:t>
      </w:r>
      <w:r>
        <w:rPr>
          <w:rFonts w:hint="eastAsia" w:ascii="宋体" w:hAnsi="宋体" w:eastAsia="宋体" w:cs="宋体"/>
          <w:sz w:val="24"/>
          <w:szCs w:val="24"/>
          <w:lang w:val="en-US" w:eastAsia="zh-CN"/>
        </w:rPr>
        <w:t>15</w:t>
      </w:r>
      <w:r>
        <w:rPr>
          <w:rFonts w:hint="eastAsia" w:ascii="宋体" w:hAnsi="宋体" w:eastAsia="宋体" w:cs="宋体"/>
          <w:sz w:val="24"/>
          <w:szCs w:val="24"/>
        </w:rPr>
        <w:t>时</w:t>
      </w:r>
      <w:r>
        <w:rPr>
          <w:rFonts w:hint="eastAsia" w:ascii="宋体" w:hAnsi="宋体" w:eastAsia="宋体" w:cs="宋体"/>
          <w:sz w:val="24"/>
          <w:szCs w:val="24"/>
          <w:lang w:val="en-US" w:eastAsia="zh-CN"/>
        </w:rPr>
        <w:t>00</w:t>
      </w:r>
      <w:r>
        <w:rPr>
          <w:rFonts w:hint="eastAsia" w:ascii="宋体" w:hAnsi="宋体" w:eastAsia="宋体" w:cs="宋体"/>
          <w:sz w:val="24"/>
          <w:szCs w:val="24"/>
        </w:rPr>
        <w:t>分（北京时间）。</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sz w:val="24"/>
          <w:szCs w:val="24"/>
          <w:lang w:eastAsia="zh-CN"/>
        </w:rPr>
        <w:t>十</w:t>
      </w:r>
      <w:r>
        <w:rPr>
          <w:rFonts w:hint="eastAsia" w:ascii="宋体" w:hAnsi="宋体" w:eastAsia="宋体" w:cs="宋体"/>
          <w:b/>
          <w:bCs/>
          <w:sz w:val="24"/>
          <w:szCs w:val="24"/>
        </w:rPr>
        <w:t>、比选地点</w:t>
      </w:r>
      <w:r>
        <w:rPr>
          <w:rFonts w:hint="eastAsia" w:ascii="宋体" w:hAnsi="宋体" w:eastAsia="宋体" w:cs="宋体"/>
          <w:sz w:val="24"/>
          <w:szCs w:val="24"/>
        </w:rPr>
        <w:t>：三台县人民医院行政楼</w:t>
      </w:r>
      <w:r>
        <w:rPr>
          <w:rFonts w:hint="eastAsia" w:ascii="宋体" w:hAnsi="宋体" w:eastAsia="宋体" w:cs="宋体"/>
          <w:sz w:val="24"/>
          <w:szCs w:val="24"/>
          <w:lang w:eastAsia="zh-CN"/>
        </w:rPr>
        <w:t>二</w:t>
      </w:r>
      <w:r>
        <w:rPr>
          <w:rFonts w:hint="eastAsia" w:ascii="宋体" w:hAnsi="宋体" w:eastAsia="宋体" w:cs="宋体"/>
          <w:sz w:val="24"/>
          <w:szCs w:val="24"/>
        </w:rPr>
        <w:t>楼会议室</w:t>
      </w:r>
      <w:r>
        <w:rPr>
          <w:rFonts w:hint="eastAsia" w:ascii="宋体" w:hAnsi="宋体" w:eastAsia="宋体" w:cs="宋体"/>
          <w:sz w:val="24"/>
          <w:szCs w:val="24"/>
          <w:lang w:eastAsia="zh-CN"/>
        </w:rPr>
        <w:t>（如有变动，另行通知）</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十一</w:t>
      </w:r>
      <w:r>
        <w:rPr>
          <w:rFonts w:hint="eastAsia" w:ascii="宋体" w:hAnsi="宋体" w:eastAsia="宋体" w:cs="宋体"/>
          <w:b/>
          <w:bCs/>
          <w:sz w:val="24"/>
          <w:szCs w:val="24"/>
        </w:rPr>
        <w:t>、比选</w:t>
      </w:r>
      <w:r>
        <w:rPr>
          <w:rFonts w:hint="eastAsia" w:ascii="宋体" w:hAnsi="宋体" w:eastAsia="宋体" w:cs="宋体"/>
          <w:b/>
          <w:bCs/>
          <w:sz w:val="24"/>
          <w:szCs w:val="24"/>
          <w:lang w:eastAsia="zh-CN"/>
        </w:rPr>
        <w:t>结果</w:t>
      </w:r>
      <w:r>
        <w:rPr>
          <w:rFonts w:hint="eastAsia" w:ascii="宋体" w:hAnsi="宋体" w:eastAsia="宋体" w:cs="宋体"/>
          <w:b/>
          <w:bCs/>
          <w:sz w:val="24"/>
          <w:szCs w:val="24"/>
        </w:rPr>
        <w:t>公告将在三台县人民医院官网以公告形式发布。</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十二</w:t>
      </w:r>
      <w:r>
        <w:rPr>
          <w:rFonts w:hint="eastAsia" w:ascii="宋体" w:hAnsi="宋体" w:eastAsia="宋体" w:cs="宋体"/>
          <w:b/>
          <w:bCs/>
          <w:sz w:val="24"/>
          <w:szCs w:val="24"/>
        </w:rPr>
        <w:t>、比选文件详见附件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三台县人民医院采购办</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en-US" w:eastAsia="zh-CN"/>
        </w:rPr>
        <w:t>4</w:t>
      </w:r>
      <w:r>
        <w:rPr>
          <w:rFonts w:hint="eastAsia" w:ascii="宋体" w:hAnsi="宋体" w:eastAsia="宋体" w:cs="宋体"/>
          <w:sz w:val="24"/>
          <w:szCs w:val="24"/>
        </w:rPr>
        <w:t>年</w:t>
      </w:r>
      <w:r>
        <w:rPr>
          <w:rFonts w:hint="eastAsia" w:ascii="宋体" w:hAnsi="宋体" w:eastAsia="宋体" w:cs="宋体"/>
          <w:sz w:val="24"/>
          <w:szCs w:val="24"/>
          <w:lang w:val="en-US" w:eastAsia="zh-CN"/>
        </w:rPr>
        <w:t>1</w:t>
      </w:r>
      <w:r>
        <w:rPr>
          <w:rFonts w:hint="eastAsia" w:ascii="宋体" w:hAnsi="宋体" w:eastAsia="宋体" w:cs="宋体"/>
          <w:sz w:val="24"/>
          <w:szCs w:val="24"/>
        </w:rPr>
        <w:t>月</w:t>
      </w:r>
      <w:r>
        <w:rPr>
          <w:rFonts w:hint="eastAsia" w:ascii="宋体" w:hAnsi="宋体" w:eastAsia="宋体" w:cs="宋体"/>
          <w:sz w:val="24"/>
          <w:szCs w:val="24"/>
          <w:lang w:val="en-US" w:eastAsia="zh-CN"/>
        </w:rPr>
        <w:t>17</w:t>
      </w:r>
      <w:r>
        <w:rPr>
          <w:rFonts w:hint="eastAsia" w:ascii="宋体" w:hAnsi="宋体" w:eastAsia="宋体" w:cs="宋体"/>
          <w:sz w:val="24"/>
          <w:szCs w:val="24"/>
        </w:rPr>
        <w:t>日</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附件</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0"/>
          <w:szCs w:val="30"/>
          <w:lang w:eastAsia="zh-CN"/>
        </w:rPr>
      </w:pPr>
      <w:r>
        <w:rPr>
          <w:rFonts w:hint="eastAsia" w:ascii="宋体" w:hAnsi="宋体" w:eastAsia="宋体" w:cs="宋体"/>
          <w:b/>
          <w:bCs/>
          <w:sz w:val="30"/>
          <w:szCs w:val="30"/>
          <w:lang w:eastAsia="zh-CN"/>
        </w:rPr>
        <w:t>第一章</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0"/>
          <w:szCs w:val="30"/>
        </w:rPr>
      </w:pPr>
      <w:r>
        <w:rPr>
          <w:rFonts w:hint="eastAsia" w:ascii="宋体" w:hAnsi="宋体" w:eastAsia="宋体" w:cs="宋体"/>
          <w:b/>
          <w:bCs/>
          <w:sz w:val="30"/>
          <w:szCs w:val="30"/>
        </w:rPr>
        <w:t>三台县人民医院</w:t>
      </w:r>
    </w:p>
    <w:p>
      <w:pPr>
        <w:keepNext w:val="0"/>
        <w:keepLines w:val="0"/>
        <w:pageBreakBefore w:val="0"/>
        <w:widowControl w:val="0"/>
        <w:kinsoku/>
        <w:wordWrap/>
        <w:overflowPunct/>
        <w:topLinePunct w:val="0"/>
        <w:autoSpaceDE/>
        <w:autoSpaceDN/>
        <w:bidi w:val="0"/>
        <w:adjustRightInd/>
        <w:snapToGrid/>
        <w:spacing w:line="360" w:lineRule="auto"/>
        <w:ind w:firstLine="602" w:firstLineChars="200"/>
        <w:jc w:val="center"/>
        <w:textAlignment w:val="auto"/>
        <w:rPr>
          <w:rFonts w:hint="eastAsia" w:ascii="宋体" w:hAnsi="宋体" w:eastAsia="宋体" w:cs="宋体"/>
          <w:b/>
          <w:bCs/>
          <w:sz w:val="30"/>
          <w:szCs w:val="30"/>
          <w:lang w:eastAsia="zh-CN"/>
        </w:rPr>
      </w:pPr>
      <w:r>
        <w:rPr>
          <w:rFonts w:hint="eastAsia" w:ascii="宋体" w:hAnsi="宋体" w:eastAsia="宋体" w:cs="宋体"/>
          <w:b/>
          <w:bCs/>
          <w:sz w:val="30"/>
          <w:szCs w:val="30"/>
        </w:rPr>
        <w:t>关于</w:t>
      </w:r>
      <w:r>
        <w:rPr>
          <w:rFonts w:hint="eastAsia" w:ascii="宋体" w:hAnsi="宋体" w:eastAsia="宋体" w:cs="宋体"/>
          <w:b/>
          <w:bCs/>
          <w:sz w:val="30"/>
          <w:szCs w:val="30"/>
          <w:lang w:eastAsia="zh-CN"/>
        </w:rPr>
        <w:t>射线装置、个人剂量检测服务的比选文件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b/>
          <w:bCs/>
          <w:sz w:val="24"/>
          <w:szCs w:val="24"/>
        </w:rPr>
        <w:t>经医院研究</w:t>
      </w:r>
      <w:r>
        <w:rPr>
          <w:rFonts w:hint="eastAsia" w:ascii="宋体" w:hAnsi="宋体" w:eastAsia="宋体" w:cs="宋体"/>
          <w:b/>
          <w:bCs/>
          <w:sz w:val="24"/>
          <w:szCs w:val="24"/>
          <w:lang w:eastAsia="zh-CN"/>
        </w:rPr>
        <w:t>，拟对射线装置、个人剂量检测服务进行采购</w:t>
      </w:r>
      <w:r>
        <w:rPr>
          <w:rFonts w:hint="eastAsia" w:ascii="宋体" w:hAnsi="宋体" w:eastAsia="宋体" w:cs="宋体"/>
          <w:b/>
          <w:bCs/>
          <w:sz w:val="24"/>
          <w:szCs w:val="24"/>
        </w:rPr>
        <w:t>，兹以公告方式邀请符合要求的供应商参加比选。</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lang w:eastAsia="zh-CN"/>
        </w:rPr>
      </w:pPr>
      <w:r>
        <w:rPr>
          <w:rFonts w:hint="eastAsia" w:ascii="宋体" w:hAnsi="宋体" w:eastAsia="宋体" w:cs="宋体"/>
          <w:b/>
          <w:bCs/>
          <w:sz w:val="24"/>
          <w:szCs w:val="24"/>
          <w:lang w:eastAsia="zh-CN"/>
        </w:rPr>
        <w:t>一、</w:t>
      </w:r>
      <w:r>
        <w:rPr>
          <w:rFonts w:hint="eastAsia" w:ascii="宋体" w:hAnsi="宋体" w:eastAsia="宋体" w:cs="宋体"/>
          <w:b/>
          <w:bCs/>
          <w:sz w:val="24"/>
          <w:szCs w:val="24"/>
        </w:rPr>
        <w:t>项目名称：</w:t>
      </w:r>
      <w:r>
        <w:rPr>
          <w:rFonts w:hint="eastAsia" w:ascii="宋体" w:hAnsi="宋体" w:eastAsia="宋体" w:cs="宋体"/>
          <w:sz w:val="24"/>
          <w:szCs w:val="24"/>
          <w:lang w:eastAsia="zh-CN"/>
        </w:rPr>
        <w:t>射线装置、个人剂量检测服务采购项目</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二、合同期限：</w:t>
      </w:r>
      <w:r>
        <w:rPr>
          <w:rFonts w:hint="eastAsia" w:ascii="宋体" w:hAnsi="宋体" w:eastAsia="宋体" w:cs="宋体"/>
          <w:sz w:val="24"/>
          <w:szCs w:val="24"/>
          <w:lang w:val="en-US" w:eastAsia="zh-CN"/>
        </w:rPr>
        <w:t>3年。</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三、最高限价：</w:t>
      </w:r>
    </w:p>
    <w:tbl>
      <w:tblPr>
        <w:tblStyle w:val="8"/>
        <w:tblW w:w="8340" w:type="dxa"/>
        <w:tblInd w:w="437" w:type="dxa"/>
        <w:tblLayout w:type="autofit"/>
        <w:tblCellMar>
          <w:top w:w="0" w:type="dxa"/>
          <w:left w:w="108" w:type="dxa"/>
          <w:bottom w:w="0" w:type="dxa"/>
          <w:right w:w="108" w:type="dxa"/>
        </w:tblCellMar>
      </w:tblPr>
      <w:tblGrid>
        <w:gridCol w:w="1451"/>
        <w:gridCol w:w="2559"/>
        <w:gridCol w:w="2024"/>
        <w:gridCol w:w="2306"/>
      </w:tblGrid>
      <w:tr>
        <w:tblPrEx>
          <w:tblCellMar>
            <w:top w:w="0" w:type="dxa"/>
            <w:left w:w="108" w:type="dxa"/>
            <w:bottom w:w="0" w:type="dxa"/>
            <w:right w:w="108" w:type="dxa"/>
          </w:tblCellMar>
        </w:tblPrEx>
        <w:trPr>
          <w:trHeight w:val="532" w:hRule="atLeast"/>
        </w:trPr>
        <w:tc>
          <w:tcPr>
            <w:tcW w:w="14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检测项目</w:t>
            </w:r>
          </w:p>
        </w:tc>
        <w:tc>
          <w:tcPr>
            <w:tcW w:w="2559"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射线装置类别</w:t>
            </w:r>
          </w:p>
        </w:tc>
        <w:tc>
          <w:tcPr>
            <w:tcW w:w="2024"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单项最高限价</w:t>
            </w:r>
          </w:p>
        </w:tc>
        <w:tc>
          <w:tcPr>
            <w:tcW w:w="230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单位</w:t>
            </w:r>
          </w:p>
        </w:tc>
      </w:tr>
      <w:tr>
        <w:tblPrEx>
          <w:tblCellMar>
            <w:top w:w="0" w:type="dxa"/>
            <w:left w:w="108" w:type="dxa"/>
            <w:bottom w:w="0" w:type="dxa"/>
            <w:right w:w="108" w:type="dxa"/>
          </w:tblCellMar>
        </w:tblPrEx>
        <w:trPr>
          <w:trHeight w:val="364" w:hRule="atLeast"/>
        </w:trPr>
        <w:tc>
          <w:tcPr>
            <w:tcW w:w="1451" w:type="dxa"/>
            <w:vMerge w:val="restart"/>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状态检测</w:t>
            </w:r>
          </w:p>
        </w:tc>
        <w:tc>
          <w:tcPr>
            <w:tcW w:w="2559"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LA</w:t>
            </w:r>
          </w:p>
        </w:tc>
        <w:tc>
          <w:tcPr>
            <w:tcW w:w="202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3240.00</w:t>
            </w:r>
          </w:p>
        </w:tc>
        <w:tc>
          <w:tcPr>
            <w:tcW w:w="230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元/次</w:t>
            </w:r>
          </w:p>
        </w:tc>
      </w:tr>
      <w:tr>
        <w:tblPrEx>
          <w:tblCellMar>
            <w:top w:w="0" w:type="dxa"/>
            <w:left w:w="108" w:type="dxa"/>
            <w:bottom w:w="0" w:type="dxa"/>
            <w:right w:w="108" w:type="dxa"/>
          </w:tblCellMar>
        </w:tblPrEx>
        <w:trPr>
          <w:trHeight w:val="364" w:hRule="atLeast"/>
        </w:trPr>
        <w:tc>
          <w:tcPr>
            <w:tcW w:w="145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rPr>
            </w:pPr>
          </w:p>
        </w:tc>
        <w:tc>
          <w:tcPr>
            <w:tcW w:w="2559"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CT</w:t>
            </w:r>
          </w:p>
        </w:tc>
        <w:tc>
          <w:tcPr>
            <w:tcW w:w="202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540.00</w:t>
            </w:r>
          </w:p>
        </w:tc>
        <w:tc>
          <w:tcPr>
            <w:tcW w:w="230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元/次</w:t>
            </w:r>
          </w:p>
        </w:tc>
      </w:tr>
      <w:tr>
        <w:tblPrEx>
          <w:tblCellMar>
            <w:top w:w="0" w:type="dxa"/>
            <w:left w:w="108" w:type="dxa"/>
            <w:bottom w:w="0" w:type="dxa"/>
            <w:right w:w="108" w:type="dxa"/>
          </w:tblCellMar>
        </w:tblPrEx>
        <w:trPr>
          <w:trHeight w:val="364" w:hRule="atLeast"/>
        </w:trPr>
        <w:tc>
          <w:tcPr>
            <w:tcW w:w="145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rPr>
            </w:pPr>
          </w:p>
        </w:tc>
        <w:tc>
          <w:tcPr>
            <w:tcW w:w="25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DSA</w:t>
            </w:r>
          </w:p>
        </w:tc>
        <w:tc>
          <w:tcPr>
            <w:tcW w:w="202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1080.00</w:t>
            </w:r>
          </w:p>
        </w:tc>
        <w:tc>
          <w:tcPr>
            <w:tcW w:w="230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元/次</w:t>
            </w:r>
          </w:p>
        </w:tc>
      </w:tr>
      <w:tr>
        <w:tblPrEx>
          <w:tblCellMar>
            <w:top w:w="0" w:type="dxa"/>
            <w:left w:w="108" w:type="dxa"/>
            <w:bottom w:w="0" w:type="dxa"/>
            <w:right w:w="108" w:type="dxa"/>
          </w:tblCellMar>
        </w:tblPrEx>
        <w:trPr>
          <w:trHeight w:val="364" w:hRule="atLeast"/>
        </w:trPr>
        <w:tc>
          <w:tcPr>
            <w:tcW w:w="145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rPr>
            </w:pPr>
          </w:p>
        </w:tc>
        <w:tc>
          <w:tcPr>
            <w:tcW w:w="2559"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其他III类射线</w:t>
            </w:r>
          </w:p>
        </w:tc>
        <w:tc>
          <w:tcPr>
            <w:tcW w:w="202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540.00</w:t>
            </w:r>
          </w:p>
        </w:tc>
        <w:tc>
          <w:tcPr>
            <w:tcW w:w="230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元/次</w:t>
            </w:r>
          </w:p>
        </w:tc>
      </w:tr>
      <w:tr>
        <w:tblPrEx>
          <w:tblCellMar>
            <w:top w:w="0" w:type="dxa"/>
            <w:left w:w="108" w:type="dxa"/>
            <w:bottom w:w="0" w:type="dxa"/>
            <w:right w:w="108" w:type="dxa"/>
          </w:tblCellMar>
        </w:tblPrEx>
        <w:trPr>
          <w:trHeight w:val="364" w:hRule="atLeast"/>
        </w:trPr>
        <w:tc>
          <w:tcPr>
            <w:tcW w:w="1451" w:type="dxa"/>
            <w:vMerge w:val="restart"/>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防护检测</w:t>
            </w:r>
          </w:p>
        </w:tc>
        <w:tc>
          <w:tcPr>
            <w:tcW w:w="2559"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LA</w:t>
            </w:r>
          </w:p>
        </w:tc>
        <w:tc>
          <w:tcPr>
            <w:tcW w:w="202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2160.00</w:t>
            </w:r>
          </w:p>
        </w:tc>
        <w:tc>
          <w:tcPr>
            <w:tcW w:w="230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元/次</w:t>
            </w:r>
          </w:p>
        </w:tc>
      </w:tr>
      <w:tr>
        <w:tblPrEx>
          <w:tblCellMar>
            <w:top w:w="0" w:type="dxa"/>
            <w:left w:w="108" w:type="dxa"/>
            <w:bottom w:w="0" w:type="dxa"/>
            <w:right w:w="108" w:type="dxa"/>
          </w:tblCellMar>
        </w:tblPrEx>
        <w:trPr>
          <w:trHeight w:val="364" w:hRule="atLeast"/>
        </w:trPr>
        <w:tc>
          <w:tcPr>
            <w:tcW w:w="145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rPr>
            </w:pPr>
          </w:p>
        </w:tc>
        <w:tc>
          <w:tcPr>
            <w:tcW w:w="2559"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CT</w:t>
            </w:r>
          </w:p>
        </w:tc>
        <w:tc>
          <w:tcPr>
            <w:tcW w:w="202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1080.00</w:t>
            </w:r>
          </w:p>
        </w:tc>
        <w:tc>
          <w:tcPr>
            <w:tcW w:w="230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元/次</w:t>
            </w:r>
          </w:p>
        </w:tc>
      </w:tr>
      <w:tr>
        <w:tblPrEx>
          <w:tblCellMar>
            <w:top w:w="0" w:type="dxa"/>
            <w:left w:w="108" w:type="dxa"/>
            <w:bottom w:w="0" w:type="dxa"/>
            <w:right w:w="108" w:type="dxa"/>
          </w:tblCellMar>
        </w:tblPrEx>
        <w:trPr>
          <w:trHeight w:val="364" w:hRule="atLeast"/>
        </w:trPr>
        <w:tc>
          <w:tcPr>
            <w:tcW w:w="145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rPr>
            </w:pPr>
          </w:p>
        </w:tc>
        <w:tc>
          <w:tcPr>
            <w:tcW w:w="25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DSA</w:t>
            </w:r>
          </w:p>
        </w:tc>
        <w:tc>
          <w:tcPr>
            <w:tcW w:w="202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1080.00</w:t>
            </w:r>
          </w:p>
        </w:tc>
        <w:tc>
          <w:tcPr>
            <w:tcW w:w="230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元/次</w:t>
            </w:r>
          </w:p>
        </w:tc>
      </w:tr>
      <w:tr>
        <w:tblPrEx>
          <w:tblCellMar>
            <w:top w:w="0" w:type="dxa"/>
            <w:left w:w="108" w:type="dxa"/>
            <w:bottom w:w="0" w:type="dxa"/>
            <w:right w:w="108" w:type="dxa"/>
          </w:tblCellMar>
        </w:tblPrEx>
        <w:trPr>
          <w:trHeight w:val="364" w:hRule="atLeast"/>
        </w:trPr>
        <w:tc>
          <w:tcPr>
            <w:tcW w:w="145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rPr>
            </w:pPr>
          </w:p>
        </w:tc>
        <w:tc>
          <w:tcPr>
            <w:tcW w:w="2559"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其他III类射线</w:t>
            </w:r>
          </w:p>
        </w:tc>
        <w:tc>
          <w:tcPr>
            <w:tcW w:w="202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540.00</w:t>
            </w:r>
          </w:p>
        </w:tc>
        <w:tc>
          <w:tcPr>
            <w:tcW w:w="230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元/次</w:t>
            </w:r>
          </w:p>
        </w:tc>
      </w:tr>
      <w:tr>
        <w:tblPrEx>
          <w:tblCellMar>
            <w:top w:w="0" w:type="dxa"/>
            <w:left w:w="108" w:type="dxa"/>
            <w:bottom w:w="0" w:type="dxa"/>
            <w:right w:w="108" w:type="dxa"/>
          </w:tblCellMar>
        </w:tblPrEx>
        <w:trPr>
          <w:trHeight w:val="364" w:hRule="atLeast"/>
        </w:trPr>
        <w:tc>
          <w:tcPr>
            <w:tcW w:w="1451" w:type="dxa"/>
            <w:vMerge w:val="restart"/>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环境监测</w:t>
            </w:r>
          </w:p>
        </w:tc>
        <w:tc>
          <w:tcPr>
            <w:tcW w:w="2559"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LA</w:t>
            </w:r>
          </w:p>
        </w:tc>
        <w:tc>
          <w:tcPr>
            <w:tcW w:w="202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2160.00</w:t>
            </w:r>
          </w:p>
        </w:tc>
        <w:tc>
          <w:tcPr>
            <w:tcW w:w="230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元/次</w:t>
            </w:r>
          </w:p>
        </w:tc>
      </w:tr>
      <w:tr>
        <w:tblPrEx>
          <w:tblCellMar>
            <w:top w:w="0" w:type="dxa"/>
            <w:left w:w="108" w:type="dxa"/>
            <w:bottom w:w="0" w:type="dxa"/>
            <w:right w:w="108" w:type="dxa"/>
          </w:tblCellMar>
        </w:tblPrEx>
        <w:trPr>
          <w:trHeight w:val="364" w:hRule="atLeast"/>
        </w:trPr>
        <w:tc>
          <w:tcPr>
            <w:tcW w:w="145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rPr>
            </w:pPr>
          </w:p>
        </w:tc>
        <w:tc>
          <w:tcPr>
            <w:tcW w:w="2559"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CT</w:t>
            </w:r>
          </w:p>
        </w:tc>
        <w:tc>
          <w:tcPr>
            <w:tcW w:w="202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1080.00</w:t>
            </w:r>
          </w:p>
        </w:tc>
        <w:tc>
          <w:tcPr>
            <w:tcW w:w="230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元/次</w:t>
            </w:r>
          </w:p>
        </w:tc>
      </w:tr>
      <w:tr>
        <w:tblPrEx>
          <w:tblCellMar>
            <w:top w:w="0" w:type="dxa"/>
            <w:left w:w="108" w:type="dxa"/>
            <w:bottom w:w="0" w:type="dxa"/>
            <w:right w:w="108" w:type="dxa"/>
          </w:tblCellMar>
        </w:tblPrEx>
        <w:trPr>
          <w:trHeight w:val="364" w:hRule="atLeast"/>
        </w:trPr>
        <w:tc>
          <w:tcPr>
            <w:tcW w:w="145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rPr>
            </w:pPr>
          </w:p>
        </w:tc>
        <w:tc>
          <w:tcPr>
            <w:tcW w:w="25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DSA</w:t>
            </w:r>
          </w:p>
        </w:tc>
        <w:tc>
          <w:tcPr>
            <w:tcW w:w="202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1080.00</w:t>
            </w:r>
          </w:p>
        </w:tc>
        <w:tc>
          <w:tcPr>
            <w:tcW w:w="230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元/次</w:t>
            </w:r>
          </w:p>
        </w:tc>
      </w:tr>
      <w:tr>
        <w:tblPrEx>
          <w:tblCellMar>
            <w:top w:w="0" w:type="dxa"/>
            <w:left w:w="108" w:type="dxa"/>
            <w:bottom w:w="0" w:type="dxa"/>
            <w:right w:w="108" w:type="dxa"/>
          </w:tblCellMar>
        </w:tblPrEx>
        <w:trPr>
          <w:trHeight w:val="364" w:hRule="atLeast"/>
        </w:trPr>
        <w:tc>
          <w:tcPr>
            <w:tcW w:w="145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rPr>
            </w:pPr>
          </w:p>
        </w:tc>
        <w:tc>
          <w:tcPr>
            <w:tcW w:w="2559"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其他III类射线</w:t>
            </w:r>
          </w:p>
        </w:tc>
        <w:tc>
          <w:tcPr>
            <w:tcW w:w="202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540.00</w:t>
            </w:r>
          </w:p>
        </w:tc>
        <w:tc>
          <w:tcPr>
            <w:tcW w:w="230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元/次</w:t>
            </w:r>
          </w:p>
        </w:tc>
      </w:tr>
      <w:tr>
        <w:tblPrEx>
          <w:tblCellMar>
            <w:top w:w="0" w:type="dxa"/>
            <w:left w:w="108" w:type="dxa"/>
            <w:bottom w:w="0" w:type="dxa"/>
            <w:right w:w="108" w:type="dxa"/>
          </w:tblCellMar>
        </w:tblPrEx>
        <w:trPr>
          <w:trHeight w:val="364" w:hRule="atLeast"/>
        </w:trPr>
        <w:tc>
          <w:tcPr>
            <w:tcW w:w="1451" w:type="dxa"/>
            <w:vMerge w:val="restart"/>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稳定性检测</w:t>
            </w:r>
          </w:p>
        </w:tc>
        <w:tc>
          <w:tcPr>
            <w:tcW w:w="2559"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LA</w:t>
            </w:r>
          </w:p>
        </w:tc>
        <w:tc>
          <w:tcPr>
            <w:tcW w:w="202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4320.00</w:t>
            </w:r>
          </w:p>
        </w:tc>
        <w:tc>
          <w:tcPr>
            <w:tcW w:w="230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元/次</w:t>
            </w:r>
          </w:p>
        </w:tc>
      </w:tr>
      <w:tr>
        <w:tblPrEx>
          <w:tblCellMar>
            <w:top w:w="0" w:type="dxa"/>
            <w:left w:w="108" w:type="dxa"/>
            <w:bottom w:w="0" w:type="dxa"/>
            <w:right w:w="108" w:type="dxa"/>
          </w:tblCellMar>
        </w:tblPrEx>
        <w:trPr>
          <w:trHeight w:val="364" w:hRule="atLeast"/>
        </w:trPr>
        <w:tc>
          <w:tcPr>
            <w:tcW w:w="145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rPr>
            </w:pPr>
          </w:p>
        </w:tc>
        <w:tc>
          <w:tcPr>
            <w:tcW w:w="2559"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CT</w:t>
            </w:r>
          </w:p>
        </w:tc>
        <w:tc>
          <w:tcPr>
            <w:tcW w:w="202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324.00</w:t>
            </w:r>
          </w:p>
        </w:tc>
        <w:tc>
          <w:tcPr>
            <w:tcW w:w="230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元/次</w:t>
            </w:r>
          </w:p>
        </w:tc>
      </w:tr>
      <w:tr>
        <w:tblPrEx>
          <w:tblCellMar>
            <w:top w:w="0" w:type="dxa"/>
            <w:left w:w="108" w:type="dxa"/>
            <w:bottom w:w="0" w:type="dxa"/>
            <w:right w:w="108" w:type="dxa"/>
          </w:tblCellMar>
        </w:tblPrEx>
        <w:trPr>
          <w:trHeight w:val="364" w:hRule="atLeast"/>
        </w:trPr>
        <w:tc>
          <w:tcPr>
            <w:tcW w:w="145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rPr>
            </w:pPr>
          </w:p>
        </w:tc>
        <w:tc>
          <w:tcPr>
            <w:tcW w:w="25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DSA</w:t>
            </w:r>
          </w:p>
        </w:tc>
        <w:tc>
          <w:tcPr>
            <w:tcW w:w="202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324.00</w:t>
            </w:r>
          </w:p>
        </w:tc>
        <w:tc>
          <w:tcPr>
            <w:tcW w:w="230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元/次</w:t>
            </w:r>
          </w:p>
        </w:tc>
      </w:tr>
      <w:tr>
        <w:tblPrEx>
          <w:tblCellMar>
            <w:top w:w="0" w:type="dxa"/>
            <w:left w:w="108" w:type="dxa"/>
            <w:bottom w:w="0" w:type="dxa"/>
            <w:right w:w="108" w:type="dxa"/>
          </w:tblCellMar>
        </w:tblPrEx>
        <w:trPr>
          <w:trHeight w:val="364" w:hRule="atLeast"/>
        </w:trPr>
        <w:tc>
          <w:tcPr>
            <w:tcW w:w="145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rPr>
            </w:pPr>
          </w:p>
        </w:tc>
        <w:tc>
          <w:tcPr>
            <w:tcW w:w="2559"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其他III类射线</w:t>
            </w:r>
          </w:p>
        </w:tc>
        <w:tc>
          <w:tcPr>
            <w:tcW w:w="202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324.00</w:t>
            </w:r>
          </w:p>
        </w:tc>
        <w:tc>
          <w:tcPr>
            <w:tcW w:w="230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元/次</w:t>
            </w:r>
          </w:p>
        </w:tc>
      </w:tr>
      <w:tr>
        <w:tblPrEx>
          <w:tblCellMar>
            <w:top w:w="0" w:type="dxa"/>
            <w:left w:w="108" w:type="dxa"/>
            <w:bottom w:w="0" w:type="dxa"/>
            <w:right w:w="108" w:type="dxa"/>
          </w:tblCellMar>
        </w:tblPrEx>
        <w:trPr>
          <w:trHeight w:val="364" w:hRule="atLeast"/>
        </w:trPr>
        <w:tc>
          <w:tcPr>
            <w:tcW w:w="1451" w:type="dxa"/>
            <w:vMerge w:val="restart"/>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验收检测</w:t>
            </w:r>
          </w:p>
        </w:tc>
        <w:tc>
          <w:tcPr>
            <w:tcW w:w="2559"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LA</w:t>
            </w:r>
          </w:p>
        </w:tc>
        <w:tc>
          <w:tcPr>
            <w:tcW w:w="202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5400.00</w:t>
            </w:r>
          </w:p>
        </w:tc>
        <w:tc>
          <w:tcPr>
            <w:tcW w:w="230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元/次</w:t>
            </w:r>
          </w:p>
        </w:tc>
      </w:tr>
      <w:tr>
        <w:tblPrEx>
          <w:tblCellMar>
            <w:top w:w="0" w:type="dxa"/>
            <w:left w:w="108" w:type="dxa"/>
            <w:bottom w:w="0" w:type="dxa"/>
            <w:right w:w="108" w:type="dxa"/>
          </w:tblCellMar>
        </w:tblPrEx>
        <w:trPr>
          <w:trHeight w:val="364" w:hRule="atLeast"/>
        </w:trPr>
        <w:tc>
          <w:tcPr>
            <w:tcW w:w="145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rPr>
            </w:pPr>
          </w:p>
        </w:tc>
        <w:tc>
          <w:tcPr>
            <w:tcW w:w="2559"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CT</w:t>
            </w:r>
          </w:p>
        </w:tc>
        <w:tc>
          <w:tcPr>
            <w:tcW w:w="202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2160.00</w:t>
            </w:r>
          </w:p>
        </w:tc>
        <w:tc>
          <w:tcPr>
            <w:tcW w:w="230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元/次</w:t>
            </w:r>
          </w:p>
        </w:tc>
      </w:tr>
      <w:tr>
        <w:tblPrEx>
          <w:tblCellMar>
            <w:top w:w="0" w:type="dxa"/>
            <w:left w:w="108" w:type="dxa"/>
            <w:bottom w:w="0" w:type="dxa"/>
            <w:right w:w="108" w:type="dxa"/>
          </w:tblCellMar>
        </w:tblPrEx>
        <w:trPr>
          <w:trHeight w:val="364" w:hRule="atLeast"/>
        </w:trPr>
        <w:tc>
          <w:tcPr>
            <w:tcW w:w="145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rPr>
            </w:pPr>
          </w:p>
        </w:tc>
        <w:tc>
          <w:tcPr>
            <w:tcW w:w="25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DSA</w:t>
            </w:r>
          </w:p>
        </w:tc>
        <w:tc>
          <w:tcPr>
            <w:tcW w:w="202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2160.00</w:t>
            </w:r>
          </w:p>
        </w:tc>
        <w:tc>
          <w:tcPr>
            <w:tcW w:w="230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元/次</w:t>
            </w:r>
          </w:p>
        </w:tc>
      </w:tr>
      <w:tr>
        <w:tblPrEx>
          <w:tblCellMar>
            <w:top w:w="0" w:type="dxa"/>
            <w:left w:w="108" w:type="dxa"/>
            <w:bottom w:w="0" w:type="dxa"/>
            <w:right w:w="108" w:type="dxa"/>
          </w:tblCellMar>
        </w:tblPrEx>
        <w:trPr>
          <w:trHeight w:val="364" w:hRule="atLeast"/>
        </w:trPr>
        <w:tc>
          <w:tcPr>
            <w:tcW w:w="145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rPr>
            </w:pPr>
          </w:p>
        </w:tc>
        <w:tc>
          <w:tcPr>
            <w:tcW w:w="2559"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其他III类射线</w:t>
            </w:r>
          </w:p>
        </w:tc>
        <w:tc>
          <w:tcPr>
            <w:tcW w:w="202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1080.00</w:t>
            </w:r>
          </w:p>
        </w:tc>
        <w:tc>
          <w:tcPr>
            <w:tcW w:w="230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元/次</w:t>
            </w:r>
          </w:p>
        </w:tc>
      </w:tr>
      <w:tr>
        <w:tblPrEx>
          <w:tblCellMar>
            <w:top w:w="0" w:type="dxa"/>
            <w:left w:w="108" w:type="dxa"/>
            <w:bottom w:w="0" w:type="dxa"/>
            <w:right w:w="108" w:type="dxa"/>
          </w:tblCellMar>
        </w:tblPrEx>
        <w:trPr>
          <w:trHeight w:val="364" w:hRule="atLeast"/>
        </w:trPr>
        <w:tc>
          <w:tcPr>
            <w:tcW w:w="1451" w:type="dxa"/>
            <w:vMerge w:val="restart"/>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rPr>
              <w:t>预评价</w:t>
            </w:r>
          </w:p>
        </w:tc>
        <w:tc>
          <w:tcPr>
            <w:tcW w:w="2559"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LA</w:t>
            </w:r>
          </w:p>
        </w:tc>
        <w:tc>
          <w:tcPr>
            <w:tcW w:w="202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28500.00</w:t>
            </w:r>
          </w:p>
        </w:tc>
        <w:tc>
          <w:tcPr>
            <w:tcW w:w="230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元/次</w:t>
            </w:r>
          </w:p>
        </w:tc>
      </w:tr>
      <w:tr>
        <w:tblPrEx>
          <w:tblCellMar>
            <w:top w:w="0" w:type="dxa"/>
            <w:left w:w="108" w:type="dxa"/>
            <w:bottom w:w="0" w:type="dxa"/>
            <w:right w:w="108" w:type="dxa"/>
          </w:tblCellMar>
        </w:tblPrEx>
        <w:trPr>
          <w:trHeight w:val="364" w:hRule="atLeast"/>
        </w:trPr>
        <w:tc>
          <w:tcPr>
            <w:tcW w:w="145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rPr>
            </w:pPr>
          </w:p>
        </w:tc>
        <w:tc>
          <w:tcPr>
            <w:tcW w:w="2559"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CT</w:t>
            </w:r>
          </w:p>
        </w:tc>
        <w:tc>
          <w:tcPr>
            <w:tcW w:w="202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1620.00</w:t>
            </w:r>
          </w:p>
        </w:tc>
        <w:tc>
          <w:tcPr>
            <w:tcW w:w="230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元/次</w:t>
            </w:r>
          </w:p>
        </w:tc>
      </w:tr>
      <w:tr>
        <w:tblPrEx>
          <w:tblCellMar>
            <w:top w:w="0" w:type="dxa"/>
            <w:left w:w="108" w:type="dxa"/>
            <w:bottom w:w="0" w:type="dxa"/>
            <w:right w:w="108" w:type="dxa"/>
          </w:tblCellMar>
        </w:tblPrEx>
        <w:trPr>
          <w:trHeight w:val="364" w:hRule="atLeast"/>
        </w:trPr>
        <w:tc>
          <w:tcPr>
            <w:tcW w:w="145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rPr>
            </w:pPr>
          </w:p>
        </w:tc>
        <w:tc>
          <w:tcPr>
            <w:tcW w:w="25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DSA</w:t>
            </w:r>
          </w:p>
        </w:tc>
        <w:tc>
          <w:tcPr>
            <w:tcW w:w="202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1620.00</w:t>
            </w:r>
          </w:p>
        </w:tc>
        <w:tc>
          <w:tcPr>
            <w:tcW w:w="230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元/次</w:t>
            </w:r>
          </w:p>
        </w:tc>
      </w:tr>
      <w:tr>
        <w:tblPrEx>
          <w:tblCellMar>
            <w:top w:w="0" w:type="dxa"/>
            <w:left w:w="108" w:type="dxa"/>
            <w:bottom w:w="0" w:type="dxa"/>
            <w:right w:w="108" w:type="dxa"/>
          </w:tblCellMar>
        </w:tblPrEx>
        <w:trPr>
          <w:trHeight w:val="364" w:hRule="atLeast"/>
        </w:trPr>
        <w:tc>
          <w:tcPr>
            <w:tcW w:w="145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rPr>
            </w:pPr>
          </w:p>
        </w:tc>
        <w:tc>
          <w:tcPr>
            <w:tcW w:w="2559"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其他III类射线</w:t>
            </w:r>
          </w:p>
        </w:tc>
        <w:tc>
          <w:tcPr>
            <w:tcW w:w="202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1620.00</w:t>
            </w:r>
          </w:p>
        </w:tc>
        <w:tc>
          <w:tcPr>
            <w:tcW w:w="230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元/次</w:t>
            </w:r>
          </w:p>
        </w:tc>
      </w:tr>
      <w:tr>
        <w:tblPrEx>
          <w:tblCellMar>
            <w:top w:w="0" w:type="dxa"/>
            <w:left w:w="108" w:type="dxa"/>
            <w:bottom w:w="0" w:type="dxa"/>
            <w:right w:w="108" w:type="dxa"/>
          </w:tblCellMar>
        </w:tblPrEx>
        <w:trPr>
          <w:trHeight w:val="364" w:hRule="atLeast"/>
        </w:trPr>
        <w:tc>
          <w:tcPr>
            <w:tcW w:w="1451" w:type="dxa"/>
            <w:vMerge w:val="restart"/>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rPr>
              <w:t>控制评价</w:t>
            </w:r>
          </w:p>
        </w:tc>
        <w:tc>
          <w:tcPr>
            <w:tcW w:w="2559"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LA</w:t>
            </w:r>
          </w:p>
        </w:tc>
        <w:tc>
          <w:tcPr>
            <w:tcW w:w="202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28500.00</w:t>
            </w:r>
          </w:p>
        </w:tc>
        <w:tc>
          <w:tcPr>
            <w:tcW w:w="230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元/次</w:t>
            </w:r>
          </w:p>
        </w:tc>
      </w:tr>
      <w:tr>
        <w:tblPrEx>
          <w:tblCellMar>
            <w:top w:w="0" w:type="dxa"/>
            <w:left w:w="108" w:type="dxa"/>
            <w:bottom w:w="0" w:type="dxa"/>
            <w:right w:w="108" w:type="dxa"/>
          </w:tblCellMar>
        </w:tblPrEx>
        <w:trPr>
          <w:trHeight w:val="364" w:hRule="atLeast"/>
        </w:trPr>
        <w:tc>
          <w:tcPr>
            <w:tcW w:w="145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rPr>
            </w:pPr>
          </w:p>
        </w:tc>
        <w:tc>
          <w:tcPr>
            <w:tcW w:w="2559"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CT</w:t>
            </w:r>
          </w:p>
        </w:tc>
        <w:tc>
          <w:tcPr>
            <w:tcW w:w="202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2700.00</w:t>
            </w:r>
          </w:p>
        </w:tc>
        <w:tc>
          <w:tcPr>
            <w:tcW w:w="230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元/次</w:t>
            </w:r>
          </w:p>
        </w:tc>
      </w:tr>
      <w:tr>
        <w:tblPrEx>
          <w:tblCellMar>
            <w:top w:w="0" w:type="dxa"/>
            <w:left w:w="108" w:type="dxa"/>
            <w:bottom w:w="0" w:type="dxa"/>
            <w:right w:w="108" w:type="dxa"/>
          </w:tblCellMar>
        </w:tblPrEx>
        <w:trPr>
          <w:trHeight w:val="364" w:hRule="atLeast"/>
        </w:trPr>
        <w:tc>
          <w:tcPr>
            <w:tcW w:w="145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rPr>
            </w:pPr>
          </w:p>
        </w:tc>
        <w:tc>
          <w:tcPr>
            <w:tcW w:w="255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DSA</w:t>
            </w:r>
          </w:p>
        </w:tc>
        <w:tc>
          <w:tcPr>
            <w:tcW w:w="202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2700.00</w:t>
            </w:r>
          </w:p>
        </w:tc>
        <w:tc>
          <w:tcPr>
            <w:tcW w:w="230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元/次</w:t>
            </w:r>
          </w:p>
        </w:tc>
      </w:tr>
      <w:tr>
        <w:tblPrEx>
          <w:tblCellMar>
            <w:top w:w="0" w:type="dxa"/>
            <w:left w:w="108" w:type="dxa"/>
            <w:bottom w:w="0" w:type="dxa"/>
            <w:right w:w="108" w:type="dxa"/>
          </w:tblCellMar>
        </w:tblPrEx>
        <w:trPr>
          <w:trHeight w:val="364" w:hRule="atLeast"/>
        </w:trPr>
        <w:tc>
          <w:tcPr>
            <w:tcW w:w="145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rPr>
            </w:pPr>
          </w:p>
        </w:tc>
        <w:tc>
          <w:tcPr>
            <w:tcW w:w="2559"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其他III类射线</w:t>
            </w:r>
          </w:p>
        </w:tc>
        <w:tc>
          <w:tcPr>
            <w:tcW w:w="202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2700.00</w:t>
            </w:r>
          </w:p>
        </w:tc>
        <w:tc>
          <w:tcPr>
            <w:tcW w:w="230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元/次</w:t>
            </w:r>
          </w:p>
        </w:tc>
      </w:tr>
      <w:tr>
        <w:tblPrEx>
          <w:tblCellMar>
            <w:top w:w="0" w:type="dxa"/>
            <w:left w:w="108" w:type="dxa"/>
            <w:bottom w:w="0" w:type="dxa"/>
            <w:right w:w="108" w:type="dxa"/>
          </w:tblCellMar>
        </w:tblPrEx>
        <w:trPr>
          <w:trHeight w:val="480" w:hRule="atLeast"/>
        </w:trPr>
        <w:tc>
          <w:tcPr>
            <w:tcW w:w="401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rPr>
              <w:t>个人剂量监测</w:t>
            </w:r>
          </w:p>
        </w:tc>
        <w:tc>
          <w:tcPr>
            <w:tcW w:w="202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95.00</w:t>
            </w:r>
          </w:p>
        </w:tc>
        <w:tc>
          <w:tcPr>
            <w:tcW w:w="230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元/年/人</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注：1、上述报价均包含人工、差旅补贴、检测所需仪器及物品、报告快递等相关服务费用；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上述报价表内检/监测项目、预评价/控制评价均符合国家相关标准及法规要求;</w:t>
      </w:r>
      <w:r>
        <w:rPr>
          <w:rFonts w:hint="eastAsia" w:ascii="宋体" w:hAnsi="宋体" w:eastAsia="宋体" w:cs="宋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本项目公司报价为上表限价金额基础上统一下浮比例，不得出现多个下浮比例。</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四、采购方式：</w:t>
      </w:r>
      <w:r>
        <w:rPr>
          <w:rFonts w:hint="eastAsia" w:ascii="宋体" w:hAnsi="宋体" w:eastAsia="宋体" w:cs="宋体"/>
          <w:sz w:val="24"/>
          <w:szCs w:val="24"/>
          <w:lang w:eastAsia="zh-CN"/>
        </w:rPr>
        <w:t>院内比选</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五、</w:t>
      </w:r>
      <w:r>
        <w:rPr>
          <w:rFonts w:hint="eastAsia" w:ascii="宋体" w:hAnsi="宋体" w:eastAsia="宋体" w:cs="宋体"/>
          <w:b/>
          <w:bCs/>
          <w:sz w:val="24"/>
          <w:szCs w:val="24"/>
        </w:rPr>
        <w:t>合格比选申请人资格要求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1、具有独立承担民事责任的能力；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3、具备履行合同所必需的设备和专业技术能力；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4、具有依法缴纳税收和社会保障资金的良好记录；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5、参加采购活动前三年内，在经营活动中没有重大违法记录；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6、与其他比选申请人供应商之间，单位负责人不为同一人而且不存在直接控股、管理关系；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r>
        <w:rPr>
          <w:rFonts w:hint="eastAsia" w:ascii="宋体" w:hAnsi="宋体" w:eastAsia="宋体" w:cs="宋体"/>
          <w:sz w:val="24"/>
          <w:szCs w:val="24"/>
          <w:lang w:val="zh-CN"/>
        </w:rPr>
        <w:t>、</w:t>
      </w:r>
      <w:r>
        <w:rPr>
          <w:rFonts w:hint="eastAsia" w:ascii="宋体" w:hAnsi="宋体" w:eastAsia="宋体" w:cs="宋体"/>
          <w:sz w:val="24"/>
          <w:szCs w:val="24"/>
        </w:rPr>
        <w:t>法律、行政法规规定的其他条件</w:t>
      </w:r>
      <w:r>
        <w:rPr>
          <w:rFonts w:hint="eastAsia" w:ascii="宋体" w:hAnsi="宋体" w:eastAsia="宋体" w:cs="宋体"/>
          <w:sz w:val="24"/>
          <w:szCs w:val="24"/>
          <w:lang w:eastAsia="zh-CN"/>
        </w:rPr>
        <w:t>：</w:t>
      </w:r>
      <w:r>
        <w:rPr>
          <w:rFonts w:hint="eastAsia" w:ascii="宋体" w:hAnsi="宋体" w:eastAsia="宋体" w:cs="宋体"/>
          <w:sz w:val="24"/>
          <w:szCs w:val="24"/>
          <w:lang w:val="zh-CN"/>
        </w:rPr>
        <w:t>具备省级卫生健康委员会颁发的放射卫生技术服务机构资质证书, 技术服务范围包括放射诊疗建设项目职业病危害放射防护评价(甲级)、放射卫生防护检测、个人剂量监测、放射诊疗设备性能检测、放射诊疗场所检测等</w:t>
      </w:r>
      <w:r>
        <w:rPr>
          <w:rFonts w:hint="eastAsia" w:ascii="宋体" w:hAnsi="宋体" w:eastAsia="宋体" w:cs="宋体"/>
          <w:sz w:val="24"/>
          <w:szCs w:val="24"/>
          <w:lang w:val="zh-CN" w:eastAsia="zh-CN"/>
        </w:rPr>
        <w:t>；</w:t>
      </w:r>
      <w:r>
        <w:rPr>
          <w:rFonts w:hint="eastAsia" w:ascii="宋体" w:hAnsi="宋体" w:eastAsia="宋体" w:cs="宋体"/>
          <w:sz w:val="24"/>
          <w:szCs w:val="24"/>
          <w:lang w:val="zh-CN"/>
        </w:rPr>
        <w:t>具备省级市场监督管理局颁发的检验检测机构资质认定证书（CMA）</w:t>
      </w:r>
      <w:r>
        <w:rPr>
          <w:rFonts w:hint="eastAsia" w:ascii="宋体" w:hAnsi="宋体" w:eastAsia="宋体" w:cs="宋体"/>
          <w:sz w:val="24"/>
          <w:szCs w:val="24"/>
          <w:lang w:val="zh-CN"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sz w:val="24"/>
          <w:szCs w:val="24"/>
          <w:lang w:val="zh-CN"/>
        </w:rPr>
      </w:pPr>
      <w:r>
        <w:rPr>
          <w:rFonts w:hint="eastAsia" w:ascii="宋体" w:hAnsi="宋体" w:eastAsia="宋体" w:cs="宋体"/>
          <w:b/>
          <w:bCs/>
          <w:sz w:val="24"/>
          <w:szCs w:val="24"/>
          <w:lang w:val="zh-CN"/>
        </w:rPr>
        <w:t>六、比选申请人资格证明文件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1、具有独立承担民事责任的能力：</w:t>
      </w:r>
      <w:r>
        <w:rPr>
          <w:rFonts w:hint="eastAsia" w:ascii="宋体" w:hAnsi="宋体" w:eastAsia="宋体" w:cs="宋体"/>
          <w:sz w:val="24"/>
          <w:szCs w:val="24"/>
        </w:rPr>
        <w:t>提供营业执照。</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2、具有良好的商业信誉和健全的财务会计制度：</w:t>
      </w:r>
      <w:r>
        <w:rPr>
          <w:rFonts w:hint="eastAsia" w:ascii="宋体" w:hAnsi="宋体" w:eastAsia="宋体" w:cs="宋体"/>
          <w:sz w:val="24"/>
          <w:szCs w:val="24"/>
        </w:rPr>
        <w:t>提供承诺函</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3、具备履行合同所必需的设备和专业技术能力：</w:t>
      </w:r>
      <w:r>
        <w:rPr>
          <w:rFonts w:hint="eastAsia" w:ascii="宋体" w:hAnsi="宋体" w:eastAsia="宋体" w:cs="宋体"/>
          <w:sz w:val="24"/>
          <w:szCs w:val="24"/>
        </w:rPr>
        <w:t>提供承诺函</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4、具有依法缴纳税收和社会保障资金的良好记录：</w:t>
      </w:r>
      <w:r>
        <w:rPr>
          <w:rFonts w:hint="eastAsia" w:ascii="宋体" w:hAnsi="宋体" w:eastAsia="宋体" w:cs="宋体"/>
          <w:sz w:val="24"/>
          <w:szCs w:val="24"/>
        </w:rPr>
        <w:t>提供承诺函</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5、参加采购活动前三年内，在经营活动中没有重大违法记录：</w:t>
      </w:r>
      <w:r>
        <w:rPr>
          <w:rFonts w:hint="eastAsia" w:ascii="宋体" w:hAnsi="宋体" w:eastAsia="宋体" w:cs="宋体"/>
          <w:sz w:val="24"/>
          <w:szCs w:val="24"/>
        </w:rPr>
        <w:t>提供承诺函</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6、与其他比选申请人供应商之间，单位负责人不为同一人而且不存在直接控股、管理关系：</w:t>
      </w:r>
      <w:r>
        <w:rPr>
          <w:rFonts w:hint="eastAsia" w:ascii="宋体" w:hAnsi="宋体" w:eastAsia="宋体" w:cs="宋体"/>
          <w:sz w:val="24"/>
          <w:szCs w:val="24"/>
        </w:rPr>
        <w:t>提供承诺函</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7</w:t>
      </w:r>
      <w:r>
        <w:rPr>
          <w:rFonts w:hint="eastAsia" w:ascii="宋体" w:hAnsi="宋体" w:eastAsia="宋体" w:cs="宋体"/>
          <w:sz w:val="24"/>
          <w:szCs w:val="24"/>
          <w:lang w:val="zh-CN"/>
        </w:rPr>
        <w:t>、</w:t>
      </w:r>
      <w:r>
        <w:rPr>
          <w:rFonts w:hint="eastAsia" w:ascii="宋体" w:hAnsi="宋体" w:eastAsia="宋体" w:cs="宋体"/>
          <w:sz w:val="24"/>
          <w:szCs w:val="24"/>
        </w:rPr>
        <w:t>法律、行政法规规定的其他条件</w:t>
      </w:r>
      <w:r>
        <w:rPr>
          <w:rFonts w:hint="eastAsia" w:ascii="宋体" w:hAnsi="宋体" w:eastAsia="宋体" w:cs="宋体"/>
          <w:sz w:val="24"/>
          <w:szCs w:val="24"/>
          <w:lang w:eastAsia="zh-CN"/>
        </w:rPr>
        <w:t>：</w:t>
      </w:r>
      <w:r>
        <w:rPr>
          <w:rFonts w:hint="eastAsia" w:ascii="宋体" w:hAnsi="宋体" w:eastAsia="宋体" w:cs="宋体"/>
          <w:sz w:val="24"/>
          <w:szCs w:val="24"/>
          <w:lang w:val="zh-CN"/>
        </w:rPr>
        <w:t>法定代表人/单位负责人授权委托书（法定代表人/单位负责人或自然人直接参与投标的除外）；具备省级卫生健康委员会颁发的放射卫生技术服务机构资质证书, 技术服务范围包括放射诊疗建设项目职业病危害放射防护评价(甲级)、放射卫生防护检测、个人剂量监测、放射诊疗设备性能检测、放射诊疗场所检测等</w:t>
      </w:r>
      <w:r>
        <w:rPr>
          <w:rFonts w:hint="eastAsia" w:ascii="宋体" w:hAnsi="宋体" w:eastAsia="宋体" w:cs="宋体"/>
          <w:sz w:val="24"/>
          <w:szCs w:val="24"/>
          <w:lang w:val="zh-CN" w:eastAsia="zh-CN"/>
        </w:rPr>
        <w:t>；</w:t>
      </w:r>
      <w:r>
        <w:rPr>
          <w:rFonts w:hint="eastAsia" w:ascii="宋体" w:hAnsi="宋体" w:eastAsia="宋体" w:cs="宋体"/>
          <w:sz w:val="24"/>
          <w:szCs w:val="24"/>
          <w:lang w:val="zh-CN"/>
        </w:rPr>
        <w:t>具备省级市场监督管理局颁发的检验检测机构资质认定证书（CMA）</w:t>
      </w:r>
      <w:r>
        <w:rPr>
          <w:rFonts w:hint="eastAsia" w:ascii="宋体" w:hAnsi="宋体" w:eastAsia="宋体" w:cs="宋体"/>
          <w:sz w:val="24"/>
          <w:szCs w:val="24"/>
          <w:lang w:val="zh-CN"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sz w:val="24"/>
          <w:szCs w:val="24"/>
          <w:lang w:val="zh-CN" w:eastAsia="zh-CN"/>
        </w:rPr>
      </w:pPr>
      <w:r>
        <w:rPr>
          <w:rFonts w:hint="eastAsia" w:ascii="宋体" w:hAnsi="宋体" w:eastAsia="宋体" w:cs="宋体"/>
          <w:b/>
          <w:bCs/>
          <w:sz w:val="24"/>
          <w:szCs w:val="24"/>
          <w:lang w:val="zh-CN"/>
        </w:rPr>
        <w:t>七、</w:t>
      </w:r>
      <w:r>
        <w:rPr>
          <w:rFonts w:hint="eastAsia" w:ascii="宋体" w:hAnsi="宋体" w:eastAsia="宋体" w:cs="宋体"/>
          <w:b/>
          <w:bCs/>
          <w:sz w:val="24"/>
          <w:szCs w:val="24"/>
        </w:rPr>
        <w:t>报名方式及截止时间：</w:t>
      </w:r>
      <w:r>
        <w:rPr>
          <w:rFonts w:hint="eastAsia" w:ascii="宋体" w:hAnsi="宋体" w:eastAsia="宋体" w:cs="宋体"/>
          <w:sz w:val="24"/>
          <w:szCs w:val="24"/>
        </w:rPr>
        <w:t>请潜在</w:t>
      </w:r>
      <w:r>
        <w:rPr>
          <w:rFonts w:hint="eastAsia" w:ascii="宋体" w:hAnsi="宋体" w:eastAsia="宋体" w:cs="宋体"/>
          <w:sz w:val="24"/>
          <w:szCs w:val="24"/>
          <w:lang w:eastAsia="zh-CN"/>
        </w:rPr>
        <w:t>比选人</w:t>
      </w:r>
      <w:r>
        <w:rPr>
          <w:rFonts w:hint="eastAsia" w:ascii="宋体" w:hAnsi="宋体" w:eastAsia="宋体" w:cs="宋体"/>
          <w:sz w:val="24"/>
          <w:szCs w:val="24"/>
        </w:rPr>
        <w:t>致电三台县人民医院采购办报名，报名电话：0816-5222252；报名时间：202</w:t>
      </w:r>
      <w:r>
        <w:rPr>
          <w:rFonts w:hint="eastAsia" w:ascii="宋体" w:hAnsi="宋体" w:eastAsia="宋体" w:cs="宋体"/>
          <w:sz w:val="24"/>
          <w:szCs w:val="24"/>
          <w:lang w:val="en-US" w:eastAsia="zh-CN"/>
        </w:rPr>
        <w:t>4</w:t>
      </w:r>
      <w:r>
        <w:rPr>
          <w:rFonts w:hint="eastAsia" w:ascii="宋体" w:hAnsi="宋体" w:eastAsia="宋体" w:cs="宋体"/>
          <w:sz w:val="24"/>
          <w:szCs w:val="24"/>
        </w:rPr>
        <w:t>年</w:t>
      </w:r>
      <w:r>
        <w:rPr>
          <w:rFonts w:hint="eastAsia" w:ascii="宋体" w:hAnsi="宋体" w:eastAsia="宋体" w:cs="宋体"/>
          <w:sz w:val="24"/>
          <w:szCs w:val="24"/>
          <w:lang w:val="en-US" w:eastAsia="zh-CN"/>
        </w:rPr>
        <w:t>1月18</w:t>
      </w:r>
      <w:r>
        <w:rPr>
          <w:rFonts w:hint="eastAsia" w:ascii="宋体" w:hAnsi="宋体" w:eastAsia="宋体" w:cs="宋体"/>
          <w:sz w:val="24"/>
          <w:szCs w:val="24"/>
        </w:rPr>
        <w:t>日至202</w:t>
      </w:r>
      <w:r>
        <w:rPr>
          <w:rFonts w:hint="eastAsia" w:ascii="宋体" w:hAnsi="宋体" w:eastAsia="宋体" w:cs="宋体"/>
          <w:sz w:val="24"/>
          <w:szCs w:val="24"/>
          <w:lang w:val="en-US" w:eastAsia="zh-CN"/>
        </w:rPr>
        <w:t>4</w:t>
      </w:r>
      <w:r>
        <w:rPr>
          <w:rFonts w:hint="eastAsia" w:ascii="宋体" w:hAnsi="宋体" w:eastAsia="宋体" w:cs="宋体"/>
          <w:sz w:val="24"/>
          <w:szCs w:val="24"/>
        </w:rPr>
        <w:t>年</w:t>
      </w:r>
      <w:r>
        <w:rPr>
          <w:rFonts w:hint="eastAsia" w:ascii="宋体" w:hAnsi="宋体" w:eastAsia="宋体" w:cs="宋体"/>
          <w:sz w:val="24"/>
          <w:szCs w:val="24"/>
          <w:lang w:val="en-US" w:eastAsia="zh-CN"/>
        </w:rPr>
        <w:t>1</w:t>
      </w:r>
      <w:r>
        <w:rPr>
          <w:rFonts w:hint="eastAsia" w:ascii="宋体" w:hAnsi="宋体" w:eastAsia="宋体" w:cs="宋体"/>
          <w:sz w:val="24"/>
          <w:szCs w:val="24"/>
        </w:rPr>
        <w:t>月</w:t>
      </w:r>
      <w:r>
        <w:rPr>
          <w:rFonts w:hint="eastAsia" w:ascii="宋体" w:hAnsi="宋体" w:eastAsia="宋体" w:cs="宋体"/>
          <w:sz w:val="24"/>
          <w:szCs w:val="24"/>
          <w:lang w:val="en-US" w:eastAsia="zh-CN"/>
        </w:rPr>
        <w:t>22</w:t>
      </w:r>
      <w:r>
        <w:rPr>
          <w:rFonts w:hint="eastAsia" w:ascii="宋体" w:hAnsi="宋体" w:eastAsia="宋体" w:cs="宋体"/>
          <w:sz w:val="24"/>
          <w:szCs w:val="24"/>
        </w:rPr>
        <w:t>日08:00～12:00、14:30～18：00（北京时间，法定节假日除外）。</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sz w:val="24"/>
          <w:szCs w:val="24"/>
        </w:rPr>
      </w:pPr>
      <w:r>
        <w:rPr>
          <w:rFonts w:hint="eastAsia" w:ascii="宋体" w:hAnsi="宋体" w:cs="宋体"/>
          <w:b/>
          <w:bCs/>
          <w:sz w:val="24"/>
          <w:szCs w:val="24"/>
          <w:lang w:eastAsia="zh-CN"/>
        </w:rPr>
        <w:t>八</w:t>
      </w:r>
      <w:r>
        <w:rPr>
          <w:rFonts w:hint="eastAsia" w:ascii="宋体" w:hAnsi="宋体" w:eastAsia="宋体" w:cs="宋体"/>
          <w:b/>
          <w:bCs/>
          <w:sz w:val="24"/>
          <w:szCs w:val="24"/>
        </w:rPr>
        <w:t>、响应文件递交截止时间</w:t>
      </w:r>
      <w:r>
        <w:rPr>
          <w:rFonts w:hint="eastAsia" w:ascii="宋体" w:hAnsi="宋体" w:eastAsia="宋体" w:cs="宋体"/>
          <w:sz w:val="24"/>
          <w:szCs w:val="24"/>
        </w:rPr>
        <w:t>：202</w:t>
      </w:r>
      <w:r>
        <w:rPr>
          <w:rFonts w:hint="eastAsia" w:ascii="宋体" w:hAnsi="宋体" w:eastAsia="宋体" w:cs="宋体"/>
          <w:sz w:val="24"/>
          <w:szCs w:val="24"/>
          <w:lang w:val="en-US" w:eastAsia="zh-CN"/>
        </w:rPr>
        <w:t>4</w:t>
      </w:r>
      <w:r>
        <w:rPr>
          <w:rFonts w:hint="eastAsia" w:ascii="宋体" w:hAnsi="宋体" w:eastAsia="宋体" w:cs="宋体"/>
          <w:sz w:val="24"/>
          <w:szCs w:val="24"/>
        </w:rPr>
        <w:t>年</w:t>
      </w:r>
      <w:r>
        <w:rPr>
          <w:rFonts w:hint="eastAsia" w:ascii="宋体" w:hAnsi="宋体" w:eastAsia="宋体" w:cs="宋体"/>
          <w:sz w:val="24"/>
          <w:szCs w:val="24"/>
          <w:lang w:val="en-US" w:eastAsia="zh-CN"/>
        </w:rPr>
        <w:t>1</w:t>
      </w:r>
      <w:r>
        <w:rPr>
          <w:rFonts w:hint="eastAsia" w:ascii="宋体" w:hAnsi="宋体" w:eastAsia="宋体" w:cs="宋体"/>
          <w:sz w:val="24"/>
          <w:szCs w:val="24"/>
        </w:rPr>
        <w:t>月</w:t>
      </w:r>
      <w:r>
        <w:rPr>
          <w:rFonts w:hint="eastAsia" w:ascii="宋体" w:hAnsi="宋体" w:eastAsia="宋体" w:cs="宋体"/>
          <w:sz w:val="24"/>
          <w:szCs w:val="24"/>
          <w:lang w:val="en-US" w:eastAsia="zh-CN"/>
        </w:rPr>
        <w:t>25</w:t>
      </w:r>
      <w:r>
        <w:rPr>
          <w:rFonts w:hint="eastAsia" w:ascii="宋体" w:hAnsi="宋体" w:eastAsia="宋体" w:cs="宋体"/>
          <w:sz w:val="24"/>
          <w:szCs w:val="24"/>
        </w:rPr>
        <w:t>日</w:t>
      </w:r>
      <w:r>
        <w:rPr>
          <w:rFonts w:hint="eastAsia" w:ascii="宋体" w:hAnsi="宋体" w:eastAsia="宋体" w:cs="宋体"/>
          <w:sz w:val="24"/>
          <w:szCs w:val="24"/>
          <w:lang w:val="en-US" w:eastAsia="zh-CN"/>
        </w:rPr>
        <w:t>1</w:t>
      </w:r>
      <w:r>
        <w:rPr>
          <w:rFonts w:hint="eastAsia" w:ascii="宋体" w:hAnsi="宋体" w:cs="宋体"/>
          <w:sz w:val="24"/>
          <w:szCs w:val="24"/>
          <w:lang w:val="en-US" w:eastAsia="zh-CN"/>
        </w:rPr>
        <w:t>5</w:t>
      </w:r>
      <w:r>
        <w:rPr>
          <w:rFonts w:hint="eastAsia" w:ascii="宋体" w:hAnsi="宋体" w:eastAsia="宋体" w:cs="宋体"/>
          <w:sz w:val="24"/>
          <w:szCs w:val="24"/>
        </w:rPr>
        <w:t>时</w:t>
      </w:r>
      <w:r>
        <w:rPr>
          <w:rFonts w:hint="eastAsia" w:ascii="宋体" w:hAnsi="宋体" w:eastAsia="宋体" w:cs="宋体"/>
          <w:sz w:val="24"/>
          <w:szCs w:val="24"/>
          <w:lang w:val="en-US" w:eastAsia="zh-CN"/>
        </w:rPr>
        <w:t>00</w:t>
      </w:r>
      <w:r>
        <w:rPr>
          <w:rFonts w:hint="eastAsia" w:ascii="宋体" w:hAnsi="宋体" w:eastAsia="宋体" w:cs="宋体"/>
          <w:sz w:val="24"/>
          <w:szCs w:val="24"/>
        </w:rPr>
        <w:t>分（北京时间）。</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sz w:val="24"/>
          <w:szCs w:val="24"/>
          <w:lang w:eastAsia="zh-CN"/>
        </w:rPr>
      </w:pPr>
      <w:r>
        <w:rPr>
          <w:rFonts w:hint="eastAsia" w:ascii="宋体" w:hAnsi="宋体" w:cs="宋体"/>
          <w:b/>
          <w:bCs/>
          <w:sz w:val="24"/>
          <w:szCs w:val="24"/>
          <w:lang w:eastAsia="zh-CN"/>
        </w:rPr>
        <w:t>九</w:t>
      </w:r>
      <w:r>
        <w:rPr>
          <w:rFonts w:hint="eastAsia" w:ascii="宋体" w:hAnsi="宋体" w:eastAsia="宋体" w:cs="宋体"/>
          <w:b/>
          <w:bCs/>
          <w:sz w:val="24"/>
          <w:szCs w:val="24"/>
        </w:rPr>
        <w:t>、递交响应文件地点、方式</w:t>
      </w:r>
      <w:r>
        <w:rPr>
          <w:rFonts w:hint="eastAsia" w:ascii="宋体" w:hAnsi="宋体" w:eastAsia="宋体" w:cs="宋体"/>
          <w:sz w:val="24"/>
          <w:szCs w:val="24"/>
        </w:rPr>
        <w:t>：响应文件一式两份（一正一副，密封）</w:t>
      </w:r>
      <w:r>
        <w:rPr>
          <w:rFonts w:hint="eastAsia" w:ascii="宋体" w:hAnsi="宋体" w:eastAsia="宋体" w:cs="宋体"/>
          <w:sz w:val="24"/>
          <w:szCs w:val="24"/>
          <w:lang w:eastAsia="zh-CN"/>
        </w:rPr>
        <w:t>，</w:t>
      </w:r>
      <w:r>
        <w:rPr>
          <w:rFonts w:hint="eastAsia" w:ascii="宋体" w:hAnsi="宋体" w:eastAsia="宋体" w:cs="宋体"/>
          <w:sz w:val="24"/>
          <w:szCs w:val="24"/>
        </w:rPr>
        <w:t>资料需编缉目录及页码，正本和副本必须装订成册。以上文件每页均需加盖鲜章</w:t>
      </w:r>
      <w:r>
        <w:rPr>
          <w:rFonts w:hint="eastAsia" w:ascii="宋体" w:hAnsi="宋体" w:cs="宋体"/>
          <w:sz w:val="24"/>
          <w:szCs w:val="24"/>
          <w:lang w:eastAsia="zh-CN"/>
        </w:rPr>
        <w:t>，</w:t>
      </w:r>
      <w:r>
        <w:rPr>
          <w:rFonts w:hint="eastAsia" w:ascii="宋体" w:hAnsi="宋体" w:eastAsia="宋体" w:cs="宋体"/>
          <w:sz w:val="24"/>
          <w:szCs w:val="24"/>
        </w:rPr>
        <w:t>正本和副本须封装在一个文件袋中。密封袋上应注明投标人名称、项目名称，密封袋的封口处应粘贴牢固，并加盖密封章，未加盖鲜章的资料视为无效，</w:t>
      </w:r>
      <w:r>
        <w:rPr>
          <w:rFonts w:hint="eastAsia" w:ascii="宋体" w:hAnsi="宋体" w:eastAsia="宋体" w:cs="宋体"/>
          <w:sz w:val="24"/>
          <w:szCs w:val="24"/>
          <w:lang w:eastAsia="zh-CN"/>
        </w:rPr>
        <w:t>响应</w:t>
      </w:r>
      <w:r>
        <w:rPr>
          <w:rFonts w:hint="eastAsia" w:ascii="宋体" w:hAnsi="宋体" w:eastAsia="宋体" w:cs="宋体"/>
          <w:sz w:val="24"/>
          <w:szCs w:val="24"/>
        </w:rPr>
        <w:t>文件封面模板详见附件</w:t>
      </w:r>
      <w:r>
        <w:rPr>
          <w:rFonts w:hint="eastAsia" w:ascii="宋体" w:hAnsi="宋体" w:eastAsia="宋体" w:cs="宋体"/>
          <w:sz w:val="24"/>
          <w:szCs w:val="24"/>
          <w:lang w:eastAsia="zh-CN"/>
        </w:rPr>
        <w:t>（</w:t>
      </w:r>
      <w:r>
        <w:rPr>
          <w:rFonts w:hint="eastAsia" w:ascii="宋体" w:hAnsi="宋体" w:eastAsia="宋体" w:cs="宋体"/>
          <w:sz w:val="24"/>
          <w:szCs w:val="24"/>
        </w:rPr>
        <w:t>所有资料及复印件清晰可辩，若资料模糊不清，视为无</w:t>
      </w:r>
      <w:r>
        <w:rPr>
          <w:rFonts w:hint="eastAsia" w:ascii="宋体" w:hAnsi="宋体" w:eastAsia="宋体" w:cs="宋体"/>
          <w:sz w:val="24"/>
          <w:szCs w:val="24"/>
          <w:lang w:eastAsia="zh-CN"/>
        </w:rPr>
        <w:t>），</w:t>
      </w:r>
      <w:r>
        <w:rPr>
          <w:rFonts w:hint="eastAsia" w:ascii="宋体" w:hAnsi="宋体" w:eastAsia="宋体" w:cs="宋体"/>
          <w:sz w:val="24"/>
          <w:szCs w:val="24"/>
        </w:rPr>
        <w:t>逾期送达或密封和标注不符合采购文件规定的恕不接受。</w:t>
      </w:r>
      <w:r>
        <w:rPr>
          <w:rFonts w:hint="eastAsia" w:ascii="宋体" w:hAnsi="宋体" w:cs="宋体"/>
          <w:b/>
          <w:bCs/>
          <w:sz w:val="24"/>
          <w:szCs w:val="24"/>
          <w:lang w:eastAsia="zh-CN"/>
        </w:rPr>
        <w:t>递交地点：</w:t>
      </w:r>
      <w:r>
        <w:rPr>
          <w:rFonts w:hint="eastAsia" w:ascii="宋体" w:hAnsi="宋体" w:eastAsia="宋体" w:cs="宋体"/>
          <w:b/>
          <w:bCs/>
          <w:sz w:val="24"/>
          <w:szCs w:val="24"/>
        </w:rPr>
        <w:t>三台县人民医院行政楼</w:t>
      </w:r>
      <w:r>
        <w:rPr>
          <w:rFonts w:hint="eastAsia" w:ascii="宋体" w:hAnsi="宋体" w:eastAsia="宋体" w:cs="宋体"/>
          <w:b/>
          <w:bCs/>
          <w:sz w:val="24"/>
          <w:szCs w:val="24"/>
          <w:lang w:eastAsia="zh-CN"/>
        </w:rPr>
        <w:t>二</w:t>
      </w:r>
      <w:r>
        <w:rPr>
          <w:rFonts w:hint="eastAsia" w:ascii="宋体" w:hAnsi="宋体" w:eastAsia="宋体" w:cs="宋体"/>
          <w:b/>
          <w:bCs/>
          <w:sz w:val="24"/>
          <w:szCs w:val="24"/>
        </w:rPr>
        <w:t>楼会议室</w:t>
      </w:r>
      <w:r>
        <w:rPr>
          <w:rFonts w:hint="eastAsia" w:ascii="宋体" w:hAnsi="宋体" w:cs="宋体"/>
          <w:b/>
          <w:bCs/>
          <w:sz w:val="24"/>
          <w:szCs w:val="24"/>
          <w:lang w:eastAsia="zh-CN"/>
        </w:rPr>
        <w:t>，递交方式：现场递交。</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sz w:val="24"/>
          <w:szCs w:val="24"/>
          <w:lang w:eastAsia="zh-CN"/>
        </w:rPr>
        <w:t>十</w:t>
      </w:r>
      <w:r>
        <w:rPr>
          <w:rFonts w:hint="eastAsia" w:ascii="宋体" w:hAnsi="宋体" w:eastAsia="宋体" w:cs="宋体"/>
          <w:b/>
          <w:bCs/>
          <w:sz w:val="24"/>
          <w:szCs w:val="24"/>
        </w:rPr>
        <w:t>、比选时间</w:t>
      </w:r>
      <w:r>
        <w:rPr>
          <w:rFonts w:hint="eastAsia" w:ascii="宋体" w:hAnsi="宋体" w:eastAsia="宋体" w:cs="宋体"/>
          <w:sz w:val="24"/>
          <w:szCs w:val="24"/>
        </w:rPr>
        <w:t>：202</w:t>
      </w:r>
      <w:r>
        <w:rPr>
          <w:rFonts w:hint="eastAsia" w:ascii="宋体" w:hAnsi="宋体" w:eastAsia="宋体" w:cs="宋体"/>
          <w:sz w:val="24"/>
          <w:szCs w:val="24"/>
          <w:lang w:val="en-US" w:eastAsia="zh-CN"/>
        </w:rPr>
        <w:t>4</w:t>
      </w:r>
      <w:r>
        <w:rPr>
          <w:rFonts w:hint="eastAsia" w:ascii="宋体" w:hAnsi="宋体" w:eastAsia="宋体" w:cs="宋体"/>
          <w:sz w:val="24"/>
          <w:szCs w:val="24"/>
        </w:rPr>
        <w:t>年</w:t>
      </w:r>
      <w:r>
        <w:rPr>
          <w:rFonts w:hint="eastAsia" w:ascii="宋体" w:hAnsi="宋体" w:eastAsia="宋体" w:cs="宋体"/>
          <w:sz w:val="24"/>
          <w:szCs w:val="24"/>
          <w:lang w:val="en-US" w:eastAsia="zh-CN"/>
        </w:rPr>
        <w:t>1</w:t>
      </w:r>
      <w:r>
        <w:rPr>
          <w:rFonts w:hint="eastAsia" w:ascii="宋体" w:hAnsi="宋体" w:eastAsia="宋体" w:cs="宋体"/>
          <w:sz w:val="24"/>
          <w:szCs w:val="24"/>
        </w:rPr>
        <w:t>月</w:t>
      </w:r>
      <w:r>
        <w:rPr>
          <w:rFonts w:hint="eastAsia" w:ascii="宋体" w:hAnsi="宋体" w:eastAsia="宋体" w:cs="宋体"/>
          <w:sz w:val="24"/>
          <w:szCs w:val="24"/>
          <w:lang w:val="en-US" w:eastAsia="zh-CN"/>
        </w:rPr>
        <w:t>25</w:t>
      </w:r>
      <w:r>
        <w:rPr>
          <w:rFonts w:hint="eastAsia" w:ascii="宋体" w:hAnsi="宋体" w:eastAsia="宋体" w:cs="宋体"/>
          <w:sz w:val="24"/>
          <w:szCs w:val="24"/>
        </w:rPr>
        <w:t>日</w:t>
      </w:r>
      <w:r>
        <w:rPr>
          <w:rFonts w:hint="eastAsia" w:ascii="宋体" w:hAnsi="宋体" w:eastAsia="宋体" w:cs="宋体"/>
          <w:sz w:val="24"/>
          <w:szCs w:val="24"/>
          <w:lang w:val="en-US" w:eastAsia="zh-CN"/>
        </w:rPr>
        <w:t>15</w:t>
      </w:r>
      <w:r>
        <w:rPr>
          <w:rFonts w:hint="eastAsia" w:ascii="宋体" w:hAnsi="宋体" w:eastAsia="宋体" w:cs="宋体"/>
          <w:sz w:val="24"/>
          <w:szCs w:val="24"/>
        </w:rPr>
        <w:t>时</w:t>
      </w:r>
      <w:r>
        <w:rPr>
          <w:rFonts w:hint="eastAsia" w:ascii="宋体" w:hAnsi="宋体" w:eastAsia="宋体" w:cs="宋体"/>
          <w:sz w:val="24"/>
          <w:szCs w:val="24"/>
          <w:lang w:val="en-US" w:eastAsia="zh-CN"/>
        </w:rPr>
        <w:t>00</w:t>
      </w:r>
      <w:r>
        <w:rPr>
          <w:rFonts w:hint="eastAsia" w:ascii="宋体" w:hAnsi="宋体" w:eastAsia="宋体" w:cs="宋体"/>
          <w:sz w:val="24"/>
          <w:szCs w:val="24"/>
        </w:rPr>
        <w:t>分（北京时间）。</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sz w:val="24"/>
          <w:szCs w:val="24"/>
          <w:lang w:eastAsia="zh-CN"/>
        </w:rPr>
        <w:t>十一</w:t>
      </w:r>
      <w:r>
        <w:rPr>
          <w:rFonts w:hint="eastAsia" w:ascii="宋体" w:hAnsi="宋体" w:eastAsia="宋体" w:cs="宋体"/>
          <w:b/>
          <w:bCs/>
          <w:sz w:val="24"/>
          <w:szCs w:val="24"/>
        </w:rPr>
        <w:t>、比选地点</w:t>
      </w:r>
      <w:r>
        <w:rPr>
          <w:rFonts w:hint="eastAsia" w:ascii="宋体" w:hAnsi="宋体" w:eastAsia="宋体" w:cs="宋体"/>
          <w:sz w:val="24"/>
          <w:szCs w:val="24"/>
        </w:rPr>
        <w:t>：三台县人民医院行政楼</w:t>
      </w:r>
      <w:r>
        <w:rPr>
          <w:rFonts w:hint="eastAsia" w:ascii="宋体" w:hAnsi="宋体" w:eastAsia="宋体" w:cs="宋体"/>
          <w:sz w:val="24"/>
          <w:szCs w:val="24"/>
          <w:lang w:eastAsia="zh-CN"/>
        </w:rPr>
        <w:t>二</w:t>
      </w:r>
      <w:r>
        <w:rPr>
          <w:rFonts w:hint="eastAsia" w:ascii="宋体" w:hAnsi="宋体" w:eastAsia="宋体" w:cs="宋体"/>
          <w:sz w:val="24"/>
          <w:szCs w:val="24"/>
        </w:rPr>
        <w:t>楼会议室</w:t>
      </w:r>
      <w:r>
        <w:rPr>
          <w:rFonts w:hint="eastAsia" w:ascii="宋体" w:hAnsi="宋体" w:eastAsia="宋体" w:cs="宋体"/>
          <w:sz w:val="24"/>
          <w:szCs w:val="24"/>
          <w:lang w:eastAsia="zh-CN"/>
        </w:rPr>
        <w:t>（如有变动，另行通知）</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sz w:val="24"/>
          <w:szCs w:val="24"/>
          <w:lang w:eastAsia="zh-CN"/>
        </w:rPr>
        <w:t>十二</w:t>
      </w:r>
      <w:r>
        <w:rPr>
          <w:rFonts w:hint="eastAsia" w:ascii="宋体" w:hAnsi="宋体" w:eastAsia="宋体" w:cs="宋体"/>
          <w:b/>
          <w:bCs/>
          <w:sz w:val="24"/>
          <w:szCs w:val="24"/>
        </w:rPr>
        <w:t>、比选</w:t>
      </w:r>
      <w:r>
        <w:rPr>
          <w:rFonts w:hint="eastAsia" w:ascii="宋体" w:hAnsi="宋体" w:eastAsia="宋体" w:cs="宋体"/>
          <w:b/>
          <w:bCs/>
          <w:sz w:val="24"/>
          <w:szCs w:val="24"/>
          <w:lang w:eastAsia="zh-CN"/>
        </w:rPr>
        <w:t>结果</w:t>
      </w:r>
      <w:r>
        <w:rPr>
          <w:rFonts w:hint="eastAsia" w:ascii="宋体" w:hAnsi="宋体" w:eastAsia="宋体" w:cs="宋体"/>
          <w:b/>
          <w:bCs/>
          <w:sz w:val="24"/>
          <w:szCs w:val="24"/>
        </w:rPr>
        <w:t>公告将在三台县人民医院官网以公告形式发布</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十</w:t>
      </w:r>
      <w:r>
        <w:rPr>
          <w:rFonts w:hint="eastAsia" w:ascii="宋体" w:hAnsi="宋体" w:eastAsia="宋体" w:cs="宋体"/>
          <w:b/>
          <w:bCs/>
          <w:sz w:val="24"/>
          <w:szCs w:val="24"/>
          <w:lang w:eastAsia="zh-CN"/>
        </w:rPr>
        <w:t>三</w:t>
      </w:r>
      <w:r>
        <w:rPr>
          <w:rFonts w:hint="eastAsia" w:ascii="宋体" w:hAnsi="宋体" w:eastAsia="宋体" w:cs="宋体"/>
          <w:b/>
          <w:bCs/>
          <w:sz w:val="24"/>
          <w:szCs w:val="24"/>
        </w:rPr>
        <w:t>、</w:t>
      </w:r>
      <w:r>
        <w:rPr>
          <w:rFonts w:hint="eastAsia" w:ascii="宋体" w:hAnsi="宋体" w:eastAsia="宋体" w:cs="宋体"/>
          <w:b/>
          <w:bCs/>
          <w:sz w:val="24"/>
          <w:szCs w:val="24"/>
          <w:lang w:eastAsia="zh-CN"/>
        </w:rPr>
        <w:t>项目咨询电话：杨老师</w:t>
      </w:r>
      <w:r>
        <w:rPr>
          <w:rFonts w:hint="eastAsia" w:ascii="宋体" w:hAnsi="宋体" w:eastAsia="宋体" w:cs="宋体"/>
          <w:b/>
          <w:bCs/>
          <w:sz w:val="24"/>
          <w:szCs w:val="24"/>
          <w:lang w:val="en-US" w:eastAsia="zh-CN"/>
        </w:rPr>
        <w:t>18281594078</w:t>
      </w:r>
      <w:r>
        <w:rPr>
          <w:rFonts w:hint="eastAsia" w:ascii="宋体" w:hAnsi="宋体" w:eastAsia="宋体" w:cs="宋体"/>
          <w:b/>
          <w:bCs/>
          <w:sz w:val="24"/>
          <w:szCs w:val="24"/>
          <w:lang w:eastAsia="zh-CN"/>
        </w:rPr>
        <w:t>（</w:t>
      </w:r>
      <w:r>
        <w:rPr>
          <w:rFonts w:hint="eastAsia" w:ascii="宋体" w:hAnsi="宋体" w:eastAsia="宋体" w:cs="宋体"/>
          <w:b/>
          <w:bCs/>
          <w:sz w:val="24"/>
          <w:szCs w:val="24"/>
        </w:rPr>
        <w:t>（咨询时间：法定工作日8:00-12：00 14:30-18:00）</w:t>
      </w:r>
    </w:p>
    <w:p>
      <w:pPr>
        <w:pStyle w:val="2"/>
        <w:rPr>
          <w:rFonts w:hint="eastAsia" w:ascii="宋体" w:hAnsi="宋体" w:eastAsia="宋体" w:cs="宋体"/>
          <w:b/>
          <w:bCs/>
          <w:sz w:val="24"/>
          <w:szCs w:val="24"/>
        </w:rPr>
      </w:pPr>
    </w:p>
    <w:p>
      <w:pPr>
        <w:pStyle w:val="3"/>
        <w:rPr>
          <w:rFonts w:hint="eastAsia" w:ascii="宋体" w:hAnsi="宋体" w:eastAsia="宋体" w:cs="宋体"/>
          <w:b/>
          <w:bCs/>
          <w:sz w:val="24"/>
          <w:szCs w:val="24"/>
        </w:rPr>
      </w:pPr>
    </w:p>
    <w:p>
      <w:pPr>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02" w:firstLineChars="200"/>
        <w:jc w:val="center"/>
        <w:textAlignment w:val="auto"/>
        <w:rPr>
          <w:rFonts w:hint="eastAsia" w:ascii="宋体" w:hAnsi="宋体" w:eastAsia="宋体" w:cs="宋体"/>
          <w:b/>
          <w:bCs/>
          <w:sz w:val="30"/>
          <w:szCs w:val="30"/>
          <w:lang w:eastAsia="zh-CN"/>
        </w:rPr>
      </w:pPr>
      <w:r>
        <w:rPr>
          <w:rFonts w:hint="eastAsia" w:ascii="宋体" w:hAnsi="宋体" w:eastAsia="宋体" w:cs="宋体"/>
          <w:b/>
          <w:bCs/>
          <w:sz w:val="30"/>
          <w:szCs w:val="30"/>
          <w:lang w:eastAsia="zh-CN"/>
        </w:rPr>
        <w:t>第二章</w:t>
      </w:r>
    </w:p>
    <w:p>
      <w:pPr>
        <w:keepNext w:val="0"/>
        <w:keepLines w:val="0"/>
        <w:pageBreakBefore w:val="0"/>
        <w:widowControl w:val="0"/>
        <w:kinsoku/>
        <w:wordWrap/>
        <w:overflowPunct/>
        <w:topLinePunct w:val="0"/>
        <w:autoSpaceDE/>
        <w:autoSpaceDN/>
        <w:bidi w:val="0"/>
        <w:adjustRightInd/>
        <w:snapToGrid/>
        <w:spacing w:line="360" w:lineRule="auto"/>
        <w:ind w:firstLine="602" w:firstLineChars="200"/>
        <w:jc w:val="center"/>
        <w:textAlignment w:val="auto"/>
        <w:rPr>
          <w:rFonts w:hint="eastAsia" w:ascii="宋体" w:hAnsi="宋体" w:eastAsia="宋体" w:cs="宋体"/>
          <w:b/>
          <w:bCs/>
          <w:sz w:val="30"/>
          <w:szCs w:val="30"/>
        </w:rPr>
      </w:pPr>
      <w:r>
        <w:rPr>
          <w:rFonts w:hint="eastAsia" w:ascii="宋体" w:hAnsi="宋体" w:eastAsia="宋体" w:cs="宋体"/>
          <w:b/>
          <w:bCs/>
          <w:sz w:val="30"/>
          <w:szCs w:val="30"/>
        </w:rPr>
        <w:t>比选项目技术、服务、及其他商务要求</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一、</w:t>
      </w:r>
      <w:r>
        <w:rPr>
          <w:rFonts w:hint="eastAsia" w:ascii="宋体" w:hAnsi="宋体" w:eastAsia="宋体" w:cs="宋体"/>
          <w:b/>
          <w:bCs/>
          <w:sz w:val="24"/>
          <w:szCs w:val="24"/>
        </w:rPr>
        <w:t>技术服务要求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★公司根据医院人员配置情况免费提供个人计量监测元件；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▲射线装置检测项目、符合相应的国家标准；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▲如果医院机房及射线装置的性能、指标未达到国家标准，经整改后，供应商免费进行第二次复检；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4</w:t>
      </w:r>
      <w:r>
        <w:rPr>
          <w:rFonts w:hint="eastAsia" w:ascii="宋体" w:hAnsi="宋体" w:eastAsia="宋体" w:cs="宋体"/>
          <w:sz w:val="24"/>
          <w:szCs w:val="24"/>
          <w:lang w:val="en-US" w:eastAsia="zh-CN"/>
        </w:rPr>
        <w:t>.</w:t>
      </w:r>
      <w:r>
        <w:rPr>
          <w:rFonts w:hint="eastAsia" w:ascii="宋体" w:hAnsi="宋体" w:eastAsia="宋体" w:cs="宋体"/>
          <w:sz w:val="24"/>
          <w:szCs w:val="24"/>
        </w:rPr>
        <w:t>▲供应商保证检测过程和记录具备可追溯性,以备主管部门核查</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lang w:val="en-US" w:eastAsia="zh-CN"/>
        </w:rPr>
        <w:t>.</w:t>
      </w:r>
      <w:r>
        <w:rPr>
          <w:rFonts w:hint="eastAsia" w:ascii="宋体" w:hAnsi="宋体" w:eastAsia="宋体" w:cs="宋体"/>
          <w:sz w:val="24"/>
          <w:szCs w:val="24"/>
        </w:rPr>
        <w:t>供应商所做射线装置及场所的检测必须客观、真实、科学、规范、完整；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val="en-US" w:eastAsia="zh-CN"/>
        </w:rPr>
        <w:t>6.</w:t>
      </w:r>
      <w:r>
        <w:rPr>
          <w:rFonts w:hint="eastAsia" w:ascii="宋体" w:hAnsi="宋体" w:eastAsia="宋体" w:cs="宋体"/>
          <w:sz w:val="24"/>
          <w:szCs w:val="24"/>
        </w:rPr>
        <w:t>提供检测报告为二份纸质版本和一份电子版（纸质版扫描件）；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lang w:val="en-US" w:eastAsia="zh-CN"/>
        </w:rPr>
        <w:t>.</w:t>
      </w:r>
      <w:r>
        <w:rPr>
          <w:rFonts w:hint="eastAsia" w:ascii="宋体" w:hAnsi="宋体" w:eastAsia="宋体" w:cs="宋体"/>
          <w:sz w:val="24"/>
          <w:szCs w:val="24"/>
        </w:rPr>
        <w:t>因医院主管部门审核报告不合格或者报告不满足国家相关标准要求，由乙方免费重新出具报告；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8</w:t>
      </w:r>
      <w:r>
        <w:rPr>
          <w:rFonts w:hint="eastAsia" w:ascii="宋体" w:hAnsi="宋体" w:eastAsia="宋体" w:cs="宋体"/>
          <w:sz w:val="24"/>
          <w:szCs w:val="24"/>
          <w:lang w:val="en-US" w:eastAsia="zh-CN"/>
        </w:rPr>
        <w:t>.</w:t>
      </w:r>
      <w:r>
        <w:rPr>
          <w:rFonts w:hint="eastAsia" w:ascii="宋体" w:hAnsi="宋体" w:eastAsia="宋体" w:cs="宋体"/>
          <w:sz w:val="24"/>
          <w:szCs w:val="24"/>
        </w:rPr>
        <w:t>检测活动不得影响医院正常工作。</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lang w:eastAsia="zh-CN"/>
        </w:rPr>
      </w:pPr>
      <w:r>
        <w:rPr>
          <w:rFonts w:hint="eastAsia" w:ascii="宋体" w:hAnsi="宋体" w:cs="宋体"/>
          <w:b/>
          <w:bCs/>
          <w:sz w:val="24"/>
          <w:szCs w:val="24"/>
          <w:lang w:eastAsia="zh-CN"/>
        </w:rPr>
        <w:t>二、</w:t>
      </w:r>
      <w:r>
        <w:rPr>
          <w:rFonts w:hint="eastAsia" w:ascii="宋体" w:hAnsi="宋体" w:eastAsia="宋体" w:cs="宋体"/>
          <w:b/>
          <w:bCs/>
          <w:sz w:val="24"/>
          <w:szCs w:val="24"/>
          <w:lang w:eastAsia="zh-CN"/>
        </w:rPr>
        <w:t>商务要求：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val="en-US" w:eastAsia="zh-CN"/>
        </w:rPr>
        <w:t>1.</w:t>
      </w:r>
      <w:r>
        <w:rPr>
          <w:rFonts w:hint="eastAsia" w:ascii="宋体" w:hAnsi="宋体" w:eastAsia="宋体" w:cs="宋体"/>
          <w:sz w:val="24"/>
          <w:szCs w:val="24"/>
        </w:rPr>
        <w:t>检测项目、检测频次严格按照医院计划执行；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射线装置检测结束10个工作日内出具检测报告并送达医院；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付款方式：</w:t>
      </w:r>
      <w:r>
        <w:rPr>
          <w:rFonts w:hint="eastAsia" w:ascii="宋体" w:hAnsi="宋体" w:eastAsia="宋体" w:cs="宋体"/>
          <w:sz w:val="24"/>
          <w:szCs w:val="24"/>
          <w:lang w:eastAsia="zh-CN"/>
        </w:rPr>
        <w:t>实行银行转帐汇款，</w:t>
      </w:r>
      <w:r>
        <w:rPr>
          <w:rFonts w:hint="eastAsia" w:ascii="宋体" w:hAnsi="宋体" w:cs="宋体"/>
          <w:sz w:val="24"/>
          <w:szCs w:val="24"/>
          <w:lang w:eastAsia="zh-CN"/>
        </w:rPr>
        <w:t>据实结算。</w:t>
      </w:r>
      <w:r>
        <w:rPr>
          <w:rFonts w:hint="eastAsia" w:ascii="宋体" w:hAnsi="宋体" w:eastAsia="宋体" w:cs="宋体"/>
          <w:color w:val="auto"/>
          <w:sz w:val="24"/>
          <w:szCs w:val="24"/>
        </w:rPr>
        <w:t>服务满</w:t>
      </w:r>
      <w:r>
        <w:rPr>
          <w:rFonts w:hint="eastAsia" w:ascii="宋体" w:hAnsi="宋体" w:eastAsia="宋体" w:cs="宋体"/>
          <w:color w:val="auto"/>
          <w:sz w:val="24"/>
          <w:szCs w:val="24"/>
          <w:lang w:val="en-US" w:eastAsia="zh-CN"/>
        </w:rPr>
        <w:t>1年后，根据当年度实际设备及个人检测数量，并收到公司正规发票后1个月内支付当年度的全部检测费用。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★注：商务要求均</w:t>
      </w:r>
      <w:r>
        <w:rPr>
          <w:rFonts w:hint="eastAsia" w:ascii="宋体" w:hAnsi="宋体" w:eastAsia="宋体" w:cs="宋体"/>
          <w:sz w:val="24"/>
          <w:szCs w:val="24"/>
          <w:lang w:eastAsia="zh-CN"/>
        </w:rPr>
        <w:t>和</w:t>
      </w:r>
      <w:r>
        <w:rPr>
          <w:rFonts w:hint="eastAsia" w:ascii="宋体" w:hAnsi="宋体" w:eastAsia="宋体" w:cs="宋体"/>
          <w:sz w:val="24"/>
          <w:szCs w:val="24"/>
        </w:rPr>
        <w:t>★</w:t>
      </w:r>
      <w:r>
        <w:rPr>
          <w:rFonts w:hint="eastAsia" w:ascii="宋体" w:hAnsi="宋体" w:eastAsia="宋体" w:cs="宋体"/>
          <w:sz w:val="24"/>
          <w:szCs w:val="24"/>
          <w:lang w:eastAsia="zh-CN"/>
        </w:rPr>
        <w:t>条款</w:t>
      </w:r>
      <w:r>
        <w:rPr>
          <w:rFonts w:hint="eastAsia" w:ascii="宋体" w:hAnsi="宋体" w:eastAsia="宋体" w:cs="宋体"/>
          <w:sz w:val="24"/>
          <w:szCs w:val="24"/>
        </w:rPr>
        <w:t>为实质性要求，负偏离将导致响应文件无效。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firstLine="602" w:firstLineChars="200"/>
        <w:jc w:val="center"/>
        <w:textAlignment w:val="auto"/>
        <w:rPr>
          <w:rFonts w:hint="eastAsia" w:ascii="宋体" w:hAnsi="宋体" w:eastAsia="宋体" w:cs="宋体"/>
          <w:b/>
          <w:bCs/>
          <w:sz w:val="30"/>
          <w:szCs w:val="30"/>
        </w:rPr>
      </w:pPr>
    </w:p>
    <w:p>
      <w:pPr>
        <w:keepNext w:val="0"/>
        <w:keepLines w:val="0"/>
        <w:pageBreakBefore w:val="0"/>
        <w:widowControl w:val="0"/>
        <w:kinsoku/>
        <w:wordWrap/>
        <w:overflowPunct/>
        <w:topLinePunct w:val="0"/>
        <w:autoSpaceDE/>
        <w:autoSpaceDN/>
        <w:bidi w:val="0"/>
        <w:adjustRightInd/>
        <w:snapToGrid/>
        <w:spacing w:line="360" w:lineRule="auto"/>
        <w:ind w:firstLine="602" w:firstLineChars="200"/>
        <w:jc w:val="center"/>
        <w:textAlignment w:val="auto"/>
        <w:rPr>
          <w:rFonts w:hint="eastAsia" w:ascii="宋体" w:hAnsi="宋体" w:eastAsia="宋体" w:cs="宋体"/>
          <w:b/>
          <w:bCs/>
          <w:sz w:val="30"/>
          <w:szCs w:val="30"/>
        </w:rPr>
      </w:pPr>
      <w:r>
        <w:rPr>
          <w:rFonts w:hint="eastAsia" w:ascii="宋体" w:hAnsi="宋体" w:eastAsia="宋体" w:cs="宋体"/>
          <w:b/>
          <w:bCs/>
          <w:sz w:val="30"/>
          <w:szCs w:val="30"/>
        </w:rPr>
        <w:t>第三章 评标与定标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本项目采取综合评分定标原则，按比选文件中规定的评标方法和标准，对未作无效投标处理的响应文件进行技术、服务、商务等方面评估，综合比较与评价，并进行综合评分，</w:t>
      </w:r>
      <w:r>
        <w:rPr>
          <w:rFonts w:hint="eastAsia" w:ascii="宋体" w:hAnsi="宋体" w:eastAsia="宋体" w:cs="宋体"/>
          <w:b/>
          <w:bCs/>
          <w:sz w:val="24"/>
          <w:szCs w:val="24"/>
        </w:rPr>
        <w:t>符合资格供应商不足3家，不予评审</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综合评分明细表：</w:t>
      </w:r>
    </w:p>
    <w:tbl>
      <w:tblPr>
        <w:tblStyle w:val="8"/>
        <w:tblW w:w="9360" w:type="dxa"/>
        <w:tblInd w:w="107"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75"/>
        <w:gridCol w:w="1155"/>
        <w:gridCol w:w="810"/>
        <w:gridCol w:w="5310"/>
        <w:gridCol w:w="1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序号</w:t>
            </w: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评</w:t>
            </w:r>
            <w:r>
              <w:rPr>
                <w:rFonts w:hint="eastAsia" w:ascii="宋体" w:hAnsi="宋体" w:eastAsia="宋体" w:cs="宋体"/>
                <w:sz w:val="21"/>
                <w:szCs w:val="21"/>
                <w:lang w:eastAsia="zh-CN"/>
              </w:rPr>
              <w:t>分项目</w:t>
            </w:r>
          </w:p>
        </w:tc>
        <w:tc>
          <w:tcPr>
            <w:tcW w:w="81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val="en-US" w:eastAsia="zh-Hans"/>
              </w:rPr>
            </w:pPr>
            <w:r>
              <w:rPr>
                <w:rFonts w:hint="eastAsia" w:ascii="宋体" w:hAnsi="宋体" w:eastAsia="宋体" w:cs="宋体"/>
                <w:sz w:val="21"/>
                <w:szCs w:val="21"/>
              </w:rPr>
              <w:t>分值</w:t>
            </w:r>
          </w:p>
        </w:tc>
        <w:tc>
          <w:tcPr>
            <w:tcW w:w="531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评分依据</w:t>
            </w:r>
          </w:p>
        </w:tc>
        <w:tc>
          <w:tcPr>
            <w:tcW w:w="1410"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75" w:hRule="atLeast"/>
        </w:trPr>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1</w:t>
            </w: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价格</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20分</w:t>
            </w:r>
          </w:p>
        </w:tc>
        <w:tc>
          <w:tcPr>
            <w:tcW w:w="53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以本次符合要求的</w:t>
            </w:r>
            <w:r>
              <w:rPr>
                <w:rFonts w:hint="eastAsia" w:ascii="宋体" w:hAnsi="宋体" w:eastAsia="宋体" w:cs="宋体"/>
                <w:sz w:val="21"/>
                <w:szCs w:val="21"/>
                <w:lang w:eastAsia="zh-CN"/>
              </w:rPr>
              <w:t>供应商</w:t>
            </w:r>
            <w:r>
              <w:rPr>
                <w:rFonts w:hint="eastAsia" w:ascii="宋体" w:hAnsi="宋体" w:eastAsia="宋体" w:cs="宋体"/>
                <w:sz w:val="21"/>
                <w:szCs w:val="21"/>
              </w:rPr>
              <w:t>报价</w:t>
            </w:r>
            <w:r>
              <w:rPr>
                <w:rFonts w:hint="eastAsia" w:ascii="宋体" w:hAnsi="宋体" w:eastAsia="宋体" w:cs="宋体"/>
                <w:sz w:val="21"/>
                <w:szCs w:val="21"/>
                <w:lang w:eastAsia="zh-CN"/>
              </w:rPr>
              <w:t>下浮比例进行排序（要求公司报价为限价表所有项目</w:t>
            </w:r>
            <w:r>
              <w:rPr>
                <w:rFonts w:hint="eastAsia" w:ascii="宋体" w:hAnsi="宋体" w:eastAsia="宋体" w:cs="宋体"/>
                <w:sz w:val="21"/>
                <w:szCs w:val="21"/>
              </w:rPr>
              <w:t>限价金额统一下浮比例</w:t>
            </w:r>
            <w:r>
              <w:rPr>
                <w:rFonts w:hint="eastAsia" w:ascii="宋体" w:hAnsi="宋体" w:eastAsia="宋体" w:cs="宋体"/>
                <w:sz w:val="21"/>
                <w:szCs w:val="21"/>
                <w:lang w:eastAsia="zh-CN"/>
              </w:rPr>
              <w:t>）</w:t>
            </w:r>
            <w:r>
              <w:rPr>
                <w:rFonts w:hint="eastAsia" w:ascii="宋体" w:hAnsi="宋体" w:eastAsia="宋体" w:cs="宋体"/>
                <w:sz w:val="21"/>
                <w:szCs w:val="21"/>
              </w:rPr>
              <w:t>，</w:t>
            </w:r>
            <w:r>
              <w:rPr>
                <w:rFonts w:hint="eastAsia" w:ascii="宋体" w:hAnsi="宋体" w:eastAsia="宋体" w:cs="宋体"/>
                <w:sz w:val="21"/>
                <w:szCs w:val="21"/>
                <w:lang w:eastAsia="zh-CN"/>
              </w:rPr>
              <w:t>以有效最低下浮比例作为评标基准价，投标人投标报价得分=（评标基准价／投标人</w:t>
            </w:r>
            <w:r>
              <w:rPr>
                <w:rFonts w:hint="eastAsia" w:ascii="宋体" w:hAnsi="宋体" w:eastAsia="宋体" w:cs="宋体"/>
                <w:sz w:val="21"/>
                <w:szCs w:val="21"/>
              </w:rPr>
              <w:t>下浮比例</w:t>
            </w:r>
            <w:r>
              <w:rPr>
                <w:rFonts w:hint="eastAsia" w:ascii="宋体" w:hAnsi="宋体" w:eastAsia="宋体" w:cs="宋体"/>
                <w:sz w:val="21"/>
                <w:szCs w:val="21"/>
                <w:lang w:eastAsia="zh-CN"/>
              </w:rPr>
              <w:t>）×20。</w:t>
            </w:r>
          </w:p>
        </w:tc>
        <w:tc>
          <w:tcPr>
            <w:tcW w:w="14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保留小数点后两位，四舍五入）。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2</w:t>
            </w: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技术</w:t>
            </w:r>
            <w:r>
              <w:rPr>
                <w:rFonts w:hint="eastAsia" w:ascii="宋体" w:hAnsi="宋体" w:eastAsia="宋体" w:cs="宋体"/>
                <w:sz w:val="21"/>
                <w:szCs w:val="21"/>
              </w:rPr>
              <w:t>服务要求</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3</w:t>
            </w:r>
            <w:r>
              <w:rPr>
                <w:rFonts w:hint="eastAsia" w:ascii="宋体" w:hAnsi="宋体" w:eastAsia="宋体" w:cs="宋体"/>
                <w:sz w:val="21"/>
                <w:szCs w:val="21"/>
                <w:lang w:val="en-US" w:eastAsia="zh-CN"/>
              </w:rPr>
              <w:t>6</w:t>
            </w:r>
            <w:r>
              <w:rPr>
                <w:rFonts w:hint="eastAsia" w:ascii="宋体" w:hAnsi="宋体" w:eastAsia="宋体" w:cs="宋体"/>
                <w:sz w:val="21"/>
                <w:szCs w:val="21"/>
                <w:lang w:eastAsia="zh-CN"/>
              </w:rPr>
              <w:t>分</w:t>
            </w:r>
          </w:p>
        </w:tc>
        <w:tc>
          <w:tcPr>
            <w:tcW w:w="53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完全满足</w:t>
            </w:r>
            <w:r>
              <w:rPr>
                <w:rFonts w:hint="eastAsia" w:ascii="宋体" w:hAnsi="宋体" w:eastAsia="宋体" w:cs="宋体"/>
                <w:sz w:val="21"/>
                <w:szCs w:val="21"/>
                <w:lang w:eastAsia="zh-CN"/>
              </w:rPr>
              <w:t>采购</w:t>
            </w:r>
            <w:r>
              <w:rPr>
                <w:rFonts w:hint="eastAsia" w:ascii="宋体" w:hAnsi="宋体" w:eastAsia="宋体" w:cs="宋体"/>
                <w:sz w:val="21"/>
                <w:szCs w:val="21"/>
              </w:rPr>
              <w:t>文件服务要求得</w:t>
            </w:r>
            <w:r>
              <w:rPr>
                <w:rFonts w:hint="eastAsia" w:ascii="宋体" w:hAnsi="宋体" w:eastAsia="宋体" w:cs="宋体"/>
                <w:sz w:val="21"/>
                <w:szCs w:val="21"/>
                <w:lang w:val="en-US" w:eastAsia="zh-CN"/>
              </w:rPr>
              <w:t>36</w:t>
            </w:r>
            <w:r>
              <w:rPr>
                <w:rFonts w:hint="eastAsia" w:ascii="宋体" w:hAnsi="宋体" w:eastAsia="宋体" w:cs="宋体"/>
                <w:sz w:val="21"/>
                <w:szCs w:val="21"/>
              </w:rPr>
              <w:t>分，“</w:t>
            </w:r>
            <w:r>
              <w:rPr>
                <w:rFonts w:hint="eastAsia" w:ascii="宋体" w:hAnsi="宋体" w:eastAsia="宋体" w:cs="宋体"/>
                <w:sz w:val="21"/>
                <w:szCs w:val="21"/>
              </w:rPr>
              <w:sym w:font="Wingdings" w:char="F0AB"/>
            </w:r>
            <w:r>
              <w:rPr>
                <w:rFonts w:hint="eastAsia" w:ascii="宋体" w:hAnsi="宋体" w:eastAsia="宋体" w:cs="宋体"/>
                <w:sz w:val="21"/>
                <w:szCs w:val="21"/>
              </w:rPr>
              <w:t>”条款</w:t>
            </w:r>
            <w:r>
              <w:rPr>
                <w:rFonts w:hint="eastAsia" w:ascii="宋体" w:hAnsi="宋体" w:eastAsia="宋体" w:cs="宋体"/>
                <w:sz w:val="21"/>
                <w:szCs w:val="21"/>
                <w:lang w:eastAsia="zh-CN"/>
              </w:rPr>
              <w:t>为实质性相应条款，该条款和商务要求为必须</w:t>
            </w:r>
            <w:r>
              <w:rPr>
                <w:rFonts w:hint="eastAsia" w:ascii="宋体" w:hAnsi="宋体" w:eastAsia="宋体" w:cs="宋体"/>
                <w:sz w:val="21"/>
                <w:szCs w:val="21"/>
              </w:rPr>
              <w:t>满足</w:t>
            </w:r>
            <w:r>
              <w:rPr>
                <w:rFonts w:hint="eastAsia" w:ascii="宋体" w:hAnsi="宋体" w:eastAsia="宋体" w:cs="宋体"/>
                <w:sz w:val="21"/>
                <w:szCs w:val="21"/>
                <w:lang w:eastAsia="zh-CN"/>
              </w:rPr>
              <w:t>项，</w:t>
            </w:r>
            <w:r>
              <w:rPr>
                <w:rFonts w:hint="eastAsia" w:ascii="宋体" w:hAnsi="宋体" w:eastAsia="宋体" w:cs="宋体"/>
                <w:sz w:val="21"/>
                <w:szCs w:val="21"/>
              </w:rPr>
              <w:t>“▲”条款（共计</w:t>
            </w:r>
            <w:r>
              <w:rPr>
                <w:rFonts w:hint="eastAsia" w:ascii="宋体" w:hAnsi="宋体" w:cs="宋体"/>
                <w:sz w:val="21"/>
                <w:szCs w:val="21"/>
                <w:lang w:val="en-US" w:eastAsia="zh-CN"/>
              </w:rPr>
              <w:t>3</w:t>
            </w:r>
            <w:r>
              <w:rPr>
                <w:rFonts w:hint="eastAsia" w:ascii="宋体" w:hAnsi="宋体" w:eastAsia="宋体" w:cs="宋体"/>
                <w:sz w:val="21"/>
                <w:szCs w:val="21"/>
              </w:rPr>
              <w:t>项）每有一项不满足扣</w:t>
            </w:r>
            <w:r>
              <w:rPr>
                <w:rFonts w:hint="eastAsia" w:ascii="宋体" w:hAnsi="宋体" w:cs="宋体"/>
                <w:sz w:val="21"/>
                <w:szCs w:val="21"/>
                <w:lang w:val="en-US" w:eastAsia="zh-CN"/>
              </w:rPr>
              <w:t>8</w:t>
            </w:r>
            <w:r>
              <w:rPr>
                <w:rFonts w:hint="eastAsia" w:ascii="宋体" w:hAnsi="宋体" w:eastAsia="宋体" w:cs="宋体"/>
                <w:sz w:val="21"/>
                <w:szCs w:val="21"/>
              </w:rPr>
              <w:t>分，非“▲”条款（共计</w:t>
            </w:r>
            <w:r>
              <w:rPr>
                <w:rFonts w:hint="eastAsia" w:ascii="宋体" w:hAnsi="宋体" w:eastAsia="宋体" w:cs="宋体"/>
                <w:sz w:val="21"/>
                <w:szCs w:val="21"/>
                <w:lang w:val="en-US" w:eastAsia="zh-CN"/>
              </w:rPr>
              <w:t>4</w:t>
            </w:r>
            <w:r>
              <w:rPr>
                <w:rFonts w:hint="eastAsia" w:ascii="宋体" w:hAnsi="宋体" w:eastAsia="宋体" w:cs="宋体"/>
                <w:sz w:val="21"/>
                <w:szCs w:val="21"/>
              </w:rPr>
              <w:t>项）每有一项不满足扣</w:t>
            </w:r>
            <w:r>
              <w:rPr>
                <w:rFonts w:hint="eastAsia" w:ascii="宋体" w:hAnsi="宋体" w:cs="宋体"/>
                <w:sz w:val="21"/>
                <w:szCs w:val="21"/>
                <w:lang w:val="en-US" w:eastAsia="zh-CN"/>
              </w:rPr>
              <w:t>3</w:t>
            </w:r>
            <w:r>
              <w:rPr>
                <w:rFonts w:hint="eastAsia" w:ascii="宋体" w:hAnsi="宋体" w:eastAsia="宋体" w:cs="宋体"/>
                <w:sz w:val="21"/>
                <w:szCs w:val="21"/>
              </w:rPr>
              <w:t>分，扣完为止。</w:t>
            </w:r>
          </w:p>
        </w:tc>
        <w:tc>
          <w:tcPr>
            <w:tcW w:w="14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kern w:val="2"/>
                <w:sz w:val="21"/>
                <w:szCs w:val="21"/>
                <w:lang w:val="en-US" w:eastAsia="zh-CN" w:bidi="ar-SA"/>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eastAsia="zh-CN"/>
              </w:rPr>
              <w:t>技术服务</w:t>
            </w:r>
            <w:r>
              <w:rPr>
                <w:rFonts w:hint="eastAsia" w:ascii="宋体" w:hAnsi="宋体" w:eastAsia="宋体" w:cs="宋体"/>
                <w:sz w:val="21"/>
                <w:szCs w:val="21"/>
              </w:rPr>
              <w:t>方案</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25分</w:t>
            </w:r>
          </w:p>
        </w:tc>
        <w:tc>
          <w:tcPr>
            <w:tcW w:w="53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根据供应商提供的针对本项目的技术服务方案进行评分，内容包括：①</w:t>
            </w:r>
            <w:r>
              <w:rPr>
                <w:rFonts w:hint="eastAsia" w:ascii="宋体" w:hAnsi="宋体" w:eastAsia="宋体" w:cs="宋体"/>
                <w:sz w:val="21"/>
                <w:szCs w:val="21"/>
                <w:lang w:eastAsia="zh-CN"/>
              </w:rPr>
              <w:t>射线装置检测与个人计量检测服务流程</w:t>
            </w:r>
            <w:r>
              <w:rPr>
                <w:rFonts w:hint="eastAsia" w:ascii="宋体" w:hAnsi="宋体" w:eastAsia="宋体" w:cs="宋体"/>
                <w:sz w:val="21"/>
                <w:szCs w:val="21"/>
              </w:rPr>
              <w:t>；②</w:t>
            </w:r>
            <w:r>
              <w:rPr>
                <w:rFonts w:hint="eastAsia" w:ascii="宋体" w:hAnsi="宋体" w:eastAsia="宋体" w:cs="宋体"/>
                <w:sz w:val="21"/>
                <w:szCs w:val="21"/>
                <w:lang w:eastAsia="zh-CN"/>
              </w:rPr>
              <w:t>职业病危害评价服务流程</w:t>
            </w:r>
            <w:r>
              <w:rPr>
                <w:rFonts w:hint="eastAsia" w:ascii="宋体" w:hAnsi="宋体" w:eastAsia="宋体" w:cs="宋体"/>
                <w:sz w:val="21"/>
                <w:szCs w:val="21"/>
              </w:rPr>
              <w:t>；③</w:t>
            </w:r>
            <w:r>
              <w:rPr>
                <w:rFonts w:hint="eastAsia" w:ascii="宋体" w:hAnsi="宋体" w:eastAsia="宋体" w:cs="宋体"/>
                <w:sz w:val="21"/>
                <w:szCs w:val="21"/>
                <w:lang w:eastAsia="zh-CN"/>
              </w:rPr>
              <w:t>服务质量保障措施</w:t>
            </w:r>
            <w:r>
              <w:rPr>
                <w:rFonts w:hint="eastAsia" w:ascii="宋体" w:hAnsi="宋体" w:eastAsia="宋体" w:cs="宋体"/>
                <w:sz w:val="21"/>
                <w:szCs w:val="21"/>
              </w:rPr>
              <w:t>；④技术保障方案；</w:t>
            </w: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eq \o\ac(</w:instrText>
            </w:r>
            <w:r>
              <w:rPr>
                <w:rFonts w:hint="eastAsia" w:ascii="宋体" w:hAnsi="宋体" w:eastAsia="宋体" w:cs="宋体"/>
                <w:position w:val="-4"/>
                <w:sz w:val="31"/>
                <w:szCs w:val="21"/>
                <w:lang w:eastAsia="zh-CN"/>
              </w:rPr>
              <w:instrText xml:space="preserve">○</w:instrText>
            </w:r>
            <w:r>
              <w:rPr>
                <w:rFonts w:hint="eastAsia" w:ascii="宋体" w:hAnsi="宋体" w:eastAsia="宋体" w:cs="宋体"/>
                <w:position w:val="0"/>
                <w:sz w:val="21"/>
                <w:szCs w:val="21"/>
                <w:lang w:eastAsia="zh-CN"/>
              </w:rPr>
              <w:instrText xml:space="preserve">,5)</w:instrText>
            </w:r>
            <w:r>
              <w:rPr>
                <w:rFonts w:hint="eastAsia" w:ascii="宋体" w:hAnsi="宋体" w:eastAsia="宋体" w:cs="宋体"/>
                <w:sz w:val="21"/>
                <w:szCs w:val="21"/>
                <w:lang w:eastAsia="zh-CN"/>
              </w:rPr>
              <w:fldChar w:fldCharType="end"/>
            </w:r>
            <w:r>
              <w:rPr>
                <w:rFonts w:hint="eastAsia" w:ascii="宋体" w:hAnsi="宋体" w:eastAsia="宋体" w:cs="宋体"/>
                <w:sz w:val="21"/>
                <w:szCs w:val="21"/>
              </w:rPr>
              <w:t>应急方案，以上要素内容齐全得</w:t>
            </w:r>
            <w:r>
              <w:rPr>
                <w:rFonts w:hint="eastAsia" w:ascii="宋体" w:hAnsi="宋体" w:eastAsia="宋体" w:cs="宋体"/>
                <w:sz w:val="21"/>
                <w:szCs w:val="21"/>
                <w:lang w:eastAsia="zh-CN"/>
              </w:rPr>
              <w:t>25</w:t>
            </w:r>
            <w:r>
              <w:rPr>
                <w:rFonts w:hint="eastAsia" w:ascii="宋体" w:hAnsi="宋体" w:eastAsia="宋体" w:cs="宋体"/>
                <w:sz w:val="21"/>
                <w:szCs w:val="21"/>
              </w:rPr>
              <w:t>分；每缺少一项内容的扣</w:t>
            </w:r>
            <w:r>
              <w:rPr>
                <w:rFonts w:hint="eastAsia" w:ascii="宋体" w:hAnsi="宋体" w:eastAsia="宋体" w:cs="宋体"/>
                <w:sz w:val="21"/>
                <w:szCs w:val="21"/>
                <w:lang w:eastAsia="zh-CN"/>
              </w:rPr>
              <w:t>5</w:t>
            </w:r>
            <w:r>
              <w:rPr>
                <w:rFonts w:hint="eastAsia" w:ascii="宋体" w:hAnsi="宋体" w:eastAsia="宋体" w:cs="宋体"/>
                <w:sz w:val="21"/>
                <w:szCs w:val="21"/>
              </w:rPr>
              <w:t>分，方案内容前后矛盾或其他不足之处的，一项扣</w:t>
            </w:r>
            <w:r>
              <w:rPr>
                <w:rFonts w:hint="eastAsia" w:ascii="宋体" w:hAnsi="宋体" w:eastAsia="宋体" w:cs="宋体"/>
                <w:sz w:val="21"/>
                <w:szCs w:val="21"/>
                <w:lang w:eastAsia="zh-CN"/>
              </w:rPr>
              <w:t>2.5</w:t>
            </w:r>
            <w:r>
              <w:rPr>
                <w:rFonts w:hint="eastAsia" w:ascii="宋体" w:hAnsi="宋体" w:eastAsia="宋体" w:cs="宋体"/>
                <w:sz w:val="21"/>
                <w:szCs w:val="21"/>
              </w:rPr>
              <w:t>分，扣完为止。 （其他不足之处是指：项目名称、实施地点、各种组织措施与项目要求不匹配、提供的方案与项目</w:t>
            </w:r>
            <w:r>
              <w:rPr>
                <w:rFonts w:hint="eastAsia" w:ascii="宋体" w:hAnsi="宋体" w:eastAsia="宋体" w:cs="宋体"/>
                <w:sz w:val="21"/>
                <w:szCs w:val="21"/>
                <w:lang w:eastAsia="zh-CN"/>
              </w:rPr>
              <w:t>实施</w:t>
            </w:r>
            <w:r>
              <w:rPr>
                <w:rFonts w:hint="eastAsia" w:ascii="宋体" w:hAnsi="宋体" w:eastAsia="宋体" w:cs="宋体"/>
                <w:sz w:val="21"/>
                <w:szCs w:val="21"/>
              </w:rPr>
              <w:t>无关或不可能实现的夸大情形。</w:t>
            </w:r>
          </w:p>
        </w:tc>
        <w:tc>
          <w:tcPr>
            <w:tcW w:w="14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4</w:t>
            </w:r>
          </w:p>
        </w:tc>
        <w:tc>
          <w:tcPr>
            <w:tcW w:w="115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eastAsia="zh-CN"/>
              </w:rPr>
            </w:pPr>
            <w:r>
              <w:rPr>
                <w:rFonts w:hint="eastAsia" w:ascii="宋体" w:hAnsi="宋体" w:cs="宋体"/>
                <w:sz w:val="21"/>
                <w:szCs w:val="21"/>
                <w:lang w:eastAsia="zh-CN"/>
              </w:rPr>
              <w:t>履约能力</w:t>
            </w:r>
          </w:p>
        </w:tc>
        <w:tc>
          <w:tcPr>
            <w:tcW w:w="81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19</w:t>
            </w:r>
            <w:r>
              <w:rPr>
                <w:rFonts w:hint="eastAsia" w:ascii="宋体" w:hAnsi="宋体" w:eastAsia="宋体" w:cs="宋体"/>
                <w:sz w:val="21"/>
                <w:szCs w:val="21"/>
                <w:lang w:eastAsia="zh-CN"/>
              </w:rPr>
              <w:t>分</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lang w:val="en-US" w:eastAsia="zh-CN" w:bidi="ar-SA"/>
              </w:rPr>
            </w:pPr>
          </w:p>
        </w:tc>
        <w:tc>
          <w:tcPr>
            <w:tcW w:w="53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eastAsia="zh-CN"/>
              </w:rPr>
            </w:pPr>
            <w:r>
              <w:rPr>
                <w:rFonts w:hint="eastAsia" w:ascii="宋体" w:hAnsi="宋体" w:cs="宋体"/>
                <w:sz w:val="21"/>
                <w:szCs w:val="21"/>
                <w:lang w:eastAsia="zh-CN"/>
              </w:rPr>
              <w:t>人员配置（</w:t>
            </w:r>
            <w:r>
              <w:rPr>
                <w:rFonts w:hint="eastAsia" w:ascii="宋体" w:hAnsi="宋体" w:cs="宋体"/>
                <w:sz w:val="21"/>
                <w:szCs w:val="21"/>
                <w:lang w:val="en-US" w:eastAsia="zh-CN"/>
              </w:rPr>
              <w:t>6分</w:t>
            </w:r>
            <w:r>
              <w:rPr>
                <w:rFonts w:hint="eastAsia" w:ascii="宋体" w:hAnsi="宋体" w:cs="宋体"/>
                <w:sz w:val="21"/>
                <w:szCs w:val="21"/>
                <w:lang w:eastAsia="zh-CN"/>
              </w:rPr>
              <w:t>）：</w:t>
            </w:r>
            <w:r>
              <w:rPr>
                <w:rFonts w:hint="eastAsia" w:ascii="宋体" w:hAnsi="宋体" w:eastAsia="宋体" w:cs="宋体"/>
                <w:sz w:val="21"/>
                <w:szCs w:val="21"/>
              </w:rPr>
              <w:t>为</w:t>
            </w:r>
            <w:r>
              <w:rPr>
                <w:rFonts w:hint="eastAsia" w:ascii="宋体" w:hAnsi="宋体" w:eastAsia="宋体" w:cs="宋体"/>
                <w:sz w:val="21"/>
                <w:szCs w:val="21"/>
                <w:lang w:eastAsia="zh-CN"/>
              </w:rPr>
              <w:t>检测技术服务</w:t>
            </w:r>
            <w:r>
              <w:rPr>
                <w:rFonts w:hint="eastAsia" w:ascii="宋体" w:hAnsi="宋体" w:eastAsia="宋体" w:cs="宋体"/>
                <w:sz w:val="21"/>
                <w:szCs w:val="21"/>
              </w:rPr>
              <w:t>配置专业</w:t>
            </w:r>
            <w:r>
              <w:rPr>
                <w:rFonts w:hint="eastAsia" w:ascii="宋体" w:hAnsi="宋体" w:eastAsia="宋体" w:cs="宋体"/>
                <w:sz w:val="21"/>
                <w:szCs w:val="21"/>
                <w:lang w:eastAsia="zh-CN"/>
              </w:rPr>
              <w:t>技术人员</w:t>
            </w:r>
            <w:r>
              <w:rPr>
                <w:rFonts w:hint="eastAsia" w:ascii="宋体" w:hAnsi="宋体" w:cs="宋体"/>
                <w:sz w:val="21"/>
                <w:szCs w:val="21"/>
                <w:lang w:val="en-US" w:eastAsia="zh-CN"/>
              </w:rPr>
              <w:t>1</w:t>
            </w:r>
            <w:r>
              <w:rPr>
                <w:rFonts w:hint="eastAsia" w:ascii="宋体" w:hAnsi="宋体" w:eastAsia="宋体" w:cs="宋体"/>
                <w:sz w:val="21"/>
                <w:szCs w:val="21"/>
              </w:rPr>
              <w:t>名得</w:t>
            </w:r>
            <w:r>
              <w:rPr>
                <w:rFonts w:hint="eastAsia" w:ascii="宋体" w:hAnsi="宋体" w:cs="宋体"/>
                <w:sz w:val="21"/>
                <w:szCs w:val="21"/>
                <w:lang w:val="en-US" w:eastAsia="zh-CN"/>
              </w:rPr>
              <w:t>1</w:t>
            </w:r>
            <w:r>
              <w:rPr>
                <w:rFonts w:hint="eastAsia" w:ascii="宋体" w:hAnsi="宋体" w:eastAsia="宋体" w:cs="宋体"/>
                <w:sz w:val="21"/>
                <w:szCs w:val="21"/>
              </w:rPr>
              <w:t>分</w:t>
            </w:r>
            <w:r>
              <w:rPr>
                <w:rFonts w:hint="eastAsia" w:ascii="宋体" w:hAnsi="宋体" w:eastAsia="宋体" w:cs="宋体"/>
                <w:sz w:val="21"/>
                <w:szCs w:val="21"/>
                <w:lang w:eastAsia="zh-CN"/>
              </w:rPr>
              <w:t>，</w:t>
            </w:r>
            <w:r>
              <w:rPr>
                <w:rFonts w:hint="eastAsia" w:ascii="宋体" w:hAnsi="宋体" w:cs="宋体"/>
                <w:sz w:val="21"/>
                <w:szCs w:val="21"/>
                <w:lang w:eastAsia="zh-CN"/>
              </w:rPr>
              <w:t>本项最多</w:t>
            </w:r>
            <w:r>
              <w:rPr>
                <w:rFonts w:hint="eastAsia" w:ascii="宋体" w:hAnsi="宋体" w:eastAsia="宋体" w:cs="宋体"/>
                <w:sz w:val="21"/>
                <w:szCs w:val="21"/>
              </w:rPr>
              <w:t>得</w:t>
            </w:r>
            <w:r>
              <w:rPr>
                <w:rFonts w:hint="eastAsia" w:ascii="宋体" w:hAnsi="宋体" w:eastAsia="宋体" w:cs="宋体"/>
                <w:sz w:val="21"/>
                <w:szCs w:val="21"/>
                <w:lang w:eastAsia="zh-CN"/>
              </w:rPr>
              <w:t>6</w:t>
            </w:r>
            <w:r>
              <w:rPr>
                <w:rFonts w:hint="eastAsia" w:ascii="宋体" w:hAnsi="宋体" w:eastAsia="宋体" w:cs="宋体"/>
                <w:sz w:val="21"/>
                <w:szCs w:val="21"/>
              </w:rPr>
              <w:t>分。</w:t>
            </w:r>
          </w:p>
        </w:tc>
        <w:tc>
          <w:tcPr>
            <w:tcW w:w="14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提供人员名单</w:t>
            </w:r>
            <w:r>
              <w:rPr>
                <w:rFonts w:hint="eastAsia" w:ascii="宋体" w:hAnsi="宋体" w:cs="宋体"/>
                <w:sz w:val="21"/>
                <w:szCs w:val="21"/>
                <w:lang w:eastAsia="zh-CN"/>
              </w:rPr>
              <w:t>及</w:t>
            </w:r>
            <w:r>
              <w:rPr>
                <w:rFonts w:hint="eastAsia" w:ascii="宋体" w:hAnsi="宋体" w:eastAsia="宋体" w:cs="宋体"/>
                <w:sz w:val="21"/>
                <w:szCs w:val="21"/>
              </w:rPr>
              <w:t>劳动合同或社保缴纳证明</w:t>
            </w:r>
            <w:r>
              <w:rPr>
                <w:rFonts w:hint="eastAsia" w:ascii="宋体" w:hAnsi="宋体" w:cs="宋体"/>
                <w:sz w:val="21"/>
                <w:szCs w:val="21"/>
                <w:lang w:eastAsia="zh-CN"/>
              </w:rPr>
              <w:t>，</w:t>
            </w:r>
            <w:r>
              <w:rPr>
                <w:rFonts w:hint="eastAsia" w:ascii="宋体" w:hAnsi="宋体" w:eastAsia="宋体" w:cs="宋体"/>
                <w:sz w:val="21"/>
                <w:szCs w:val="21"/>
              </w:rPr>
              <w:t>未提供相关证明材料均不得分</w:t>
            </w:r>
            <w:r>
              <w:rPr>
                <w:rFonts w:hint="eastAsia" w:ascii="宋体" w:hAnsi="宋体" w:eastAsia="宋体" w:cs="宋体"/>
                <w:sz w:val="21"/>
                <w:szCs w:val="21"/>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val="en-US" w:eastAsia="zh-CN"/>
              </w:rPr>
            </w:pPr>
          </w:p>
        </w:tc>
        <w:tc>
          <w:tcPr>
            <w:tcW w:w="115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p>
        </w:tc>
        <w:tc>
          <w:tcPr>
            <w:tcW w:w="81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val="en-US" w:eastAsia="zh-Hans"/>
              </w:rPr>
            </w:pPr>
          </w:p>
        </w:tc>
        <w:tc>
          <w:tcPr>
            <w:tcW w:w="53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lang w:eastAsia="zh-CN"/>
              </w:rPr>
              <w:t>检测</w:t>
            </w:r>
            <w:r>
              <w:rPr>
                <w:rFonts w:hint="eastAsia" w:ascii="宋体" w:hAnsi="宋体" w:eastAsia="宋体" w:cs="宋体"/>
                <w:sz w:val="21"/>
                <w:szCs w:val="21"/>
              </w:rPr>
              <w:t>工具</w:t>
            </w:r>
            <w:r>
              <w:rPr>
                <w:rFonts w:hint="eastAsia" w:ascii="宋体" w:hAnsi="宋体" w:cs="宋体"/>
                <w:sz w:val="21"/>
                <w:szCs w:val="21"/>
                <w:lang w:eastAsia="zh-CN"/>
              </w:rPr>
              <w:t>（</w:t>
            </w:r>
            <w:r>
              <w:rPr>
                <w:rFonts w:hint="eastAsia" w:ascii="宋体" w:hAnsi="宋体" w:cs="宋体"/>
                <w:sz w:val="21"/>
                <w:szCs w:val="21"/>
                <w:lang w:val="en-US" w:eastAsia="zh-CN"/>
              </w:rPr>
              <w:t>4分</w:t>
            </w:r>
            <w:r>
              <w:rPr>
                <w:rFonts w:hint="eastAsia" w:ascii="宋体" w:hAnsi="宋体" w:cs="宋体"/>
                <w:sz w:val="21"/>
                <w:szCs w:val="21"/>
                <w:lang w:eastAsia="zh-CN"/>
              </w:rPr>
              <w:t>）：</w:t>
            </w:r>
            <w:r>
              <w:rPr>
                <w:rFonts w:hint="eastAsia" w:ascii="宋体" w:hAnsi="宋体" w:eastAsia="宋体" w:cs="宋体"/>
                <w:sz w:val="21"/>
                <w:szCs w:val="21"/>
              </w:rPr>
              <w:t>提供相关</w:t>
            </w:r>
            <w:r>
              <w:rPr>
                <w:rFonts w:hint="eastAsia" w:ascii="宋体" w:hAnsi="宋体" w:eastAsia="宋体" w:cs="宋体"/>
                <w:sz w:val="21"/>
                <w:szCs w:val="21"/>
                <w:lang w:eastAsia="zh-CN"/>
              </w:rPr>
              <w:t>技术服务</w:t>
            </w:r>
            <w:r>
              <w:rPr>
                <w:rFonts w:hint="eastAsia" w:ascii="宋体" w:hAnsi="宋体" w:eastAsia="宋体" w:cs="宋体"/>
                <w:sz w:val="21"/>
                <w:szCs w:val="21"/>
              </w:rPr>
              <w:t>需使用的专用计量</w:t>
            </w:r>
            <w:r>
              <w:rPr>
                <w:rFonts w:hint="eastAsia" w:ascii="宋体" w:hAnsi="宋体" w:eastAsia="宋体" w:cs="宋体"/>
                <w:sz w:val="21"/>
                <w:szCs w:val="21"/>
                <w:lang w:eastAsia="zh-CN"/>
              </w:rPr>
              <w:t>检测</w:t>
            </w:r>
            <w:r>
              <w:rPr>
                <w:rFonts w:hint="eastAsia" w:ascii="宋体" w:hAnsi="宋体" w:eastAsia="宋体" w:cs="宋体"/>
                <w:sz w:val="21"/>
                <w:szCs w:val="21"/>
              </w:rPr>
              <w:t>工具列表及有资质计量服务单位提供的专用计量</w:t>
            </w:r>
            <w:r>
              <w:rPr>
                <w:rFonts w:hint="eastAsia" w:ascii="宋体" w:hAnsi="宋体" w:eastAsia="宋体" w:cs="宋体"/>
                <w:sz w:val="21"/>
                <w:szCs w:val="21"/>
                <w:lang w:eastAsia="zh-CN"/>
              </w:rPr>
              <w:t>检测</w:t>
            </w:r>
            <w:r>
              <w:rPr>
                <w:rFonts w:hint="eastAsia" w:ascii="宋体" w:hAnsi="宋体" w:eastAsia="宋体" w:cs="宋体"/>
                <w:sz w:val="21"/>
                <w:szCs w:val="21"/>
              </w:rPr>
              <w:t>工具的有效检测报告复印件。提供齐全的得</w:t>
            </w:r>
            <w:r>
              <w:rPr>
                <w:rFonts w:hint="eastAsia" w:ascii="宋体" w:hAnsi="宋体" w:eastAsia="宋体" w:cs="宋体"/>
                <w:sz w:val="21"/>
                <w:szCs w:val="21"/>
                <w:lang w:eastAsia="zh-CN"/>
              </w:rPr>
              <w:t>4</w:t>
            </w:r>
            <w:r>
              <w:rPr>
                <w:rFonts w:hint="eastAsia" w:ascii="宋体" w:hAnsi="宋体" w:eastAsia="宋体" w:cs="宋体"/>
                <w:sz w:val="21"/>
                <w:szCs w:val="21"/>
              </w:rPr>
              <w:t>分，否则不得分。</w:t>
            </w:r>
          </w:p>
        </w:tc>
        <w:tc>
          <w:tcPr>
            <w:tcW w:w="14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62" w:hRule="atLeast"/>
        </w:trPr>
        <w:tc>
          <w:tcPr>
            <w:tcW w:w="6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kern w:val="2"/>
                <w:sz w:val="21"/>
                <w:szCs w:val="21"/>
                <w:lang w:val="en-US" w:eastAsia="zh-CN" w:bidi="ar-SA"/>
              </w:rPr>
            </w:pPr>
          </w:p>
        </w:tc>
        <w:tc>
          <w:tcPr>
            <w:tcW w:w="115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lang w:val="en-US" w:eastAsia="zh-CN" w:bidi="ar-SA"/>
              </w:rPr>
            </w:pPr>
          </w:p>
        </w:tc>
        <w:tc>
          <w:tcPr>
            <w:tcW w:w="81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lang w:val="en-US" w:eastAsia="zh-CN" w:bidi="ar-SA"/>
              </w:rPr>
            </w:pPr>
          </w:p>
        </w:tc>
        <w:tc>
          <w:tcPr>
            <w:tcW w:w="53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业绩</w:t>
            </w:r>
            <w:r>
              <w:rPr>
                <w:rFonts w:hint="eastAsia" w:ascii="宋体" w:hAnsi="宋体" w:cs="宋体"/>
                <w:sz w:val="21"/>
                <w:szCs w:val="21"/>
                <w:lang w:eastAsia="zh-CN"/>
              </w:rPr>
              <w:t>（</w:t>
            </w:r>
            <w:r>
              <w:rPr>
                <w:rFonts w:hint="eastAsia" w:ascii="宋体" w:hAnsi="宋体" w:cs="宋体"/>
                <w:sz w:val="21"/>
                <w:szCs w:val="21"/>
                <w:lang w:val="en-US" w:eastAsia="zh-CN"/>
              </w:rPr>
              <w:t>9分</w:t>
            </w:r>
            <w:r>
              <w:rPr>
                <w:rFonts w:hint="eastAsia" w:ascii="宋体" w:hAnsi="宋体" w:cs="宋体"/>
                <w:sz w:val="21"/>
                <w:szCs w:val="21"/>
                <w:lang w:eastAsia="zh-CN"/>
              </w:rPr>
              <w:t>）：</w:t>
            </w:r>
            <w:r>
              <w:rPr>
                <w:rFonts w:hint="eastAsia" w:ascii="宋体" w:hAnsi="宋体" w:eastAsia="宋体" w:cs="宋体"/>
                <w:sz w:val="21"/>
                <w:szCs w:val="21"/>
              </w:rPr>
              <w:t>提供202</w:t>
            </w:r>
            <w:r>
              <w:rPr>
                <w:rFonts w:hint="eastAsia" w:ascii="宋体" w:hAnsi="宋体" w:eastAsia="宋体" w:cs="宋体"/>
                <w:sz w:val="21"/>
                <w:szCs w:val="21"/>
                <w:lang w:eastAsia="zh-CN"/>
              </w:rPr>
              <w:t>2</w:t>
            </w:r>
            <w:r>
              <w:rPr>
                <w:rFonts w:hint="eastAsia" w:ascii="宋体" w:hAnsi="宋体" w:eastAsia="宋体" w:cs="宋体"/>
                <w:sz w:val="21"/>
                <w:szCs w:val="21"/>
              </w:rPr>
              <w:t>年</w:t>
            </w:r>
            <w:r>
              <w:rPr>
                <w:rFonts w:hint="eastAsia" w:ascii="宋体" w:hAnsi="宋体" w:cs="宋体"/>
                <w:sz w:val="21"/>
                <w:szCs w:val="21"/>
                <w:lang w:eastAsia="zh-CN"/>
              </w:rPr>
              <w:t>以来的业绩证明</w:t>
            </w:r>
            <w:r>
              <w:rPr>
                <w:rFonts w:hint="eastAsia" w:ascii="宋体" w:hAnsi="宋体" w:eastAsia="宋体" w:cs="宋体"/>
                <w:sz w:val="21"/>
                <w:szCs w:val="21"/>
              </w:rPr>
              <w:t>， 提供1个得1分，本项最多</w:t>
            </w:r>
            <w:r>
              <w:rPr>
                <w:rFonts w:hint="eastAsia" w:ascii="宋体" w:hAnsi="宋体" w:eastAsia="宋体" w:cs="宋体"/>
                <w:sz w:val="21"/>
                <w:szCs w:val="21"/>
                <w:lang w:val="en-US" w:eastAsia="zh-CN"/>
              </w:rPr>
              <w:t>9</w:t>
            </w:r>
            <w:r>
              <w:rPr>
                <w:rFonts w:hint="eastAsia" w:ascii="宋体" w:hAnsi="宋体" w:eastAsia="宋体" w:cs="宋体"/>
                <w:sz w:val="21"/>
                <w:szCs w:val="21"/>
              </w:rPr>
              <w:t xml:space="preserve">分。 </w:t>
            </w:r>
          </w:p>
        </w:tc>
        <w:tc>
          <w:tcPr>
            <w:tcW w:w="14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提供合同复印件，</w:t>
            </w:r>
            <w:r>
              <w:rPr>
                <w:rFonts w:hint="eastAsia" w:ascii="宋体" w:hAnsi="宋体" w:cs="宋体"/>
                <w:sz w:val="21"/>
                <w:szCs w:val="21"/>
                <w:lang w:eastAsia="zh-CN"/>
              </w:rPr>
              <w:t>未提供不得分</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4"/>
          <w:szCs w:val="24"/>
        </w:rPr>
      </w:pPr>
      <w:r>
        <w:rPr>
          <w:rFonts w:hint="eastAsia" w:ascii="宋体" w:hAnsi="宋体" w:eastAsia="宋体" w:cs="宋体"/>
          <w:sz w:val="21"/>
          <w:szCs w:val="21"/>
        </w:rPr>
        <w:br w:type="page"/>
      </w:r>
    </w:p>
    <w:p>
      <w:pPr>
        <w:keepNext w:val="0"/>
        <w:keepLines w:val="0"/>
        <w:pageBreakBefore w:val="0"/>
        <w:widowControl w:val="0"/>
        <w:kinsoku/>
        <w:wordWrap/>
        <w:overflowPunct/>
        <w:topLinePunct w:val="0"/>
        <w:autoSpaceDE/>
        <w:autoSpaceDN/>
        <w:bidi w:val="0"/>
        <w:adjustRightInd/>
        <w:snapToGrid/>
        <w:spacing w:line="360" w:lineRule="auto"/>
        <w:ind w:firstLine="602" w:firstLineChars="200"/>
        <w:jc w:val="center"/>
        <w:textAlignment w:val="auto"/>
        <w:rPr>
          <w:rFonts w:hint="eastAsia" w:ascii="宋体" w:hAnsi="宋体" w:eastAsia="宋体" w:cs="宋体"/>
          <w:b/>
          <w:bCs/>
          <w:sz w:val="30"/>
          <w:szCs w:val="30"/>
        </w:rPr>
      </w:pPr>
      <w:r>
        <w:rPr>
          <w:rFonts w:hint="eastAsia" w:ascii="宋体" w:hAnsi="宋体" w:eastAsia="宋体" w:cs="宋体"/>
          <w:b/>
          <w:bCs/>
          <w:sz w:val="30"/>
          <w:szCs w:val="30"/>
        </w:rPr>
        <w:t>第四章 响应文件格式和要求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lang w:val="zh-CN"/>
        </w:rPr>
      </w:pPr>
      <w:r>
        <w:rPr>
          <w:rFonts w:hint="eastAsia" w:ascii="宋体" w:hAnsi="宋体" w:eastAsia="宋体" w:cs="宋体"/>
          <w:b/>
          <w:bCs/>
          <w:sz w:val="24"/>
          <w:szCs w:val="24"/>
          <w:lang w:val="zh-CN"/>
        </w:rPr>
        <w:t>一、响应文件要求：响应文件需具有的资料(仅有但不限于) （一式两份，一正一副，封面注明设备名称，报价为一次性报价。）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1、具有独立承担民事责任的能力：</w:t>
      </w:r>
      <w:r>
        <w:rPr>
          <w:rFonts w:hint="eastAsia" w:ascii="宋体" w:hAnsi="宋体" w:eastAsia="宋体" w:cs="宋体"/>
          <w:sz w:val="24"/>
          <w:szCs w:val="24"/>
        </w:rPr>
        <w:t>提供营业执照。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2、具有良好的商业信誉和健全的财务会计制度：</w:t>
      </w:r>
      <w:r>
        <w:rPr>
          <w:rFonts w:hint="eastAsia" w:ascii="宋体" w:hAnsi="宋体" w:eastAsia="宋体" w:cs="宋体"/>
          <w:sz w:val="24"/>
          <w:szCs w:val="24"/>
        </w:rPr>
        <w:t>提供承诺函</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3、具备履行合同所必需的设备和专业技术能力：</w:t>
      </w:r>
      <w:r>
        <w:rPr>
          <w:rFonts w:hint="eastAsia" w:ascii="宋体" w:hAnsi="宋体" w:eastAsia="宋体" w:cs="宋体"/>
          <w:sz w:val="24"/>
          <w:szCs w:val="24"/>
        </w:rPr>
        <w:t>提供承诺函</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4、具有依法缴纳税收和社会保障资金的良好记录：</w:t>
      </w:r>
      <w:r>
        <w:rPr>
          <w:rFonts w:hint="eastAsia" w:ascii="宋体" w:hAnsi="宋体" w:eastAsia="宋体" w:cs="宋体"/>
          <w:sz w:val="24"/>
          <w:szCs w:val="24"/>
        </w:rPr>
        <w:t>提供承诺函</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5、参加采购活动前三年内，在经营活动中没有重大违法记录：</w:t>
      </w:r>
      <w:r>
        <w:rPr>
          <w:rFonts w:hint="eastAsia" w:ascii="宋体" w:hAnsi="宋体" w:eastAsia="宋体" w:cs="宋体"/>
          <w:sz w:val="24"/>
          <w:szCs w:val="24"/>
        </w:rPr>
        <w:t>提供承诺函</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6、与其他比选申请人供应商之间，单位负责人不为同一人而且不存在直接控股、管理关系：</w:t>
      </w:r>
      <w:r>
        <w:rPr>
          <w:rFonts w:hint="eastAsia" w:ascii="宋体" w:hAnsi="宋体" w:eastAsia="宋体" w:cs="宋体"/>
          <w:sz w:val="24"/>
          <w:szCs w:val="24"/>
        </w:rPr>
        <w:t>提供承诺函</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sz w:val="24"/>
          <w:szCs w:val="24"/>
          <w:lang w:val="zh-CN"/>
        </w:rPr>
      </w:pPr>
      <w:r>
        <w:rPr>
          <w:rFonts w:hint="eastAsia" w:ascii="宋体" w:hAnsi="宋体" w:eastAsia="宋体" w:cs="宋体"/>
          <w:sz w:val="24"/>
          <w:szCs w:val="24"/>
          <w:lang w:val="en-US" w:eastAsia="zh-CN"/>
        </w:rPr>
        <w:t>7</w:t>
      </w:r>
      <w:r>
        <w:rPr>
          <w:rFonts w:hint="eastAsia" w:ascii="宋体" w:hAnsi="宋体" w:eastAsia="宋体" w:cs="宋体"/>
          <w:sz w:val="24"/>
          <w:szCs w:val="24"/>
          <w:lang w:val="zh-CN"/>
        </w:rPr>
        <w:t>、</w:t>
      </w:r>
      <w:r>
        <w:rPr>
          <w:rFonts w:hint="eastAsia" w:ascii="宋体" w:hAnsi="宋体" w:eastAsia="宋体" w:cs="宋体"/>
          <w:sz w:val="24"/>
          <w:szCs w:val="24"/>
        </w:rPr>
        <w:t>法律、行政法规规定的其他条件</w:t>
      </w:r>
      <w:r>
        <w:rPr>
          <w:rFonts w:hint="eastAsia" w:ascii="宋体" w:hAnsi="宋体" w:eastAsia="宋体" w:cs="宋体"/>
          <w:sz w:val="24"/>
          <w:szCs w:val="24"/>
          <w:lang w:eastAsia="zh-CN"/>
        </w:rPr>
        <w:t>：</w:t>
      </w:r>
      <w:r>
        <w:rPr>
          <w:rFonts w:hint="eastAsia" w:ascii="宋体" w:hAnsi="宋体" w:eastAsia="宋体" w:cs="宋体"/>
          <w:sz w:val="24"/>
          <w:szCs w:val="24"/>
          <w:lang w:val="zh-CN"/>
        </w:rPr>
        <w:t>法定代表人/单位负责人授权委托书（法定代表人/单位负责人或自然人直接参与投标的除外）；具备省级卫生健康委员会颁发的放射卫生技术服务机构资质证书, 技术服务范围包括放射诊疗建设项目职业病危害放射防护评价(甲级)、放射卫生防护检测、个人剂量监测、放射诊疗设备性能检测、放射诊疗场所检测等</w:t>
      </w:r>
      <w:r>
        <w:rPr>
          <w:rFonts w:hint="eastAsia" w:ascii="宋体" w:hAnsi="宋体" w:eastAsia="宋体" w:cs="宋体"/>
          <w:sz w:val="24"/>
          <w:szCs w:val="24"/>
          <w:lang w:val="zh-CN" w:eastAsia="zh-CN"/>
        </w:rPr>
        <w:t>；</w:t>
      </w:r>
      <w:r>
        <w:rPr>
          <w:rFonts w:hint="eastAsia" w:ascii="宋体" w:hAnsi="宋体" w:eastAsia="宋体" w:cs="宋体"/>
          <w:sz w:val="24"/>
          <w:szCs w:val="24"/>
          <w:lang w:val="zh-CN"/>
        </w:rPr>
        <w:t>具备省级市场监督管理局颁发的检验检测机构资质认定证书（CMA）</w:t>
      </w:r>
      <w:r>
        <w:rPr>
          <w:rFonts w:hint="eastAsia" w:ascii="宋体" w:hAnsi="宋体" w:eastAsia="宋体" w:cs="宋体"/>
          <w:sz w:val="24"/>
          <w:szCs w:val="24"/>
          <w:lang w:val="zh-CN" w:eastAsia="zh-CN"/>
        </w:rPr>
        <w:t>。</w:t>
      </w:r>
      <w:r>
        <w:rPr>
          <w:rFonts w:hint="eastAsia" w:ascii="宋体" w:hAnsi="宋体" w:eastAsia="宋体" w:cs="宋体"/>
          <w:b/>
          <w:bCs/>
          <w:sz w:val="24"/>
          <w:szCs w:val="24"/>
          <w:lang w:val="zh-CN"/>
        </w:rPr>
        <w:t>二、响应文件格式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rPr>
        <w:t>1、</w:t>
      </w:r>
      <w:r>
        <w:rPr>
          <w:rFonts w:hint="eastAsia" w:ascii="宋体" w:hAnsi="宋体" w:eastAsia="宋体" w:cs="宋体"/>
          <w:sz w:val="24"/>
          <w:szCs w:val="24"/>
          <w:lang w:val="zh-CN"/>
        </w:rPr>
        <w:t>本章所制响应文件格式，除格式中明确将该格式作为实质性要求的，一律不具有强制性，比选申请人应根据比选文件要求及实际情况进行填写。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rPr>
        <w:t>2、</w:t>
      </w:r>
      <w:r>
        <w:rPr>
          <w:rFonts w:hint="eastAsia" w:ascii="宋体" w:hAnsi="宋体" w:eastAsia="宋体" w:cs="宋体"/>
          <w:sz w:val="24"/>
          <w:szCs w:val="24"/>
          <w:lang w:val="zh-CN"/>
        </w:rPr>
        <w:t>本章所制响应文件格式有关表格中的备注栏，由比选申请人根据自身响应情况作解释性说明，不作为必填项。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rPr>
        <w:t>3、</w:t>
      </w:r>
      <w:r>
        <w:rPr>
          <w:rFonts w:hint="eastAsia" w:ascii="宋体" w:hAnsi="宋体" w:eastAsia="宋体" w:cs="宋体"/>
          <w:sz w:val="24"/>
          <w:szCs w:val="24"/>
          <w:lang w:val="zh-CN"/>
        </w:rPr>
        <w:t>本章所制响应文件格式中需要填写的相关内容事项，可能会与本比选项目无关，在不改变响应文件原义、不影响本项目比选需求的情况下，比选申请人可以不予填写，但应当注明。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br w:type="page"/>
      </w:r>
    </w:p>
    <w:p>
      <w:pPr>
        <w:spacing w:line="360" w:lineRule="exact"/>
        <w:jc w:val="center"/>
        <w:rPr>
          <w:rFonts w:ascii="Times New Roman" w:hAnsi="Times New Roman"/>
          <w:b/>
          <w:kern w:val="0"/>
          <w:sz w:val="32"/>
          <w:szCs w:val="20"/>
        </w:rPr>
      </w:pPr>
      <w:r>
        <w:rPr>
          <w:rFonts w:ascii="Times New Roman" w:hAnsi="Times New Roman"/>
          <w:b/>
          <w:kern w:val="0"/>
          <w:sz w:val="32"/>
          <w:szCs w:val="20"/>
        </w:rPr>
        <w:t>第一部分     “资格证明文件”格式</w:t>
      </w:r>
    </w:p>
    <w:p>
      <w:pPr>
        <w:widowControl/>
        <w:spacing w:line="360" w:lineRule="auto"/>
        <w:jc w:val="center"/>
        <w:outlineLvl w:val="1"/>
        <w:rPr>
          <w:rFonts w:ascii="Times New Roman" w:hAnsi="Times New Roman" w:eastAsia="黑体"/>
          <w:b/>
          <w:kern w:val="0"/>
          <w:sz w:val="32"/>
          <w:szCs w:val="32"/>
        </w:rPr>
      </w:pPr>
      <w:bookmarkStart w:id="0" w:name="_Toc34051805"/>
      <w:bookmarkStart w:id="1" w:name="_Toc33709793"/>
      <w:bookmarkStart w:id="2" w:name="_Toc40447267"/>
      <w:bookmarkStart w:id="3" w:name="_Toc33698132"/>
      <w:bookmarkStart w:id="4" w:name="_Toc52036326"/>
    </w:p>
    <w:p>
      <w:pPr>
        <w:widowControl/>
        <w:spacing w:line="360" w:lineRule="auto"/>
        <w:jc w:val="center"/>
        <w:outlineLvl w:val="1"/>
        <w:rPr>
          <w:rFonts w:ascii="Times New Roman" w:hAnsi="Times New Roman" w:eastAsia="黑体"/>
          <w:b/>
          <w:kern w:val="0"/>
          <w:sz w:val="32"/>
          <w:szCs w:val="32"/>
        </w:rPr>
      </w:pPr>
      <w:r>
        <w:rPr>
          <w:rFonts w:ascii="Times New Roman" w:hAnsi="Times New Roman" w:eastAsia="黑体"/>
          <w:b/>
          <w:kern w:val="0"/>
          <w:sz w:val="32"/>
          <w:szCs w:val="32"/>
        </w:rPr>
        <w:t>一、封面</w:t>
      </w:r>
      <w:bookmarkEnd w:id="0"/>
      <w:bookmarkEnd w:id="1"/>
      <w:bookmarkEnd w:id="2"/>
      <w:bookmarkEnd w:id="3"/>
      <w:bookmarkEnd w:id="4"/>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32"/>
          <w:szCs w:val="32"/>
        </w:rPr>
      </w:pPr>
      <w:r>
        <w:rPr>
          <w:rFonts w:ascii="Times New Roman" w:hAnsi="Times New Roman"/>
          <w:b/>
          <w:kern w:val="0"/>
          <w:sz w:val="52"/>
          <w:szCs w:val="52"/>
        </w:rPr>
        <w:t>资格性响应文件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eastAsia="华文中宋"/>
          <w:b/>
          <w:kern w:val="0"/>
          <w:sz w:val="32"/>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jc w:val="left"/>
        <w:rPr>
          <w:rFonts w:ascii="Times New Roman" w:hAnsi="Times New Roman"/>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p>
    <w:p>
      <w:pPr>
        <w:pStyle w:val="7"/>
        <w:ind w:left="0" w:leftChars="0" w:firstLine="0" w:firstLineChars="0"/>
        <w:rPr>
          <w:rFonts w:hint="eastAsia"/>
        </w:rPr>
      </w:pPr>
    </w:p>
    <w:p>
      <w:pPr>
        <w:widowControl/>
        <w:spacing w:line="360" w:lineRule="auto"/>
        <w:jc w:val="center"/>
        <w:outlineLvl w:val="1"/>
        <w:rPr>
          <w:rFonts w:ascii="Times New Roman" w:hAnsi="Times New Roman" w:eastAsia="黑体"/>
          <w:b/>
          <w:kern w:val="0"/>
          <w:sz w:val="32"/>
          <w:szCs w:val="32"/>
        </w:rPr>
      </w:pPr>
      <w:bookmarkStart w:id="5" w:name="_Toc40447269"/>
      <w:bookmarkStart w:id="6" w:name="_Toc52036328"/>
      <w:bookmarkStart w:id="7" w:name="_Toc34051807"/>
      <w:bookmarkStart w:id="8" w:name="_Toc33709795"/>
      <w:bookmarkStart w:id="9" w:name="_Toc33698134"/>
      <w:r>
        <w:rPr>
          <w:rFonts w:ascii="Times New Roman" w:hAnsi="Times New Roman" w:eastAsia="黑体"/>
          <w:b/>
          <w:kern w:val="0"/>
          <w:sz w:val="32"/>
          <w:szCs w:val="32"/>
        </w:rPr>
        <w:t>承诺函</w:t>
      </w:r>
      <w:bookmarkEnd w:id="5"/>
      <w:bookmarkEnd w:id="6"/>
      <w:bookmarkEnd w:id="7"/>
      <w:bookmarkEnd w:id="8"/>
      <w:bookmarkEnd w:id="9"/>
    </w:p>
    <w:p>
      <w:pPr>
        <w:widowControl/>
        <w:jc w:val="left"/>
        <w:rPr>
          <w:rFonts w:ascii="Times New Roman" w:hAnsi="Times New Roman"/>
          <w:kern w:val="0"/>
          <w:sz w:val="24"/>
          <w:szCs w:val="20"/>
        </w:rPr>
      </w:pPr>
    </w:p>
    <w:p>
      <w:pPr>
        <w:widowControl/>
        <w:spacing w:line="30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（一）具有独立承担民事责任的能力；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（二）具有良好的商业信誉和健全的财务会计制度；</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（三）具有履行合同所必需的设备和专业技术能力；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（四）有依法缴纳税收和社会保障资金的良好记录；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（五）参加比选采购活动前三年内，在经营活动中</w:t>
      </w:r>
      <w:r>
        <w:rPr>
          <w:rFonts w:hint="eastAsia" w:ascii="Times New Roman" w:hAnsi="Times New Roman"/>
          <w:kern w:val="0"/>
          <w:sz w:val="24"/>
          <w:szCs w:val="20"/>
          <w:lang w:eastAsia="zh-CN"/>
        </w:rPr>
        <w:t>无</w:t>
      </w:r>
      <w:r>
        <w:rPr>
          <w:rFonts w:ascii="Times New Roman" w:hAnsi="Times New Roman"/>
          <w:kern w:val="0"/>
          <w:sz w:val="24"/>
          <w:szCs w:val="20"/>
        </w:rPr>
        <w:t>重大违法记录；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（六）</w:t>
      </w:r>
      <w:r>
        <w:rPr>
          <w:rFonts w:hint="eastAsia" w:ascii="Times New Roman" w:hAnsi="Times New Roman"/>
          <w:kern w:val="0"/>
          <w:sz w:val="24"/>
          <w:szCs w:val="20"/>
        </w:rPr>
        <w:t>供应商及其现任法定代表人、主要负责人</w:t>
      </w:r>
      <w:r>
        <w:rPr>
          <w:rFonts w:hint="eastAsia" w:ascii="Times New Roman" w:hAnsi="Times New Roman"/>
          <w:kern w:val="0"/>
          <w:sz w:val="24"/>
          <w:szCs w:val="20"/>
          <w:lang w:eastAsia="zh-CN"/>
        </w:rPr>
        <w:t>无</w:t>
      </w:r>
      <w:r>
        <w:rPr>
          <w:rFonts w:hint="eastAsia" w:ascii="Times New Roman" w:hAnsi="Times New Roman"/>
          <w:kern w:val="0"/>
          <w:sz w:val="24"/>
          <w:szCs w:val="20"/>
        </w:rPr>
        <w:t>行贿犯罪记录的承诺书。</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七）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（八）在参加本次比选采购活动中，不存在与单位负责人为同一人或者存在直接控股、管理关系的其他比选申请人参与同一合同项下的比选采购活动的行为。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（九）比选申请人未对本次比选项目提供过整体设计、规范编制或者项目管理、监理、检测等服务。</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（十）在参加本次比选采购活动中，不存在和其他比选申请人在同一合同项下的比选项目中，同时委托同一个自然人、同一家庭的人员、同一单位的人员作为代理人的行为。</w:t>
      </w:r>
    </w:p>
    <w:p>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eastAsia="zh-CN"/>
        </w:rPr>
        <w:t>（十一）</w:t>
      </w:r>
      <w:r>
        <w:rPr>
          <w:rFonts w:ascii="Times New Roman" w:hAnsi="Times New Roman"/>
          <w:kern w:val="0"/>
          <w:sz w:val="24"/>
          <w:szCs w:val="20"/>
        </w:rPr>
        <w:t>响应文件中提供的任何资料和技术、服务、商务等响应承诺情况都是真实的、有效的、合法的。</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b/>
          <w:kern w:val="0"/>
          <w:szCs w:val="21"/>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rPr>
          <w:rFonts w:hint="eastAsia" w:ascii="宋体" w:hAnsi="宋体"/>
          <w:b/>
          <w:color w:val="auto"/>
          <w:sz w:val="32"/>
          <w:szCs w:val="32"/>
        </w:rPr>
      </w:pPr>
    </w:p>
    <w:p>
      <w:pPr>
        <w:pStyle w:val="12"/>
        <w:rPr>
          <w:rFonts w:hint="eastAsia" w:ascii="宋体" w:hAnsi="宋体"/>
          <w:b/>
          <w:color w:val="auto"/>
          <w:sz w:val="32"/>
          <w:szCs w:val="32"/>
        </w:rPr>
      </w:pPr>
    </w:p>
    <w:p>
      <w:pPr>
        <w:jc w:val="center"/>
        <w:rPr>
          <w:rFonts w:hint="eastAsia" w:ascii="宋体" w:hAnsi="宋体"/>
          <w:b/>
          <w:color w:val="auto"/>
          <w:sz w:val="32"/>
          <w:szCs w:val="32"/>
        </w:rPr>
      </w:pPr>
      <w:r>
        <w:rPr>
          <w:rFonts w:hint="eastAsia" w:ascii="宋体" w:hAnsi="宋体"/>
          <w:b/>
          <w:color w:val="auto"/>
          <w:sz w:val="32"/>
          <w:szCs w:val="32"/>
        </w:rPr>
        <w:t>法定代表人身份证明</w:t>
      </w:r>
    </w:p>
    <w:p>
      <w:pPr>
        <w:spacing w:line="360" w:lineRule="auto"/>
        <w:ind w:firstLine="612"/>
        <w:jc w:val="center"/>
        <w:rPr>
          <w:rFonts w:hint="eastAsia" w:ascii="宋体" w:hAnsi="宋体"/>
          <w:color w:val="auto"/>
          <w:sz w:val="28"/>
          <w:szCs w:val="28"/>
        </w:rPr>
      </w:pPr>
    </w:p>
    <w:p>
      <w:pPr>
        <w:spacing w:line="480" w:lineRule="auto"/>
        <w:ind w:firstLine="612"/>
        <w:rPr>
          <w:rFonts w:hint="eastAsia" w:ascii="宋体" w:hAnsi="宋体"/>
          <w:color w:val="auto"/>
          <w:sz w:val="28"/>
          <w:szCs w:val="28"/>
        </w:rPr>
      </w:pPr>
      <w:r>
        <w:rPr>
          <w:rFonts w:hint="eastAsia" w:ascii="宋体" w:hAnsi="宋体"/>
          <w:color w:val="auto"/>
          <w:sz w:val="28"/>
          <w:szCs w:val="28"/>
        </w:rPr>
        <w:t>单位名称：</w:t>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p>
    <w:p>
      <w:pPr>
        <w:spacing w:line="480" w:lineRule="auto"/>
        <w:ind w:firstLine="610"/>
        <w:rPr>
          <w:rFonts w:hint="eastAsia" w:ascii="宋体" w:hAnsi="宋体"/>
          <w:color w:val="auto"/>
          <w:sz w:val="28"/>
          <w:szCs w:val="28"/>
          <w:u w:val="single"/>
        </w:rPr>
      </w:pPr>
      <w:r>
        <w:rPr>
          <w:rFonts w:hint="eastAsia" w:ascii="宋体" w:hAnsi="宋体"/>
          <w:color w:val="auto"/>
          <w:sz w:val="28"/>
          <w:szCs w:val="28"/>
        </w:rPr>
        <w:t>单位性质：</w:t>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p>
    <w:p>
      <w:pPr>
        <w:spacing w:line="480" w:lineRule="auto"/>
        <w:ind w:firstLine="610"/>
        <w:rPr>
          <w:rFonts w:hint="eastAsia" w:ascii="宋体" w:hAnsi="宋体"/>
          <w:color w:val="auto"/>
          <w:sz w:val="28"/>
          <w:szCs w:val="28"/>
          <w:u w:val="single"/>
        </w:rPr>
      </w:pPr>
      <w:r>
        <w:rPr>
          <w:rFonts w:hint="eastAsia" w:ascii="宋体" w:hAnsi="宋体"/>
          <w:color w:val="auto"/>
          <w:sz w:val="28"/>
          <w:szCs w:val="28"/>
        </w:rPr>
        <w:t>地    址：</w:t>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 xml:space="preserve">  </w:t>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 xml:space="preserve">       </w:t>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p>
    <w:p>
      <w:pPr>
        <w:spacing w:line="480" w:lineRule="auto"/>
        <w:ind w:firstLine="610"/>
        <w:rPr>
          <w:rFonts w:hint="eastAsia" w:ascii="宋体" w:hAnsi="宋体"/>
          <w:color w:val="auto"/>
          <w:sz w:val="28"/>
          <w:szCs w:val="28"/>
        </w:rPr>
      </w:pPr>
      <w:r>
        <w:rPr>
          <w:rFonts w:hint="eastAsia" w:ascii="宋体" w:hAnsi="宋体"/>
          <w:color w:val="auto"/>
          <w:sz w:val="28"/>
          <w:szCs w:val="28"/>
        </w:rPr>
        <w:t>成立时间：</w:t>
      </w:r>
      <w:r>
        <w:rPr>
          <w:rFonts w:hint="eastAsia" w:ascii="宋体" w:hAnsi="宋体"/>
          <w:color w:val="auto"/>
          <w:sz w:val="28"/>
          <w:szCs w:val="28"/>
          <w:u w:val="single"/>
        </w:rPr>
        <w:t xml:space="preserve">            </w:t>
      </w:r>
      <w:r>
        <w:rPr>
          <w:rFonts w:hint="eastAsia" w:ascii="宋体" w:hAnsi="宋体"/>
          <w:color w:val="auto"/>
          <w:sz w:val="28"/>
          <w:szCs w:val="28"/>
        </w:rPr>
        <w:t>年</w:t>
      </w:r>
      <w:r>
        <w:rPr>
          <w:rFonts w:hint="eastAsia" w:ascii="宋体" w:hAnsi="宋体"/>
          <w:color w:val="auto"/>
          <w:sz w:val="28"/>
          <w:szCs w:val="28"/>
          <w:u w:val="single"/>
        </w:rPr>
        <w:t xml:space="preserve">       </w:t>
      </w:r>
      <w:r>
        <w:rPr>
          <w:rFonts w:hint="eastAsia" w:ascii="宋体" w:hAnsi="宋体"/>
          <w:color w:val="auto"/>
          <w:sz w:val="28"/>
          <w:szCs w:val="28"/>
        </w:rPr>
        <w:t>月</w:t>
      </w:r>
      <w:r>
        <w:rPr>
          <w:rFonts w:hint="eastAsia" w:ascii="宋体" w:hAnsi="宋体"/>
          <w:color w:val="auto"/>
          <w:sz w:val="28"/>
          <w:szCs w:val="28"/>
          <w:u w:val="single"/>
        </w:rPr>
        <w:t xml:space="preserve">       </w:t>
      </w:r>
      <w:r>
        <w:rPr>
          <w:rFonts w:hint="eastAsia" w:ascii="宋体" w:hAnsi="宋体"/>
          <w:color w:val="auto"/>
          <w:sz w:val="28"/>
          <w:szCs w:val="28"/>
        </w:rPr>
        <w:t>日</w:t>
      </w:r>
    </w:p>
    <w:p>
      <w:pPr>
        <w:spacing w:line="480" w:lineRule="auto"/>
        <w:ind w:firstLine="610"/>
        <w:rPr>
          <w:rFonts w:hint="eastAsia" w:ascii="宋体" w:hAnsi="宋体"/>
          <w:color w:val="auto"/>
          <w:sz w:val="28"/>
          <w:szCs w:val="28"/>
          <w:u w:val="single"/>
        </w:rPr>
      </w:pPr>
      <w:r>
        <w:rPr>
          <w:rFonts w:hint="eastAsia" w:ascii="宋体" w:hAnsi="宋体"/>
          <w:color w:val="auto"/>
          <w:sz w:val="28"/>
          <w:szCs w:val="28"/>
        </w:rPr>
        <w:t>经营期限：</w:t>
      </w:r>
      <w:r>
        <w:rPr>
          <w:rFonts w:hint="eastAsia" w:ascii="宋体" w:hAnsi="宋体"/>
          <w:color w:val="auto"/>
          <w:sz w:val="28"/>
          <w:szCs w:val="28"/>
          <w:u w:val="single"/>
        </w:rPr>
        <w:t xml:space="preserve">                                          </w:t>
      </w:r>
    </w:p>
    <w:p>
      <w:pPr>
        <w:spacing w:line="480" w:lineRule="auto"/>
        <w:ind w:firstLine="610"/>
        <w:rPr>
          <w:rFonts w:hint="eastAsia" w:ascii="宋体" w:hAnsi="宋体"/>
          <w:color w:val="auto"/>
          <w:sz w:val="28"/>
          <w:szCs w:val="28"/>
          <w:u w:val="single"/>
        </w:rPr>
      </w:pPr>
      <w:r>
        <w:rPr>
          <w:rFonts w:hint="eastAsia" w:ascii="宋体" w:hAnsi="宋体"/>
          <w:color w:val="auto"/>
          <w:sz w:val="28"/>
          <w:szCs w:val="28"/>
        </w:rPr>
        <w:t>姓  名：</w:t>
      </w:r>
      <w:r>
        <w:rPr>
          <w:rFonts w:hint="eastAsia" w:ascii="宋体" w:hAnsi="宋体"/>
          <w:color w:val="auto"/>
          <w:sz w:val="28"/>
          <w:szCs w:val="28"/>
          <w:u w:val="single"/>
        </w:rPr>
        <w:t xml:space="preserve">       </w:t>
      </w:r>
      <w:r>
        <w:rPr>
          <w:rFonts w:hint="eastAsia" w:ascii="宋体" w:hAnsi="宋体"/>
          <w:color w:val="auto"/>
          <w:sz w:val="28"/>
          <w:szCs w:val="28"/>
        </w:rPr>
        <w:t xml:space="preserve"> 性别：</w:t>
      </w:r>
      <w:r>
        <w:rPr>
          <w:rFonts w:hint="eastAsia" w:ascii="宋体" w:hAnsi="宋体"/>
          <w:color w:val="auto"/>
          <w:sz w:val="28"/>
          <w:szCs w:val="28"/>
          <w:u w:val="single"/>
        </w:rPr>
        <w:t xml:space="preserve">      </w:t>
      </w:r>
      <w:r>
        <w:rPr>
          <w:rFonts w:hint="eastAsia" w:ascii="宋体" w:hAnsi="宋体"/>
          <w:color w:val="auto"/>
          <w:sz w:val="28"/>
          <w:szCs w:val="28"/>
        </w:rPr>
        <w:t>年龄：</w:t>
      </w:r>
      <w:r>
        <w:rPr>
          <w:rFonts w:hint="eastAsia" w:ascii="宋体" w:hAnsi="宋体"/>
          <w:color w:val="auto"/>
          <w:sz w:val="28"/>
          <w:szCs w:val="28"/>
          <w:u w:val="single"/>
        </w:rPr>
        <w:t xml:space="preserve">       </w:t>
      </w:r>
      <w:r>
        <w:rPr>
          <w:rFonts w:hint="eastAsia" w:ascii="宋体" w:hAnsi="宋体"/>
          <w:color w:val="auto"/>
          <w:sz w:val="28"/>
          <w:szCs w:val="28"/>
        </w:rPr>
        <w:t xml:space="preserve"> 职务：</w:t>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 xml:space="preserve"> </w:t>
      </w:r>
    </w:p>
    <w:p>
      <w:pPr>
        <w:spacing w:line="480" w:lineRule="auto"/>
        <w:rPr>
          <w:rFonts w:hint="eastAsia" w:ascii="宋体" w:hAnsi="宋体"/>
          <w:color w:val="auto"/>
          <w:sz w:val="28"/>
          <w:szCs w:val="28"/>
        </w:rPr>
      </w:pPr>
      <w:r>
        <w:rPr>
          <w:rFonts w:hint="eastAsia" w:ascii="宋体" w:hAnsi="宋体"/>
          <w:color w:val="auto"/>
          <w:sz w:val="28"/>
          <w:szCs w:val="28"/>
        </w:rPr>
        <w:t>系</w:t>
      </w:r>
      <w:r>
        <w:rPr>
          <w:rFonts w:hint="eastAsia" w:ascii="宋体" w:hAnsi="宋体"/>
          <w:color w:val="auto"/>
          <w:sz w:val="28"/>
          <w:szCs w:val="28"/>
          <w:u w:val="single"/>
        </w:rPr>
        <w:t xml:space="preserve">          （供应商单位名称）                     </w:t>
      </w:r>
      <w:r>
        <w:rPr>
          <w:rFonts w:hint="eastAsia" w:ascii="宋体" w:hAnsi="宋体"/>
          <w:color w:val="auto"/>
          <w:sz w:val="28"/>
          <w:szCs w:val="28"/>
        </w:rPr>
        <w:t>的法定代表人。</w:t>
      </w:r>
    </w:p>
    <w:p>
      <w:pPr>
        <w:spacing w:line="360" w:lineRule="auto"/>
        <w:ind w:firstLine="610"/>
        <w:rPr>
          <w:rFonts w:hint="eastAsia" w:ascii="宋体" w:hAnsi="宋体"/>
          <w:color w:val="auto"/>
          <w:sz w:val="28"/>
          <w:szCs w:val="28"/>
        </w:rPr>
      </w:pPr>
      <w:r>
        <w:rPr>
          <w:rFonts w:hint="eastAsia" w:ascii="宋体" w:hAnsi="宋体"/>
          <w:color w:val="auto"/>
          <w:sz w:val="28"/>
          <w:szCs w:val="28"/>
        </w:rPr>
        <w:t xml:space="preserve"> </w:t>
      </w:r>
    </w:p>
    <w:p>
      <w:pPr>
        <w:spacing w:line="360" w:lineRule="auto"/>
        <w:ind w:firstLine="560" w:firstLineChars="200"/>
        <w:rPr>
          <w:rFonts w:hint="eastAsia" w:ascii="宋体" w:hAnsi="宋体"/>
          <w:color w:val="auto"/>
          <w:sz w:val="28"/>
          <w:szCs w:val="28"/>
        </w:rPr>
      </w:pPr>
      <w:r>
        <w:rPr>
          <w:rFonts w:hint="eastAsia" w:ascii="宋体" w:hAnsi="宋体"/>
          <w:color w:val="auto"/>
          <w:sz w:val="28"/>
          <w:szCs w:val="28"/>
        </w:rPr>
        <w:t>特此证明。</w:t>
      </w:r>
    </w:p>
    <w:p>
      <w:pPr>
        <w:spacing w:line="360" w:lineRule="auto"/>
        <w:ind w:firstLine="560" w:firstLineChars="200"/>
        <w:rPr>
          <w:rFonts w:hint="eastAsia" w:ascii="宋体" w:hAnsi="宋体"/>
          <w:color w:val="auto"/>
          <w:sz w:val="28"/>
          <w:szCs w:val="28"/>
        </w:rPr>
      </w:pPr>
      <w:r>
        <w:rPr>
          <w:rFonts w:hint="eastAsia" w:ascii="宋体" w:hAnsi="宋体"/>
          <w:color w:val="auto"/>
          <w:sz w:val="28"/>
          <w:szCs w:val="28"/>
        </w:rPr>
        <w:t xml:space="preserve"> </w:t>
      </w:r>
    </w:p>
    <w:p>
      <w:pPr>
        <w:spacing w:line="360" w:lineRule="auto"/>
        <w:jc w:val="center"/>
        <w:rPr>
          <w:rFonts w:hint="eastAsia" w:ascii="宋体" w:hAnsi="宋体"/>
          <w:color w:val="auto"/>
          <w:sz w:val="28"/>
          <w:szCs w:val="28"/>
        </w:rPr>
      </w:pPr>
      <w:r>
        <w:rPr>
          <w:rFonts w:hint="eastAsia" w:ascii="宋体" w:hAnsi="宋体"/>
          <w:color w:val="auto"/>
          <w:sz w:val="28"/>
          <w:szCs w:val="28"/>
        </w:rPr>
        <w:t xml:space="preserve">      </w:t>
      </w:r>
    </w:p>
    <w:p>
      <w:pPr>
        <w:spacing w:line="360" w:lineRule="auto"/>
        <w:ind w:firstLine="560" w:firstLineChars="200"/>
        <w:rPr>
          <w:rFonts w:hint="eastAsia" w:ascii="宋体" w:hAnsi="宋体"/>
          <w:color w:val="auto"/>
          <w:sz w:val="28"/>
          <w:szCs w:val="28"/>
          <w:u w:val="thick"/>
        </w:rPr>
      </w:pPr>
      <w:r>
        <w:rPr>
          <w:rFonts w:hint="eastAsia" w:ascii="宋体" w:hAnsi="宋体"/>
          <w:color w:val="auto"/>
          <w:sz w:val="28"/>
          <w:szCs w:val="28"/>
        </w:rPr>
        <w:t>供应商（盖章）：</w:t>
      </w:r>
    </w:p>
    <w:p>
      <w:pPr>
        <w:spacing w:line="480" w:lineRule="auto"/>
        <w:ind w:right="600" w:firstLine="560" w:firstLineChars="200"/>
        <w:rPr>
          <w:rFonts w:hint="eastAsia" w:ascii="宋体" w:hAnsi="宋体"/>
          <w:color w:val="auto"/>
          <w:sz w:val="28"/>
          <w:szCs w:val="28"/>
          <w:u w:val="single"/>
        </w:rPr>
      </w:pPr>
      <w:r>
        <w:rPr>
          <w:rFonts w:hint="eastAsia" w:ascii="宋体" w:hAnsi="宋体"/>
          <w:color w:val="auto"/>
          <w:sz w:val="28"/>
          <w:szCs w:val="28"/>
        </w:rPr>
        <w:t>日  期：</w:t>
      </w:r>
      <w:r>
        <w:rPr>
          <w:rFonts w:hint="eastAsia" w:ascii="宋体" w:hAnsi="宋体"/>
          <w:color w:val="auto"/>
          <w:sz w:val="28"/>
          <w:szCs w:val="28"/>
          <w:u w:val="single"/>
        </w:rPr>
        <w:t xml:space="preserve">       </w:t>
      </w:r>
      <w:r>
        <w:rPr>
          <w:rFonts w:hint="eastAsia" w:ascii="宋体" w:hAnsi="宋体"/>
          <w:color w:val="auto"/>
          <w:sz w:val="28"/>
          <w:szCs w:val="28"/>
        </w:rPr>
        <w:t>年</w:t>
      </w:r>
      <w:r>
        <w:rPr>
          <w:rFonts w:hint="eastAsia" w:ascii="宋体" w:hAnsi="宋体"/>
          <w:color w:val="auto"/>
          <w:sz w:val="28"/>
          <w:szCs w:val="28"/>
          <w:u w:val="single"/>
        </w:rPr>
        <w:t xml:space="preserve">    </w:t>
      </w:r>
      <w:r>
        <w:rPr>
          <w:rFonts w:hint="eastAsia" w:ascii="宋体" w:hAnsi="宋体"/>
          <w:color w:val="auto"/>
          <w:sz w:val="28"/>
          <w:szCs w:val="28"/>
        </w:rPr>
        <w:t>月</w:t>
      </w:r>
      <w:r>
        <w:rPr>
          <w:rFonts w:hint="eastAsia" w:ascii="宋体" w:hAnsi="宋体"/>
          <w:color w:val="auto"/>
          <w:sz w:val="28"/>
          <w:szCs w:val="28"/>
          <w:u w:val="single"/>
        </w:rPr>
        <w:t xml:space="preserve">    </w:t>
      </w:r>
      <w:r>
        <w:rPr>
          <w:rFonts w:hint="eastAsia" w:ascii="宋体" w:hAnsi="宋体"/>
          <w:color w:val="auto"/>
          <w:sz w:val="28"/>
          <w:szCs w:val="28"/>
        </w:rPr>
        <w:t xml:space="preserve">日 </w:t>
      </w:r>
    </w:p>
    <w:p>
      <w:pPr>
        <w:spacing w:line="480" w:lineRule="auto"/>
        <w:ind w:right="600"/>
        <w:rPr>
          <w:rFonts w:hint="eastAsia" w:ascii="宋体" w:hAnsi="宋体"/>
          <w:color w:val="auto"/>
          <w:sz w:val="24"/>
          <w:szCs w:val="24"/>
          <w:u w:val="single"/>
        </w:rPr>
      </w:pPr>
    </w:p>
    <w:p>
      <w:pPr>
        <w:spacing w:line="480" w:lineRule="auto"/>
        <w:ind w:right="600"/>
        <w:rPr>
          <w:rFonts w:hint="eastAsia" w:ascii="宋体" w:hAnsi="宋体"/>
          <w:color w:val="auto"/>
          <w:sz w:val="24"/>
          <w:szCs w:val="24"/>
          <w:u w:val="single"/>
        </w:rPr>
      </w:pPr>
    </w:p>
    <w:p>
      <w:pPr>
        <w:spacing w:line="480" w:lineRule="auto"/>
        <w:ind w:right="600"/>
        <w:rPr>
          <w:rFonts w:hint="eastAsia" w:ascii="宋体" w:hAnsi="宋体"/>
          <w:color w:val="auto"/>
          <w:sz w:val="22"/>
          <w:szCs w:val="22"/>
        </w:rPr>
      </w:pPr>
      <w:r>
        <w:rPr>
          <w:rFonts w:hint="eastAsia" w:ascii="宋体" w:hAnsi="宋体"/>
          <w:color w:val="auto"/>
          <w:sz w:val="22"/>
          <w:szCs w:val="22"/>
        </w:rPr>
        <w:t>附：法定代表人身份证复印件。</w:t>
      </w:r>
    </w:p>
    <w:p>
      <w:pPr>
        <w:spacing w:line="480" w:lineRule="auto"/>
        <w:ind w:right="600"/>
        <w:rPr>
          <w:rFonts w:hint="eastAsia" w:ascii="宋体" w:hAnsi="宋体"/>
          <w:b/>
          <w:color w:val="auto"/>
          <w:sz w:val="32"/>
          <w:szCs w:val="32"/>
        </w:rPr>
      </w:pPr>
      <w:r>
        <w:rPr>
          <w:rFonts w:hint="eastAsia" w:ascii="宋体" w:hAnsi="宋体"/>
          <w:color w:val="auto"/>
          <w:sz w:val="22"/>
          <w:szCs w:val="22"/>
        </w:rPr>
        <w:t>注：法定代表人亲自投标而不委托授权代理人投标适用。</w:t>
      </w:r>
    </w:p>
    <w:p>
      <w:pPr>
        <w:rPr>
          <w:rFonts w:hint="eastAsia" w:ascii="宋体" w:hAnsi="宋体"/>
          <w:b/>
          <w:color w:val="auto"/>
          <w:sz w:val="32"/>
          <w:szCs w:val="32"/>
        </w:rPr>
      </w:pPr>
      <w:r>
        <w:rPr>
          <w:rFonts w:hint="eastAsia" w:ascii="宋体" w:hAnsi="宋体"/>
          <w:b/>
          <w:color w:val="auto"/>
          <w:sz w:val="32"/>
          <w:szCs w:val="32"/>
        </w:rPr>
        <w:br w:type="page"/>
      </w:r>
    </w:p>
    <w:p>
      <w:pPr>
        <w:pStyle w:val="6"/>
        <w:spacing w:line="500" w:lineRule="exact"/>
        <w:ind w:left="0" w:leftChars="0"/>
        <w:jc w:val="center"/>
        <w:rPr>
          <w:rFonts w:hint="eastAsia" w:ascii="宋体" w:hAnsi="宋体"/>
          <w:b/>
          <w:color w:val="auto"/>
          <w:sz w:val="32"/>
          <w:szCs w:val="32"/>
        </w:rPr>
      </w:pPr>
      <w:r>
        <w:rPr>
          <w:rFonts w:hint="eastAsia" w:ascii="宋体" w:hAnsi="宋体"/>
          <w:b/>
          <w:color w:val="auto"/>
          <w:sz w:val="32"/>
          <w:szCs w:val="32"/>
        </w:rPr>
        <w:t>法定代表人授权委托书</w:t>
      </w:r>
    </w:p>
    <w:p>
      <w:pPr>
        <w:pStyle w:val="6"/>
        <w:spacing w:line="500" w:lineRule="exact"/>
        <w:ind w:left="0" w:leftChars="0"/>
        <w:jc w:val="center"/>
        <w:rPr>
          <w:rFonts w:hint="eastAsia" w:ascii="宋体" w:hAnsi="宋体"/>
          <w:b/>
          <w:color w:val="auto"/>
          <w:sz w:val="32"/>
          <w:szCs w:val="32"/>
        </w:rPr>
      </w:pPr>
    </w:p>
    <w:p>
      <w:pPr>
        <w:spacing w:line="480" w:lineRule="auto"/>
        <w:ind w:firstLine="562" w:firstLineChars="201"/>
        <w:rPr>
          <w:rFonts w:hint="eastAsia" w:ascii="宋体" w:hAnsi="宋体"/>
          <w:color w:val="auto"/>
          <w:sz w:val="28"/>
          <w:szCs w:val="28"/>
        </w:rPr>
      </w:pPr>
      <w:r>
        <w:rPr>
          <w:rFonts w:hint="eastAsia" w:ascii="宋体" w:hAnsi="宋体"/>
          <w:color w:val="auto"/>
          <w:sz w:val="28"/>
          <w:szCs w:val="28"/>
        </w:rPr>
        <w:t>本授权委托书声明：我</w:t>
      </w:r>
      <w:r>
        <w:rPr>
          <w:rFonts w:hint="eastAsia" w:ascii="宋体" w:hAnsi="宋体"/>
          <w:color w:val="auto"/>
          <w:sz w:val="28"/>
          <w:szCs w:val="28"/>
          <w:u w:val="single"/>
        </w:rPr>
        <w:t xml:space="preserve">    （姓名 ）     </w:t>
      </w:r>
      <w:r>
        <w:rPr>
          <w:rFonts w:hint="eastAsia" w:ascii="宋体" w:hAnsi="宋体"/>
          <w:color w:val="auto"/>
          <w:sz w:val="28"/>
          <w:szCs w:val="28"/>
        </w:rPr>
        <w:t>系</w:t>
      </w:r>
      <w:r>
        <w:rPr>
          <w:rFonts w:hint="eastAsia" w:ascii="宋体" w:hAnsi="宋体"/>
          <w:color w:val="auto"/>
          <w:sz w:val="28"/>
          <w:szCs w:val="28"/>
          <w:u w:val="single"/>
        </w:rPr>
        <w:t xml:space="preserve">     （供应商）      </w:t>
      </w:r>
      <w:r>
        <w:rPr>
          <w:rFonts w:hint="eastAsia" w:ascii="宋体" w:hAnsi="宋体"/>
          <w:color w:val="auto"/>
          <w:sz w:val="28"/>
          <w:szCs w:val="28"/>
        </w:rPr>
        <w:t>的法定代表人，现授权委托</w:t>
      </w:r>
      <w:r>
        <w:rPr>
          <w:rFonts w:hint="eastAsia" w:ascii="宋体" w:hAnsi="宋体"/>
          <w:color w:val="auto"/>
          <w:sz w:val="28"/>
          <w:szCs w:val="28"/>
          <w:u w:val="single"/>
        </w:rPr>
        <w:t xml:space="preserve">    （单位名称）         </w:t>
      </w:r>
      <w:r>
        <w:rPr>
          <w:rFonts w:hint="eastAsia" w:ascii="宋体" w:hAnsi="宋体"/>
          <w:color w:val="auto"/>
          <w:sz w:val="28"/>
          <w:szCs w:val="28"/>
        </w:rPr>
        <w:t>的</w:t>
      </w:r>
      <w:r>
        <w:rPr>
          <w:rFonts w:hint="eastAsia" w:ascii="宋体" w:hAnsi="宋体"/>
          <w:color w:val="auto"/>
          <w:sz w:val="28"/>
          <w:szCs w:val="28"/>
          <w:u w:val="single"/>
        </w:rPr>
        <w:t xml:space="preserve">   （姓名） </w:t>
      </w:r>
      <w:r>
        <w:rPr>
          <w:rFonts w:hint="eastAsia" w:ascii="宋体" w:hAnsi="宋体"/>
          <w:color w:val="auto"/>
          <w:sz w:val="28"/>
          <w:szCs w:val="28"/>
        </w:rPr>
        <w:t>为我公司代理人，以本公司的名义参加</w:t>
      </w:r>
      <w:r>
        <w:rPr>
          <w:rFonts w:hint="eastAsia" w:ascii="宋体" w:hAnsi="宋体"/>
          <w:color w:val="auto"/>
          <w:sz w:val="28"/>
          <w:szCs w:val="28"/>
          <w:u w:val="single"/>
        </w:rPr>
        <w:t xml:space="preserve">    （招标人）  </w:t>
      </w:r>
      <w:r>
        <w:rPr>
          <w:rFonts w:hint="eastAsia" w:ascii="宋体" w:hAnsi="宋体"/>
          <w:color w:val="auto"/>
          <w:sz w:val="28"/>
          <w:szCs w:val="28"/>
        </w:rPr>
        <w:t>的</w:t>
      </w:r>
      <w:r>
        <w:rPr>
          <w:rFonts w:hint="eastAsia" w:ascii="宋体" w:hAnsi="宋体"/>
          <w:color w:val="auto"/>
          <w:sz w:val="28"/>
          <w:szCs w:val="28"/>
          <w:u w:val="single"/>
        </w:rPr>
        <w:t xml:space="preserve">  （项目名称）  </w:t>
      </w:r>
      <w:r>
        <w:rPr>
          <w:rFonts w:hint="eastAsia" w:ascii="宋体" w:hAnsi="宋体"/>
          <w:color w:val="auto"/>
          <w:sz w:val="28"/>
          <w:szCs w:val="28"/>
        </w:rPr>
        <w:t>的投标活动。代理人在资格审查、开标、评标、合同磋商过程中以我单位的名义所签章的一切文件和处理与之有关的一切事物，我均予以承认。</w:t>
      </w:r>
    </w:p>
    <w:p>
      <w:pPr>
        <w:spacing w:line="360" w:lineRule="auto"/>
        <w:ind w:firstLine="560" w:firstLineChars="200"/>
        <w:rPr>
          <w:rFonts w:hint="eastAsia" w:ascii="宋体" w:hAnsi="宋体"/>
          <w:color w:val="auto"/>
          <w:sz w:val="28"/>
          <w:szCs w:val="28"/>
        </w:rPr>
      </w:pPr>
      <w:r>
        <w:rPr>
          <w:rFonts w:hint="eastAsia" w:ascii="宋体" w:hAnsi="宋体"/>
          <w:color w:val="auto"/>
          <w:sz w:val="28"/>
          <w:szCs w:val="28"/>
        </w:rPr>
        <w:t>代理人无权转让此授权委托书，特此委托。</w:t>
      </w:r>
    </w:p>
    <w:p>
      <w:pPr>
        <w:spacing w:line="360" w:lineRule="auto"/>
        <w:rPr>
          <w:rFonts w:hint="eastAsia" w:ascii="宋体" w:hAnsi="宋体"/>
          <w:color w:val="auto"/>
          <w:sz w:val="28"/>
          <w:szCs w:val="28"/>
        </w:rPr>
      </w:pPr>
      <w:r>
        <w:rPr>
          <w:rFonts w:hint="eastAsia" w:ascii="宋体" w:hAnsi="宋体"/>
          <w:color w:val="auto"/>
          <w:sz w:val="28"/>
          <w:szCs w:val="28"/>
        </w:rPr>
        <w:t xml:space="preserve"> </w:t>
      </w:r>
    </w:p>
    <w:p>
      <w:pPr>
        <w:spacing w:line="480" w:lineRule="auto"/>
        <w:ind w:firstLine="560" w:firstLineChars="200"/>
        <w:rPr>
          <w:rFonts w:hint="eastAsia" w:ascii="宋体" w:hAnsi="宋体"/>
          <w:color w:val="auto"/>
          <w:sz w:val="28"/>
          <w:szCs w:val="28"/>
        </w:rPr>
      </w:pPr>
      <w:r>
        <w:rPr>
          <w:rFonts w:hint="eastAsia" w:ascii="宋体" w:hAnsi="宋体"/>
          <w:color w:val="auto"/>
          <w:sz w:val="28"/>
          <w:szCs w:val="28"/>
        </w:rPr>
        <w:t xml:space="preserve"> </w:t>
      </w:r>
    </w:p>
    <w:p>
      <w:pPr>
        <w:spacing w:line="360" w:lineRule="auto"/>
        <w:ind w:firstLine="560" w:firstLineChars="200"/>
        <w:rPr>
          <w:rFonts w:hint="eastAsia" w:ascii="宋体" w:hAnsi="宋体"/>
          <w:color w:val="auto"/>
          <w:sz w:val="28"/>
          <w:szCs w:val="28"/>
        </w:rPr>
      </w:pPr>
      <w:r>
        <w:rPr>
          <w:rFonts w:hint="eastAsia" w:ascii="宋体" w:hAnsi="宋体"/>
          <w:color w:val="auto"/>
          <w:sz w:val="28"/>
          <w:szCs w:val="28"/>
        </w:rPr>
        <w:t>供应商（盖章）：</w:t>
      </w:r>
    </w:p>
    <w:p>
      <w:pPr>
        <w:spacing w:line="360" w:lineRule="auto"/>
        <w:ind w:firstLine="560" w:firstLineChars="200"/>
        <w:rPr>
          <w:rFonts w:hint="eastAsia" w:ascii="宋体" w:hAnsi="宋体"/>
          <w:color w:val="auto"/>
          <w:sz w:val="28"/>
          <w:szCs w:val="28"/>
        </w:rPr>
      </w:pPr>
      <w:r>
        <w:rPr>
          <w:rFonts w:hint="eastAsia" w:ascii="宋体" w:hAnsi="宋体"/>
          <w:color w:val="auto"/>
          <w:sz w:val="28"/>
          <w:szCs w:val="28"/>
        </w:rPr>
        <w:t>法定代表人（签字或盖章）：</w:t>
      </w:r>
    </w:p>
    <w:p>
      <w:pPr>
        <w:spacing w:line="480" w:lineRule="auto"/>
        <w:ind w:firstLine="560" w:firstLineChars="200"/>
        <w:rPr>
          <w:rFonts w:hint="eastAsia" w:ascii="宋体" w:hAnsi="宋体"/>
          <w:color w:val="auto"/>
          <w:sz w:val="28"/>
          <w:szCs w:val="28"/>
        </w:rPr>
      </w:pPr>
      <w:r>
        <w:rPr>
          <w:rFonts w:hint="eastAsia" w:ascii="宋体" w:hAnsi="宋体"/>
          <w:color w:val="auto"/>
          <w:sz w:val="28"/>
          <w:szCs w:val="28"/>
        </w:rPr>
        <w:t>授权代表（签字或盖章）：</w:t>
      </w:r>
    </w:p>
    <w:p>
      <w:pPr>
        <w:spacing w:line="480" w:lineRule="auto"/>
        <w:ind w:firstLine="560" w:firstLineChars="200"/>
        <w:rPr>
          <w:rFonts w:hint="eastAsia" w:ascii="宋体" w:hAnsi="宋体"/>
          <w:color w:val="auto"/>
          <w:sz w:val="28"/>
          <w:szCs w:val="28"/>
        </w:rPr>
      </w:pPr>
      <w:r>
        <w:rPr>
          <w:rFonts w:hint="eastAsia" w:ascii="宋体" w:hAnsi="宋体"/>
          <w:color w:val="auto"/>
          <w:sz w:val="28"/>
          <w:szCs w:val="28"/>
        </w:rPr>
        <w:t>日 期：</w:t>
      </w:r>
      <w:r>
        <w:rPr>
          <w:rFonts w:hint="eastAsia" w:ascii="宋体" w:hAnsi="宋体"/>
          <w:color w:val="auto"/>
          <w:sz w:val="28"/>
          <w:szCs w:val="28"/>
          <w:u w:val="single"/>
        </w:rPr>
        <w:t xml:space="preserve">       </w:t>
      </w:r>
      <w:r>
        <w:rPr>
          <w:rFonts w:hint="eastAsia" w:ascii="宋体" w:hAnsi="宋体"/>
          <w:color w:val="auto"/>
          <w:sz w:val="28"/>
          <w:szCs w:val="28"/>
        </w:rPr>
        <w:t>年</w:t>
      </w:r>
      <w:r>
        <w:rPr>
          <w:rFonts w:hint="eastAsia" w:ascii="宋体" w:hAnsi="宋体"/>
          <w:color w:val="auto"/>
          <w:sz w:val="28"/>
          <w:szCs w:val="28"/>
          <w:u w:val="single"/>
        </w:rPr>
        <w:t xml:space="preserve">    </w:t>
      </w:r>
      <w:r>
        <w:rPr>
          <w:rFonts w:hint="eastAsia" w:ascii="宋体" w:hAnsi="宋体"/>
          <w:color w:val="auto"/>
          <w:sz w:val="28"/>
          <w:szCs w:val="28"/>
        </w:rPr>
        <w:t>月</w:t>
      </w:r>
      <w:r>
        <w:rPr>
          <w:rFonts w:hint="eastAsia" w:ascii="宋体" w:hAnsi="宋体"/>
          <w:color w:val="auto"/>
          <w:sz w:val="28"/>
          <w:szCs w:val="28"/>
          <w:u w:val="single"/>
        </w:rPr>
        <w:t xml:space="preserve">    </w:t>
      </w:r>
      <w:r>
        <w:rPr>
          <w:rFonts w:hint="eastAsia" w:ascii="宋体" w:hAnsi="宋体"/>
          <w:color w:val="auto"/>
          <w:sz w:val="28"/>
          <w:szCs w:val="28"/>
        </w:rPr>
        <w:t>日</w:t>
      </w:r>
    </w:p>
    <w:p>
      <w:pPr>
        <w:widowControl/>
        <w:spacing w:line="330" w:lineRule="atLeast"/>
        <w:jc w:val="center"/>
        <w:rPr>
          <w:rFonts w:hint="eastAsia" w:ascii="宋体" w:hAnsi="宋体"/>
          <w:bCs/>
          <w:color w:val="auto"/>
          <w:kern w:val="0"/>
          <w:sz w:val="30"/>
          <w:szCs w:val="30"/>
        </w:rPr>
      </w:pPr>
      <w:r>
        <w:rPr>
          <w:rFonts w:hint="eastAsia" w:ascii="宋体" w:hAnsi="宋体"/>
          <w:bCs/>
          <w:color w:val="auto"/>
          <w:kern w:val="0"/>
          <w:sz w:val="30"/>
          <w:szCs w:val="30"/>
        </w:rPr>
        <w:t xml:space="preserve"> </w:t>
      </w:r>
    </w:p>
    <w:p>
      <w:pPr>
        <w:widowControl/>
        <w:spacing w:line="330" w:lineRule="atLeast"/>
        <w:jc w:val="center"/>
        <w:rPr>
          <w:rFonts w:hint="eastAsia" w:ascii="宋体" w:hAnsi="宋体"/>
          <w:bCs/>
          <w:color w:val="auto"/>
          <w:kern w:val="0"/>
          <w:sz w:val="30"/>
          <w:szCs w:val="30"/>
        </w:rPr>
      </w:pPr>
      <w:r>
        <w:rPr>
          <w:rFonts w:hint="eastAsia" w:ascii="宋体" w:hAnsi="宋体"/>
          <w:bCs/>
          <w:color w:val="auto"/>
          <w:kern w:val="0"/>
          <w:sz w:val="30"/>
          <w:szCs w:val="30"/>
        </w:rPr>
        <w:t xml:space="preserve"> </w:t>
      </w:r>
    </w:p>
    <w:p>
      <w:pPr>
        <w:widowControl/>
        <w:spacing w:line="330" w:lineRule="atLeast"/>
        <w:jc w:val="left"/>
        <w:rPr>
          <w:rFonts w:hint="eastAsia" w:ascii="宋体" w:hAnsi="宋体"/>
          <w:bCs/>
          <w:color w:val="auto"/>
          <w:kern w:val="0"/>
          <w:sz w:val="22"/>
          <w:szCs w:val="22"/>
        </w:rPr>
      </w:pPr>
      <w:r>
        <w:rPr>
          <w:rFonts w:hint="eastAsia" w:ascii="宋体" w:hAnsi="宋体"/>
          <w:bCs/>
          <w:color w:val="auto"/>
          <w:kern w:val="0"/>
          <w:sz w:val="22"/>
          <w:szCs w:val="22"/>
        </w:rPr>
        <w:t>附：（1）法定代表人身份证明原件和法定代表人身份证复印件。</w:t>
      </w:r>
    </w:p>
    <w:p>
      <w:pPr>
        <w:widowControl/>
        <w:spacing w:line="330" w:lineRule="atLeast"/>
        <w:ind w:firstLine="440" w:firstLineChars="200"/>
        <w:jc w:val="left"/>
        <w:rPr>
          <w:rFonts w:hint="eastAsia" w:ascii="宋体" w:hAnsi="宋体"/>
          <w:bCs/>
          <w:color w:val="auto"/>
          <w:kern w:val="0"/>
          <w:sz w:val="22"/>
          <w:szCs w:val="22"/>
        </w:rPr>
      </w:pPr>
      <w:r>
        <w:rPr>
          <w:rFonts w:hint="eastAsia" w:ascii="宋体" w:hAnsi="宋体"/>
          <w:bCs/>
          <w:color w:val="auto"/>
          <w:kern w:val="0"/>
          <w:sz w:val="22"/>
          <w:szCs w:val="22"/>
        </w:rPr>
        <w:t>（2）授权委托人身份证复印件。</w:t>
      </w:r>
    </w:p>
    <w:p>
      <w:pPr>
        <w:widowControl/>
        <w:spacing w:line="330" w:lineRule="atLeast"/>
        <w:jc w:val="left"/>
        <w:rPr>
          <w:rFonts w:hint="eastAsia" w:ascii="宋体" w:hAnsi="宋体"/>
          <w:bCs/>
          <w:color w:val="auto"/>
          <w:kern w:val="0"/>
          <w:sz w:val="22"/>
          <w:szCs w:val="22"/>
        </w:rPr>
      </w:pPr>
      <w:r>
        <w:rPr>
          <w:rFonts w:hint="eastAsia" w:ascii="宋体" w:hAnsi="宋体"/>
          <w:bCs/>
          <w:color w:val="auto"/>
          <w:kern w:val="0"/>
          <w:sz w:val="22"/>
          <w:szCs w:val="22"/>
        </w:rPr>
        <w:t xml:space="preserve"> </w:t>
      </w:r>
    </w:p>
    <w:p>
      <w:pPr>
        <w:widowControl/>
        <w:spacing w:line="330" w:lineRule="atLeast"/>
        <w:jc w:val="left"/>
        <w:rPr>
          <w:rFonts w:hint="eastAsia" w:ascii="宋体" w:hAnsi="宋体"/>
          <w:bCs/>
          <w:color w:val="auto"/>
          <w:kern w:val="0"/>
          <w:sz w:val="22"/>
          <w:szCs w:val="22"/>
        </w:rPr>
      </w:pPr>
      <w:r>
        <w:rPr>
          <w:rFonts w:hint="eastAsia" w:ascii="宋体" w:hAnsi="宋体"/>
          <w:bCs/>
          <w:color w:val="auto"/>
          <w:kern w:val="0"/>
          <w:sz w:val="22"/>
          <w:szCs w:val="22"/>
        </w:rPr>
        <w:t>注：法定代表人不亲自投标而委托授权代理人投标适用。</w:t>
      </w:r>
    </w:p>
    <w:p>
      <w:pPr>
        <w:rPr>
          <w:rFonts w:hint="eastAsia" w:ascii="宋体" w:hAnsi="宋体"/>
          <w:b/>
          <w:color w:val="auto"/>
          <w:sz w:val="32"/>
          <w:szCs w:val="32"/>
        </w:rPr>
      </w:pPr>
      <w:r>
        <w:rPr>
          <w:rFonts w:hint="eastAsia" w:ascii="宋体" w:hAnsi="宋体"/>
          <w:b/>
          <w:color w:val="auto"/>
          <w:sz w:val="32"/>
          <w:szCs w:val="32"/>
        </w:rPr>
        <w:br w:type="page"/>
      </w:r>
    </w:p>
    <w:p>
      <w:pPr>
        <w:jc w:val="center"/>
        <w:rPr>
          <w:rFonts w:ascii="宋体" w:hAnsi="宋体" w:cs="宋体"/>
          <w:b/>
          <w:color w:val="000000"/>
          <w:sz w:val="28"/>
          <w:szCs w:val="28"/>
        </w:rPr>
      </w:pPr>
      <w:r>
        <w:rPr>
          <w:rFonts w:hint="eastAsia" w:ascii="宋体" w:hAnsi="宋体" w:cs="宋体"/>
          <w:b/>
          <w:color w:val="000000"/>
          <w:sz w:val="28"/>
          <w:szCs w:val="28"/>
        </w:rPr>
        <w:t>其他资质、业绩等</w:t>
      </w: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pStyle w:val="12"/>
        <w:rPr>
          <w:rFonts w:hint="eastAsia"/>
          <w:color w:val="auto"/>
        </w:rPr>
      </w:pPr>
    </w:p>
    <w:p>
      <w:pPr>
        <w:widowControl/>
        <w:tabs>
          <w:tab w:val="left" w:pos="900"/>
        </w:tabs>
        <w:spacing w:line="360" w:lineRule="auto"/>
        <w:jc w:val="center"/>
        <w:rPr>
          <w:rFonts w:ascii="Times New Roman" w:hAnsi="Times New Roman"/>
          <w:b/>
          <w:kern w:val="0"/>
          <w:sz w:val="32"/>
          <w:szCs w:val="20"/>
        </w:rPr>
      </w:pPr>
      <w:r>
        <w:rPr>
          <w:rFonts w:ascii="Times New Roman" w:hAnsi="Times New Roman"/>
          <w:b/>
          <w:kern w:val="0"/>
          <w:sz w:val="32"/>
          <w:szCs w:val="20"/>
        </w:rPr>
        <w:t>第二部分     “其它响应文件”格式</w:t>
      </w:r>
    </w:p>
    <w:p>
      <w:pPr>
        <w:widowControl/>
        <w:spacing w:line="360" w:lineRule="auto"/>
        <w:jc w:val="left"/>
        <w:rPr>
          <w:rFonts w:ascii="Times New Roman" w:hAnsi="Times New Roman"/>
          <w:b/>
          <w:kern w:val="0"/>
          <w:sz w:val="24"/>
          <w:szCs w:val="20"/>
        </w:rPr>
      </w:pPr>
    </w:p>
    <w:p>
      <w:pPr>
        <w:widowControl/>
        <w:spacing w:line="360" w:lineRule="auto"/>
        <w:jc w:val="center"/>
        <w:rPr>
          <w:rFonts w:ascii="Times New Roman" w:hAnsi="Times New Roman"/>
          <w:b/>
          <w:kern w:val="0"/>
          <w:sz w:val="24"/>
          <w:szCs w:val="20"/>
        </w:rPr>
      </w:pPr>
      <w:r>
        <w:rPr>
          <w:rFonts w:ascii="Times New Roman" w:hAnsi="Times New Roman" w:eastAsia="黑体"/>
          <w:b/>
          <w:kern w:val="0"/>
          <w:sz w:val="32"/>
          <w:szCs w:val="32"/>
        </w:rPr>
        <w:t>一、封面</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40"/>
          <w:szCs w:val="48"/>
        </w:rPr>
      </w:pPr>
      <w:r>
        <w:rPr>
          <w:rFonts w:ascii="Times New Roman" w:hAnsi="Times New Roman"/>
          <w:b/>
          <w:kern w:val="0"/>
          <w:sz w:val="40"/>
          <w:szCs w:val="48"/>
        </w:rPr>
        <w:t>其它响应文件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kern w:val="0"/>
          <w:sz w:val="24"/>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rPr>
          <w:rFonts w:ascii="Times New Roman" w:hAnsi="Times New Roman"/>
          <w:b/>
          <w:kern w:val="0"/>
          <w:sz w:val="24"/>
          <w:szCs w:val="20"/>
        </w:rPr>
      </w:pPr>
      <w:r>
        <w:rPr>
          <w:rFonts w:ascii="Times New Roman" w:hAnsi="Times New Roman"/>
          <w:b/>
          <w:kern w:val="0"/>
          <w:sz w:val="24"/>
          <w:szCs w:val="20"/>
        </w:rPr>
        <w:br w:type="page"/>
      </w:r>
    </w:p>
    <w:p>
      <w:pPr>
        <w:jc w:val="center"/>
        <w:rPr>
          <w:rFonts w:ascii="宋体" w:hAnsi="宋体" w:cs="宋体"/>
          <w:b/>
          <w:color w:val="000000"/>
          <w:sz w:val="28"/>
          <w:szCs w:val="28"/>
        </w:rPr>
      </w:pPr>
      <w:r>
        <w:rPr>
          <w:rFonts w:hint="eastAsia" w:ascii="宋体" w:hAnsi="宋体" w:cs="宋体"/>
          <w:b/>
          <w:color w:val="000000"/>
          <w:sz w:val="28"/>
          <w:szCs w:val="28"/>
        </w:rPr>
        <w:t>一、比选申请人基本情况表</w:t>
      </w:r>
    </w:p>
    <w:p>
      <w:pPr>
        <w:pStyle w:val="12"/>
        <w:ind w:firstLine="0" w:firstLineChars="0"/>
      </w:pP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比选申请人名称</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注册地址</w:t>
            </w:r>
          </w:p>
        </w:tc>
        <w:tc>
          <w:tcPr>
            <w:tcW w:w="4421" w:type="dxa"/>
            <w:gridSpan w:val="6"/>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邮政编码</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联系方式</w:t>
            </w: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联系人</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vAlign w:val="center"/>
          </w:tcPr>
          <w:p>
            <w:pPr>
              <w:widowControl/>
              <w:jc w:val="center"/>
              <w:rPr>
                <w:rFonts w:ascii="Times New Roman" w:hAnsi="Times New Roman"/>
                <w:bCs/>
                <w:kern w:val="0"/>
                <w:sz w:val="24"/>
                <w:szCs w:val="20"/>
              </w:rPr>
            </w:pP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传真</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网址</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组织结构</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法定代表人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技术负责人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成立时间</w:t>
            </w:r>
          </w:p>
        </w:tc>
        <w:tc>
          <w:tcPr>
            <w:tcW w:w="2235" w:type="dxa"/>
            <w:gridSpan w:val="3"/>
            <w:vAlign w:val="center"/>
          </w:tcPr>
          <w:p>
            <w:pPr>
              <w:widowControl/>
              <w:jc w:val="center"/>
              <w:rPr>
                <w:rFonts w:ascii="Times New Roman" w:hAnsi="Times New Roman"/>
                <w:bCs/>
                <w:kern w:val="0"/>
                <w:sz w:val="24"/>
                <w:szCs w:val="20"/>
              </w:rPr>
            </w:pPr>
          </w:p>
        </w:tc>
        <w:tc>
          <w:tcPr>
            <w:tcW w:w="5100" w:type="dxa"/>
            <w:gridSpan w:val="8"/>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企业资质等级</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其中</w:t>
            </w: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项目经理</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营业执照</w:t>
            </w:r>
            <w:r>
              <w:rPr>
                <w:rFonts w:ascii="Times New Roman" w:hAnsi="Times New Roman"/>
                <w:kern w:val="0"/>
                <w:sz w:val="24"/>
                <w:szCs w:val="20"/>
              </w:rPr>
              <w:t>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高级职称人员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注册资金</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中级职称人员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开户银行</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初级职称人员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账号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技工</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经营范围</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备注</w:t>
            </w:r>
          </w:p>
        </w:tc>
        <w:tc>
          <w:tcPr>
            <w:tcW w:w="7335" w:type="dxa"/>
            <w:gridSpan w:val="11"/>
            <w:vAlign w:val="center"/>
          </w:tcPr>
          <w:p>
            <w:pPr>
              <w:widowControl/>
              <w:jc w:val="center"/>
              <w:rPr>
                <w:rFonts w:ascii="Times New Roman" w:hAnsi="Times New Roman"/>
                <w:bCs/>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p>
    <w:p>
      <w:pPr>
        <w:jc w:val="center"/>
        <w:rPr>
          <w:rFonts w:ascii="宋体" w:hAnsi="宋体" w:cs="宋体"/>
          <w:b/>
          <w:color w:val="000000"/>
          <w:sz w:val="28"/>
          <w:szCs w:val="28"/>
        </w:rPr>
      </w:pPr>
      <w:r>
        <w:rPr>
          <w:rFonts w:hint="eastAsia" w:ascii="宋体" w:hAnsi="宋体" w:cs="宋体"/>
          <w:b/>
          <w:color w:val="000000"/>
          <w:sz w:val="28"/>
          <w:szCs w:val="28"/>
        </w:rPr>
        <w:t>二、技术、服务要求应答表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1662"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rPr>
        <w:t>二</w:t>
      </w:r>
      <w:r>
        <w:rPr>
          <w:rFonts w:ascii="Times New Roman" w:hAnsi="Times New Roman"/>
          <w:kern w:val="0"/>
          <w:sz w:val="24"/>
          <w:szCs w:val="20"/>
        </w:rPr>
        <w:t>章的技术要求逐条列入此表，未列入的视为负偏离。</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spacing w:line="360" w:lineRule="auto"/>
        <w:ind w:firstLine="480" w:firstLineChars="200"/>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adjustRightInd w:val="0"/>
        <w:spacing w:line="400" w:lineRule="exact"/>
        <w:jc w:val="left"/>
        <w:rPr>
          <w:rFonts w:ascii="Times New Roman" w:hAnsi="Times New Roman"/>
          <w:kern w:val="0"/>
          <w:sz w:val="24"/>
          <w:szCs w:val="20"/>
        </w:rPr>
      </w:pPr>
    </w:p>
    <w:p>
      <w:pPr>
        <w:widowControl/>
        <w:jc w:val="left"/>
        <w:rPr>
          <w:rFonts w:ascii="Times New Roman" w:hAnsi="Times New Roman"/>
          <w:kern w:val="0"/>
          <w:sz w:val="24"/>
          <w:szCs w:val="20"/>
        </w:rPr>
      </w:pPr>
      <w:r>
        <w:rPr>
          <w:rFonts w:ascii="Times New Roman" w:hAnsi="Times New Roman"/>
          <w:kern w:val="0"/>
          <w:sz w:val="24"/>
          <w:szCs w:val="20"/>
        </w:rPr>
        <w:br w:type="page"/>
      </w:r>
    </w:p>
    <w:p>
      <w:pPr>
        <w:jc w:val="center"/>
        <w:rPr>
          <w:rFonts w:ascii="宋体" w:hAnsi="宋体" w:cs="宋体"/>
          <w:b/>
          <w:color w:val="000000"/>
          <w:sz w:val="28"/>
          <w:szCs w:val="28"/>
        </w:rPr>
      </w:pPr>
      <w:r>
        <w:rPr>
          <w:rFonts w:hint="eastAsia" w:ascii="宋体" w:hAnsi="宋体" w:cs="宋体"/>
          <w:b/>
          <w:color w:val="000000"/>
          <w:sz w:val="28"/>
          <w:szCs w:val="28"/>
        </w:rPr>
        <w:t>三、商务要求应答表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2831"/>
        <w:gridCol w:w="2831"/>
        <w:gridCol w:w="1410"/>
        <w:gridCol w:w="141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759"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c>
          <w:tcPr>
            <w:tcW w:w="759" w:type="pct"/>
            <w:vAlign w:val="center"/>
          </w:tcPr>
          <w:p>
            <w:pPr>
              <w:widowControl/>
              <w:jc w:val="center"/>
              <w:rPr>
                <w:rFonts w:ascii="Times New Roman" w:hAnsi="Times New Roman"/>
                <w:b/>
                <w:kern w:val="0"/>
                <w:sz w:val="24"/>
                <w:szCs w:val="20"/>
              </w:rPr>
            </w:pPr>
            <w:r>
              <w:rPr>
                <w:rFonts w:hint="eastAsia"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rPr>
        <w:t>二</w:t>
      </w:r>
      <w:r>
        <w:rPr>
          <w:rFonts w:ascii="Times New Roman" w:hAnsi="Times New Roman"/>
          <w:kern w:val="0"/>
          <w:sz w:val="24"/>
          <w:szCs w:val="20"/>
        </w:rPr>
        <w:t>章的商务要求逐条列入此表，未列入的视为负偏离。</w:t>
      </w:r>
    </w:p>
    <w:p>
      <w:pPr>
        <w:widowControl/>
        <w:spacing w:line="360" w:lineRule="auto"/>
        <w:ind w:firstLine="480" w:firstLineChars="200"/>
        <w:jc w:val="left"/>
        <w:rPr>
          <w:rFonts w:ascii="Times New Roman" w:hAnsi="Times New Roman"/>
          <w:b/>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r>
        <w:rPr>
          <w:rFonts w:ascii="Times New Roman" w:hAnsi="Times New Roman"/>
          <w:kern w:val="0"/>
          <w:sz w:val="24"/>
          <w:szCs w:val="20"/>
        </w:rPr>
        <w:br w:type="page"/>
      </w:r>
    </w:p>
    <w:p>
      <w:pPr>
        <w:jc w:val="center"/>
        <w:rPr>
          <w:rFonts w:ascii="宋体" w:hAnsi="宋体" w:cs="宋体"/>
          <w:b/>
          <w:color w:val="000000"/>
          <w:sz w:val="28"/>
          <w:szCs w:val="28"/>
        </w:rPr>
      </w:pPr>
      <w:r>
        <w:rPr>
          <w:rFonts w:hint="eastAsia" w:ascii="宋体" w:hAnsi="宋体" w:cs="宋体"/>
          <w:b/>
          <w:color w:val="000000"/>
          <w:sz w:val="28"/>
          <w:szCs w:val="28"/>
        </w:rPr>
        <w:t>四、比选申请人本项目管理、技术、服务人员情况表</w:t>
      </w:r>
    </w:p>
    <w:p>
      <w:pPr>
        <w:pStyle w:val="12"/>
        <w:ind w:firstLine="0" w:firstLineChars="0"/>
      </w:pP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类别</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职务</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姓名</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职称</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常住地</w:t>
            </w:r>
          </w:p>
        </w:tc>
        <w:tc>
          <w:tcPr>
            <w:tcW w:w="4128" w:type="dxa"/>
            <w:gridSpan w:val="4"/>
            <w:vAlign w:val="center"/>
          </w:tcPr>
          <w:p>
            <w:pPr>
              <w:widowControl/>
              <w:jc w:val="center"/>
              <w:rPr>
                <w:rFonts w:ascii="Times New Roman" w:hAnsi="Times New Roman"/>
                <w:kern w:val="0"/>
                <w:sz w:val="24"/>
                <w:szCs w:val="20"/>
              </w:rPr>
            </w:pPr>
            <w:r>
              <w:rPr>
                <w:rFonts w:ascii="Times New Roman" w:hAnsi="Times New Roman"/>
                <w:kern w:val="0"/>
                <w:sz w:val="24"/>
                <w:szCs w:val="20"/>
              </w:rPr>
              <w:t>资格证明（附复印件）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证书</w:t>
            </w:r>
          </w:p>
          <w:p>
            <w:pPr>
              <w:widowControl/>
              <w:jc w:val="center"/>
              <w:rPr>
                <w:rFonts w:ascii="Times New Roman" w:hAnsi="Times New Roman"/>
                <w:kern w:val="0"/>
                <w:sz w:val="24"/>
                <w:szCs w:val="20"/>
              </w:rPr>
            </w:pPr>
            <w:r>
              <w:rPr>
                <w:rFonts w:ascii="Times New Roman" w:hAnsi="Times New Roman"/>
                <w:kern w:val="0"/>
                <w:sz w:val="24"/>
                <w:szCs w:val="20"/>
              </w:rPr>
              <w:t>名称</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级别</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证号</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管理</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技术</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售后服务人员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p>
    <w:p>
      <w:pPr>
        <w:pStyle w:val="2"/>
        <w:rPr>
          <w:rFonts w:hint="eastAsia" w:ascii="宋体" w:hAnsi="宋体" w:eastAsia="宋体" w:cs="宋体"/>
          <w:sz w:val="24"/>
          <w:szCs w:val="24"/>
        </w:rPr>
      </w:pPr>
    </w:p>
    <w:p>
      <w:pPr>
        <w:pStyle w:val="3"/>
        <w:rPr>
          <w:rFonts w:hint="eastAsia" w:ascii="宋体" w:hAnsi="宋体" w:eastAsia="宋体" w:cs="宋体"/>
          <w:sz w:val="24"/>
          <w:szCs w:val="24"/>
        </w:rPr>
      </w:pPr>
    </w:p>
    <w:p>
      <w:pPr>
        <w:rPr>
          <w:rFonts w:hint="eastAsia" w:ascii="宋体" w:hAnsi="宋体" w:eastAsia="宋体" w:cs="宋体"/>
          <w:sz w:val="24"/>
          <w:szCs w:val="24"/>
        </w:rPr>
      </w:pPr>
    </w:p>
    <w:p>
      <w:pPr>
        <w:pStyle w:val="2"/>
        <w:rPr>
          <w:rFonts w:hint="eastAsia" w:ascii="宋体" w:hAnsi="宋体" w:eastAsia="宋体" w:cs="宋体"/>
          <w:sz w:val="24"/>
          <w:szCs w:val="24"/>
        </w:rPr>
      </w:pPr>
    </w:p>
    <w:p>
      <w:pPr>
        <w:pStyle w:val="3"/>
        <w:rPr>
          <w:rFonts w:hint="eastAsia" w:ascii="宋体" w:hAnsi="宋体" w:eastAsia="宋体" w:cs="宋体"/>
          <w:sz w:val="24"/>
          <w:szCs w:val="24"/>
        </w:rPr>
      </w:pPr>
    </w:p>
    <w:p>
      <w:pPr>
        <w:rPr>
          <w:rFonts w:hint="eastAsia"/>
        </w:rPr>
      </w:pPr>
    </w:p>
    <w:p>
      <w:pPr>
        <w:widowControl/>
        <w:spacing w:line="360" w:lineRule="auto"/>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响应</w:t>
      </w:r>
      <w:r>
        <w:rPr>
          <w:rFonts w:hint="eastAsia" w:ascii="宋体" w:hAnsi="宋体" w:eastAsia="宋体" w:cs="宋体"/>
          <w:b/>
          <w:color w:val="auto"/>
          <w:kern w:val="0"/>
          <w:sz w:val="32"/>
          <w:szCs w:val="32"/>
          <w:lang w:eastAsia="zh-CN"/>
        </w:rPr>
        <w:t>（报价）</w:t>
      </w:r>
      <w:r>
        <w:rPr>
          <w:rFonts w:hint="eastAsia" w:ascii="宋体" w:hAnsi="宋体" w:eastAsia="宋体" w:cs="宋体"/>
          <w:b/>
          <w:color w:val="auto"/>
          <w:kern w:val="0"/>
          <w:sz w:val="32"/>
          <w:szCs w:val="32"/>
        </w:rPr>
        <w:t>函</w:t>
      </w:r>
    </w:p>
    <w:p>
      <w:pPr>
        <w:widowControl/>
        <w:spacing w:line="360" w:lineRule="auto"/>
        <w:jc w:val="left"/>
        <w:rPr>
          <w:rFonts w:hint="eastAsia" w:ascii="宋体" w:hAnsi="宋体" w:eastAsia="宋体" w:cs="宋体"/>
          <w:color w:val="auto"/>
          <w:kern w:val="0"/>
          <w:sz w:val="24"/>
          <w:szCs w:val="20"/>
        </w:rPr>
      </w:pPr>
    </w:p>
    <w:p>
      <w:pPr>
        <w:widowControl/>
        <w:spacing w:line="360" w:lineRule="auto"/>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三台县人民医院：</w:t>
      </w:r>
    </w:p>
    <w:p>
      <w:pPr>
        <w:widowControl/>
        <w:spacing w:line="360" w:lineRule="auto"/>
        <w:ind w:firstLine="480" w:firstLineChars="200"/>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1</w:t>
      </w:r>
      <w:r>
        <w:rPr>
          <w:rFonts w:hint="eastAsia" w:ascii="宋体" w:hAnsi="宋体" w:eastAsia="宋体" w:cs="宋体"/>
          <w:color w:val="auto"/>
          <w:kern w:val="0"/>
          <w:sz w:val="24"/>
          <w:szCs w:val="20"/>
          <w:lang w:val="en-US" w:eastAsia="zh-CN"/>
        </w:rPr>
        <w:t>、</w:t>
      </w:r>
      <w:r>
        <w:rPr>
          <w:rFonts w:hint="eastAsia" w:ascii="宋体" w:hAnsi="宋体" w:eastAsia="宋体" w:cs="宋体"/>
          <w:color w:val="auto"/>
          <w:kern w:val="0"/>
          <w:sz w:val="24"/>
          <w:szCs w:val="20"/>
        </w:rPr>
        <w:t>我方全面研究了“</w:t>
      </w:r>
      <w:r>
        <w:rPr>
          <w:rFonts w:hint="eastAsia" w:ascii="宋体" w:hAnsi="宋体" w:eastAsia="宋体" w:cs="宋体"/>
          <w:color w:val="auto"/>
          <w:kern w:val="0"/>
          <w:sz w:val="24"/>
          <w:szCs w:val="20"/>
          <w:u w:val="single"/>
        </w:rPr>
        <w:t xml:space="preserve">        </w:t>
      </w:r>
      <w:r>
        <w:rPr>
          <w:rFonts w:hint="eastAsia" w:ascii="宋体" w:hAnsi="宋体" w:eastAsia="宋体" w:cs="宋体"/>
          <w:color w:val="auto"/>
          <w:kern w:val="0"/>
          <w:sz w:val="24"/>
          <w:szCs w:val="20"/>
          <w:u w:val="single"/>
          <w:lang w:val="en-US" w:eastAsia="zh-CN"/>
        </w:rPr>
        <w:t xml:space="preserve">    </w:t>
      </w:r>
      <w:r>
        <w:rPr>
          <w:rFonts w:hint="eastAsia" w:ascii="宋体" w:hAnsi="宋体" w:eastAsia="宋体" w:cs="宋体"/>
          <w:color w:val="auto"/>
          <w:kern w:val="0"/>
          <w:sz w:val="24"/>
          <w:szCs w:val="20"/>
          <w:u w:val="single"/>
        </w:rPr>
        <w:t xml:space="preserve">      </w:t>
      </w:r>
      <w:r>
        <w:rPr>
          <w:rFonts w:hint="eastAsia" w:ascii="宋体" w:hAnsi="宋体" w:eastAsia="宋体" w:cs="宋体"/>
          <w:color w:val="auto"/>
          <w:kern w:val="0"/>
          <w:sz w:val="24"/>
          <w:szCs w:val="20"/>
        </w:rPr>
        <w:t>”项目</w:t>
      </w:r>
      <w:r>
        <w:rPr>
          <w:rFonts w:hint="eastAsia" w:ascii="宋体" w:hAnsi="宋体" w:eastAsia="宋体" w:cs="宋体"/>
          <w:color w:val="auto"/>
          <w:kern w:val="0"/>
          <w:sz w:val="24"/>
          <w:szCs w:val="20"/>
          <w:lang w:eastAsia="zh-CN"/>
        </w:rPr>
        <w:t>比选</w:t>
      </w:r>
      <w:r>
        <w:rPr>
          <w:rFonts w:hint="eastAsia" w:ascii="宋体" w:hAnsi="宋体" w:eastAsia="宋体" w:cs="宋体"/>
          <w:color w:val="auto"/>
          <w:kern w:val="0"/>
          <w:sz w:val="24"/>
          <w:szCs w:val="20"/>
        </w:rPr>
        <w:t>文件，决定参加贵单位组织的本项目</w:t>
      </w:r>
      <w:r>
        <w:rPr>
          <w:rFonts w:hint="eastAsia" w:ascii="宋体" w:hAnsi="宋体" w:eastAsia="宋体" w:cs="宋体"/>
          <w:color w:val="auto"/>
          <w:kern w:val="0"/>
          <w:sz w:val="24"/>
          <w:szCs w:val="20"/>
          <w:lang w:eastAsia="zh-CN"/>
        </w:rPr>
        <w:t>比选</w:t>
      </w:r>
      <w:r>
        <w:rPr>
          <w:rFonts w:hint="eastAsia" w:ascii="宋体" w:hAnsi="宋体" w:eastAsia="宋体" w:cs="宋体"/>
          <w:color w:val="auto"/>
          <w:kern w:val="0"/>
          <w:sz w:val="24"/>
          <w:szCs w:val="20"/>
        </w:rPr>
        <w:t>采购。</w:t>
      </w:r>
    </w:p>
    <w:p>
      <w:pPr>
        <w:widowControl/>
        <w:spacing w:line="360" w:lineRule="auto"/>
        <w:ind w:firstLine="480" w:firstLineChars="200"/>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2</w:t>
      </w:r>
      <w:r>
        <w:rPr>
          <w:rFonts w:hint="eastAsia" w:ascii="宋体" w:hAnsi="宋体" w:eastAsia="宋体" w:cs="宋体"/>
          <w:color w:val="auto"/>
          <w:kern w:val="0"/>
          <w:sz w:val="24"/>
          <w:szCs w:val="20"/>
          <w:lang w:val="en-US" w:eastAsia="zh-CN"/>
        </w:rPr>
        <w:t>、</w:t>
      </w:r>
      <w:r>
        <w:rPr>
          <w:rFonts w:hint="eastAsia" w:ascii="宋体" w:hAnsi="宋体" w:eastAsia="宋体" w:cs="宋体"/>
          <w:color w:val="auto"/>
          <w:kern w:val="0"/>
          <w:sz w:val="24"/>
          <w:szCs w:val="20"/>
        </w:rPr>
        <w:t>我方自愿按照</w:t>
      </w:r>
      <w:r>
        <w:rPr>
          <w:rFonts w:hint="eastAsia" w:ascii="宋体" w:hAnsi="宋体" w:eastAsia="宋体" w:cs="宋体"/>
          <w:color w:val="auto"/>
          <w:kern w:val="0"/>
          <w:sz w:val="24"/>
          <w:szCs w:val="20"/>
          <w:lang w:eastAsia="zh-CN"/>
        </w:rPr>
        <w:t>比选</w:t>
      </w:r>
      <w:r>
        <w:rPr>
          <w:rFonts w:hint="eastAsia" w:ascii="宋体" w:hAnsi="宋体" w:eastAsia="宋体" w:cs="宋体"/>
          <w:color w:val="auto"/>
          <w:kern w:val="0"/>
          <w:sz w:val="24"/>
          <w:szCs w:val="20"/>
        </w:rPr>
        <w:t>文件规定的各项要求向</w:t>
      </w:r>
      <w:r>
        <w:rPr>
          <w:rFonts w:hint="eastAsia" w:ascii="宋体" w:hAnsi="宋体" w:eastAsia="宋体" w:cs="宋体"/>
          <w:color w:val="auto"/>
          <w:kern w:val="0"/>
          <w:sz w:val="24"/>
          <w:szCs w:val="20"/>
          <w:lang w:eastAsia="zh-CN"/>
        </w:rPr>
        <w:t>磋商</w:t>
      </w:r>
      <w:r>
        <w:rPr>
          <w:rFonts w:hint="eastAsia" w:ascii="宋体" w:hAnsi="宋体" w:eastAsia="宋体" w:cs="宋体"/>
          <w:color w:val="auto"/>
          <w:kern w:val="0"/>
          <w:sz w:val="24"/>
          <w:szCs w:val="20"/>
        </w:rPr>
        <w:t>人提供所需货物/服务。</w:t>
      </w:r>
    </w:p>
    <w:p>
      <w:pPr>
        <w:widowControl/>
        <w:spacing w:line="360" w:lineRule="auto"/>
        <w:ind w:firstLine="480" w:firstLineChars="200"/>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3</w:t>
      </w:r>
      <w:r>
        <w:rPr>
          <w:rFonts w:hint="eastAsia" w:ascii="宋体" w:hAnsi="宋体" w:eastAsia="宋体" w:cs="宋体"/>
          <w:color w:val="auto"/>
          <w:kern w:val="0"/>
          <w:sz w:val="24"/>
          <w:szCs w:val="20"/>
          <w:lang w:val="en-US" w:eastAsia="zh-CN"/>
        </w:rPr>
        <w:t>、</w:t>
      </w:r>
      <w:r>
        <w:rPr>
          <w:rFonts w:hint="eastAsia" w:ascii="宋体" w:hAnsi="宋体" w:eastAsia="宋体" w:cs="宋体"/>
          <w:color w:val="auto"/>
          <w:kern w:val="0"/>
          <w:sz w:val="24"/>
          <w:szCs w:val="20"/>
        </w:rPr>
        <w:t>一旦我方成交，我方将严格履行合同规定的责任和义务。</w:t>
      </w:r>
    </w:p>
    <w:p>
      <w:pPr>
        <w:widowControl/>
        <w:spacing w:line="360" w:lineRule="auto"/>
        <w:ind w:firstLine="480" w:firstLineChars="200"/>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4</w:t>
      </w:r>
      <w:r>
        <w:rPr>
          <w:rFonts w:hint="eastAsia" w:ascii="宋体" w:hAnsi="宋体" w:eastAsia="宋体" w:cs="宋体"/>
          <w:color w:val="auto"/>
          <w:kern w:val="0"/>
          <w:sz w:val="24"/>
          <w:szCs w:val="20"/>
          <w:lang w:val="en-US" w:eastAsia="zh-CN"/>
        </w:rPr>
        <w:t>、</w:t>
      </w:r>
      <w:r>
        <w:rPr>
          <w:rFonts w:hint="eastAsia" w:ascii="宋体" w:hAnsi="宋体" w:eastAsia="宋体" w:cs="宋体"/>
          <w:color w:val="auto"/>
          <w:kern w:val="0"/>
          <w:sz w:val="24"/>
          <w:szCs w:val="20"/>
        </w:rPr>
        <w:t>我方为本项目提交的响应文件正本</w:t>
      </w:r>
      <w:r>
        <w:rPr>
          <w:rFonts w:hint="eastAsia" w:ascii="宋体" w:hAnsi="宋体" w:eastAsia="宋体" w:cs="宋体"/>
          <w:color w:val="auto"/>
          <w:kern w:val="0"/>
          <w:sz w:val="24"/>
          <w:szCs w:val="20"/>
          <w:u w:val="single"/>
        </w:rPr>
        <w:t xml:space="preserve">    </w:t>
      </w:r>
      <w:r>
        <w:rPr>
          <w:rFonts w:hint="eastAsia" w:ascii="宋体" w:hAnsi="宋体" w:eastAsia="宋体" w:cs="宋体"/>
          <w:color w:val="auto"/>
          <w:kern w:val="0"/>
          <w:sz w:val="24"/>
          <w:szCs w:val="20"/>
        </w:rPr>
        <w:t>份，副本</w:t>
      </w:r>
      <w:r>
        <w:rPr>
          <w:rFonts w:hint="eastAsia" w:ascii="宋体" w:hAnsi="宋体" w:eastAsia="宋体" w:cs="宋体"/>
          <w:color w:val="auto"/>
          <w:kern w:val="0"/>
          <w:sz w:val="24"/>
          <w:szCs w:val="20"/>
          <w:u w:val="single"/>
        </w:rPr>
        <w:t xml:space="preserve">    </w:t>
      </w:r>
      <w:r>
        <w:rPr>
          <w:rFonts w:hint="eastAsia" w:ascii="宋体" w:hAnsi="宋体" w:eastAsia="宋体" w:cs="宋体"/>
          <w:color w:val="auto"/>
          <w:kern w:val="0"/>
          <w:sz w:val="24"/>
          <w:szCs w:val="20"/>
        </w:rPr>
        <w:t>份</w:t>
      </w:r>
      <w:r>
        <w:rPr>
          <w:rFonts w:hint="eastAsia" w:ascii="宋体" w:hAnsi="宋体" w:eastAsia="宋体" w:cs="宋体"/>
          <w:color w:val="auto"/>
          <w:kern w:val="0"/>
          <w:sz w:val="24"/>
          <w:szCs w:val="20"/>
          <w:lang w:eastAsia="zh-CN"/>
        </w:rPr>
        <w:t>，</w:t>
      </w:r>
      <w:r>
        <w:rPr>
          <w:rFonts w:hint="eastAsia" w:ascii="宋体" w:hAnsi="宋体" w:eastAsia="宋体" w:cs="宋体"/>
          <w:color w:val="auto"/>
          <w:kern w:val="0"/>
          <w:sz w:val="24"/>
          <w:szCs w:val="20"/>
        </w:rPr>
        <w:t>用于</w:t>
      </w:r>
      <w:r>
        <w:rPr>
          <w:rFonts w:hint="eastAsia" w:ascii="宋体" w:hAnsi="宋体" w:eastAsia="宋体" w:cs="宋体"/>
          <w:color w:val="auto"/>
          <w:kern w:val="0"/>
          <w:sz w:val="24"/>
          <w:szCs w:val="20"/>
          <w:lang w:eastAsia="zh-CN"/>
        </w:rPr>
        <w:t>比选</w:t>
      </w:r>
      <w:r>
        <w:rPr>
          <w:rFonts w:hint="eastAsia" w:ascii="宋体" w:hAnsi="宋体" w:eastAsia="宋体" w:cs="宋体"/>
          <w:color w:val="auto"/>
          <w:kern w:val="0"/>
          <w:sz w:val="24"/>
          <w:szCs w:val="20"/>
        </w:rPr>
        <w:t>报价。</w:t>
      </w:r>
    </w:p>
    <w:p>
      <w:pPr>
        <w:widowControl/>
        <w:spacing w:line="360" w:lineRule="auto"/>
        <w:ind w:firstLine="480" w:firstLineChars="200"/>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5</w:t>
      </w:r>
      <w:r>
        <w:rPr>
          <w:rFonts w:hint="eastAsia" w:ascii="宋体" w:hAnsi="宋体" w:eastAsia="宋体" w:cs="宋体"/>
          <w:color w:val="auto"/>
          <w:kern w:val="0"/>
          <w:sz w:val="24"/>
          <w:szCs w:val="20"/>
          <w:lang w:val="en-US" w:eastAsia="zh-CN"/>
        </w:rPr>
        <w:t>、</w:t>
      </w:r>
      <w:r>
        <w:rPr>
          <w:rFonts w:hint="eastAsia" w:ascii="宋体" w:hAnsi="宋体" w:eastAsia="宋体" w:cs="宋体"/>
          <w:color w:val="auto"/>
          <w:kern w:val="0"/>
          <w:sz w:val="24"/>
          <w:szCs w:val="20"/>
        </w:rPr>
        <w:t>我方愿意提供贵单位可能另外要求的，与</w:t>
      </w:r>
      <w:r>
        <w:rPr>
          <w:rFonts w:hint="eastAsia" w:ascii="宋体" w:hAnsi="宋体" w:eastAsia="宋体" w:cs="宋体"/>
          <w:color w:val="auto"/>
          <w:kern w:val="0"/>
          <w:sz w:val="24"/>
          <w:szCs w:val="20"/>
          <w:lang w:eastAsia="zh-CN"/>
        </w:rPr>
        <w:t>比选</w:t>
      </w:r>
      <w:r>
        <w:rPr>
          <w:rFonts w:hint="eastAsia" w:ascii="宋体" w:hAnsi="宋体" w:eastAsia="宋体" w:cs="宋体"/>
          <w:color w:val="auto"/>
          <w:kern w:val="0"/>
          <w:sz w:val="24"/>
          <w:szCs w:val="20"/>
        </w:rPr>
        <w:t>报价有关的文件资料，并保证我方已提供和将要提供的文件资料是真实、准确的。</w:t>
      </w:r>
    </w:p>
    <w:p>
      <w:pPr>
        <w:widowControl/>
        <w:spacing w:line="360" w:lineRule="auto"/>
        <w:ind w:firstLine="480" w:firstLineChars="200"/>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6</w:t>
      </w:r>
      <w:r>
        <w:rPr>
          <w:rFonts w:hint="eastAsia" w:ascii="宋体" w:hAnsi="宋体" w:eastAsia="宋体" w:cs="宋体"/>
          <w:color w:val="auto"/>
          <w:kern w:val="0"/>
          <w:sz w:val="24"/>
          <w:szCs w:val="20"/>
          <w:lang w:val="en-US" w:eastAsia="zh-CN"/>
        </w:rPr>
        <w:t>、</w:t>
      </w:r>
      <w:r>
        <w:rPr>
          <w:rFonts w:hint="eastAsia" w:ascii="宋体" w:hAnsi="宋体" w:eastAsia="宋体" w:cs="宋体"/>
          <w:color w:val="auto"/>
          <w:kern w:val="0"/>
          <w:sz w:val="24"/>
          <w:szCs w:val="20"/>
        </w:rPr>
        <w:t>本次</w:t>
      </w:r>
      <w:r>
        <w:rPr>
          <w:rFonts w:hint="eastAsia" w:ascii="宋体" w:hAnsi="宋体" w:eastAsia="宋体" w:cs="宋体"/>
          <w:color w:val="auto"/>
          <w:kern w:val="0"/>
          <w:sz w:val="24"/>
          <w:szCs w:val="20"/>
          <w:lang w:eastAsia="zh-CN"/>
        </w:rPr>
        <w:t>比选</w:t>
      </w:r>
      <w:r>
        <w:rPr>
          <w:rFonts w:hint="eastAsia" w:ascii="宋体" w:hAnsi="宋体" w:eastAsia="宋体" w:cs="宋体"/>
          <w:color w:val="auto"/>
          <w:kern w:val="0"/>
          <w:sz w:val="24"/>
          <w:szCs w:val="20"/>
        </w:rPr>
        <w:t>，我方递交的响应文件有效期为</w:t>
      </w:r>
      <w:r>
        <w:rPr>
          <w:rFonts w:hint="eastAsia" w:ascii="宋体" w:hAnsi="宋体" w:eastAsia="宋体" w:cs="宋体"/>
          <w:color w:val="auto"/>
          <w:kern w:val="0"/>
          <w:sz w:val="24"/>
          <w:szCs w:val="20"/>
          <w:lang w:eastAsia="zh-CN"/>
        </w:rPr>
        <w:t>比选</w:t>
      </w:r>
      <w:r>
        <w:rPr>
          <w:rFonts w:hint="eastAsia" w:ascii="宋体" w:hAnsi="宋体" w:eastAsia="宋体" w:cs="宋体"/>
          <w:color w:val="auto"/>
          <w:kern w:val="0"/>
          <w:sz w:val="24"/>
          <w:szCs w:val="20"/>
        </w:rPr>
        <w:t>文件规定起算之日起</w:t>
      </w:r>
      <w:r>
        <w:rPr>
          <w:rFonts w:hint="eastAsia" w:ascii="宋体" w:hAnsi="宋体" w:eastAsia="宋体" w:cs="宋体"/>
          <w:color w:val="auto"/>
          <w:kern w:val="0"/>
          <w:sz w:val="24"/>
          <w:szCs w:val="20"/>
          <w:u w:val="single"/>
        </w:rPr>
        <w:t xml:space="preserve">    </w:t>
      </w:r>
      <w:r>
        <w:rPr>
          <w:rFonts w:hint="eastAsia" w:ascii="宋体" w:hAnsi="宋体" w:eastAsia="宋体" w:cs="宋体"/>
          <w:color w:val="auto"/>
          <w:kern w:val="0"/>
          <w:sz w:val="24"/>
          <w:szCs w:val="20"/>
        </w:rPr>
        <w:t>天。</w:t>
      </w:r>
    </w:p>
    <w:p>
      <w:pPr>
        <w:widowControl/>
        <w:spacing w:line="360" w:lineRule="auto"/>
        <w:ind w:firstLine="480" w:firstLineChars="200"/>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lang w:val="en-US" w:eastAsia="zh-CN"/>
        </w:rPr>
        <w:t>7、</w:t>
      </w:r>
      <w:r>
        <w:rPr>
          <w:rFonts w:hint="eastAsia" w:ascii="宋体" w:hAnsi="宋体" w:eastAsia="宋体" w:cs="宋体"/>
          <w:color w:val="auto"/>
          <w:kern w:val="0"/>
          <w:sz w:val="24"/>
          <w:szCs w:val="20"/>
          <w:lang w:eastAsia="zh-CN"/>
        </w:rPr>
        <w:t>报价按比选</w:t>
      </w:r>
      <w:r>
        <w:rPr>
          <w:rFonts w:hint="eastAsia" w:ascii="宋体" w:hAnsi="宋体" w:eastAsia="宋体" w:cs="宋体"/>
          <w:color w:val="auto"/>
          <w:kern w:val="0"/>
          <w:sz w:val="24"/>
          <w:szCs w:val="20"/>
        </w:rPr>
        <w:t>文件</w:t>
      </w:r>
      <w:r>
        <w:rPr>
          <w:rFonts w:hint="eastAsia" w:ascii="宋体" w:hAnsi="宋体" w:cs="宋体"/>
          <w:color w:val="auto"/>
          <w:kern w:val="0"/>
          <w:sz w:val="24"/>
          <w:szCs w:val="20"/>
          <w:lang w:eastAsia="zh-CN"/>
        </w:rPr>
        <w:t>最高限价整体</w:t>
      </w:r>
      <w:r>
        <w:rPr>
          <w:rFonts w:hint="eastAsia" w:ascii="宋体" w:hAnsi="宋体" w:eastAsia="宋体" w:cs="宋体"/>
          <w:color w:val="auto"/>
          <w:kern w:val="0"/>
          <w:sz w:val="24"/>
          <w:szCs w:val="20"/>
        </w:rPr>
        <w:t>下浮</w:t>
      </w:r>
      <w:r>
        <w:rPr>
          <w:rFonts w:hint="eastAsia" w:ascii="宋体" w:hAnsi="宋体" w:eastAsia="宋体" w:cs="宋体"/>
          <w:color w:val="auto"/>
          <w:kern w:val="0"/>
          <w:sz w:val="24"/>
          <w:szCs w:val="20"/>
          <w:u w:val="single"/>
          <w:lang w:val="en-US" w:eastAsia="zh-CN"/>
        </w:rPr>
        <w:t xml:space="preserve">     </w:t>
      </w:r>
      <w:r>
        <w:rPr>
          <w:rFonts w:hint="eastAsia" w:ascii="宋体" w:hAnsi="宋体" w:eastAsia="宋体" w:cs="宋体"/>
          <w:color w:val="auto"/>
          <w:kern w:val="0"/>
          <w:sz w:val="24"/>
          <w:szCs w:val="20"/>
          <w:lang w:val="en-US" w:eastAsia="zh-CN"/>
        </w:rPr>
        <w:t xml:space="preserve"> </w:t>
      </w:r>
      <w:r>
        <w:rPr>
          <w:rFonts w:hint="eastAsia" w:ascii="宋体" w:hAnsi="宋体" w:eastAsia="宋体" w:cs="宋体"/>
          <w:color w:val="auto"/>
          <w:kern w:val="0"/>
          <w:sz w:val="24"/>
          <w:szCs w:val="20"/>
        </w:rPr>
        <w:t>%</w:t>
      </w:r>
      <w:bookmarkStart w:id="10" w:name="_GoBack"/>
      <w:bookmarkEnd w:id="10"/>
      <w:r>
        <w:rPr>
          <w:rFonts w:hint="eastAsia" w:ascii="宋体" w:hAnsi="宋体" w:eastAsia="宋体" w:cs="宋体"/>
          <w:color w:val="auto"/>
          <w:kern w:val="0"/>
          <w:sz w:val="24"/>
          <w:szCs w:val="20"/>
        </w:rPr>
        <w:t>。</w:t>
      </w:r>
    </w:p>
    <w:p>
      <w:pPr>
        <w:widowControl/>
        <w:adjustRightInd w:val="0"/>
        <w:spacing w:line="400" w:lineRule="exact"/>
        <w:ind w:firstLine="480" w:firstLineChars="200"/>
        <w:jc w:val="left"/>
        <w:rPr>
          <w:rFonts w:hint="eastAsia" w:ascii="宋体" w:hAnsi="宋体" w:eastAsia="宋体" w:cs="宋体"/>
          <w:color w:val="auto"/>
          <w:kern w:val="0"/>
          <w:sz w:val="24"/>
          <w:szCs w:val="20"/>
        </w:rPr>
      </w:pPr>
    </w:p>
    <w:p>
      <w:pPr>
        <w:widowControl/>
        <w:adjustRightInd w:val="0"/>
        <w:spacing w:line="400" w:lineRule="exact"/>
        <w:ind w:firstLine="480" w:firstLineChars="200"/>
        <w:jc w:val="left"/>
        <w:rPr>
          <w:rFonts w:hint="eastAsia" w:ascii="宋体" w:hAnsi="宋体" w:eastAsia="宋体" w:cs="宋体"/>
          <w:color w:val="auto"/>
          <w:kern w:val="0"/>
          <w:sz w:val="24"/>
          <w:szCs w:val="20"/>
        </w:rPr>
      </w:pPr>
    </w:p>
    <w:p>
      <w:pPr>
        <w:widowControl/>
        <w:spacing w:line="360" w:lineRule="auto"/>
        <w:ind w:firstLine="424" w:firstLineChars="177"/>
        <w:jc w:val="left"/>
        <w:rPr>
          <w:rFonts w:hint="eastAsia" w:ascii="宋体" w:hAnsi="宋体" w:eastAsia="宋体" w:cs="宋体"/>
          <w:color w:val="auto"/>
          <w:kern w:val="0"/>
          <w:sz w:val="24"/>
          <w:szCs w:val="20"/>
          <w:lang w:val="en-US" w:eastAsia="zh-CN"/>
        </w:rPr>
      </w:pPr>
      <w:r>
        <w:rPr>
          <w:rFonts w:hint="eastAsia" w:ascii="宋体" w:hAnsi="宋体" w:eastAsia="宋体" w:cs="宋体"/>
          <w:color w:val="auto"/>
          <w:kern w:val="0"/>
          <w:sz w:val="24"/>
          <w:szCs w:val="20"/>
        </w:rPr>
        <w:t>供应商（盖章）：</w:t>
      </w:r>
      <w:r>
        <w:rPr>
          <w:rFonts w:hint="eastAsia" w:ascii="宋体" w:hAnsi="宋体" w:eastAsia="宋体" w:cs="宋体"/>
          <w:color w:val="auto"/>
          <w:kern w:val="0"/>
          <w:sz w:val="24"/>
          <w:szCs w:val="20"/>
          <w:u w:val="single"/>
        </w:rPr>
        <w:t xml:space="preserve">                                 </w:t>
      </w:r>
      <w:r>
        <w:rPr>
          <w:rFonts w:hint="eastAsia" w:ascii="宋体" w:hAnsi="宋体" w:eastAsia="宋体" w:cs="宋体"/>
          <w:color w:val="auto"/>
          <w:kern w:val="0"/>
          <w:sz w:val="24"/>
          <w:szCs w:val="20"/>
          <w:u w:val="single"/>
          <w:lang w:val="en-US" w:eastAsia="zh-CN"/>
        </w:rPr>
        <w:t xml:space="preserve">     </w:t>
      </w:r>
      <w:r>
        <w:rPr>
          <w:rFonts w:hint="eastAsia" w:ascii="宋体" w:hAnsi="宋体" w:eastAsia="宋体" w:cs="宋体"/>
          <w:color w:val="auto"/>
          <w:kern w:val="0"/>
          <w:sz w:val="24"/>
          <w:szCs w:val="20"/>
          <w:u w:val="single"/>
        </w:rPr>
        <w:t xml:space="preserve">      </w:t>
      </w:r>
      <w:r>
        <w:rPr>
          <w:rFonts w:hint="eastAsia" w:ascii="宋体" w:hAnsi="宋体" w:eastAsia="宋体" w:cs="宋体"/>
          <w:color w:val="auto"/>
          <w:kern w:val="0"/>
          <w:sz w:val="24"/>
          <w:szCs w:val="20"/>
        </w:rPr>
        <w:t xml:space="preserve"> </w:t>
      </w:r>
      <w:r>
        <w:rPr>
          <w:rFonts w:hint="eastAsia" w:ascii="宋体" w:hAnsi="宋体" w:eastAsia="宋体" w:cs="宋体"/>
          <w:color w:val="auto"/>
          <w:kern w:val="0"/>
          <w:sz w:val="24"/>
          <w:szCs w:val="20"/>
          <w:lang w:val="en-US" w:eastAsia="zh-CN"/>
        </w:rPr>
        <w:t xml:space="preserve"> </w:t>
      </w:r>
    </w:p>
    <w:p>
      <w:pPr>
        <w:widowControl/>
        <w:spacing w:line="360" w:lineRule="auto"/>
        <w:ind w:firstLine="424" w:firstLineChars="177"/>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法定代表人/单位负责人</w:t>
      </w:r>
      <w:r>
        <w:rPr>
          <w:rFonts w:hint="eastAsia" w:ascii="宋体" w:hAnsi="宋体" w:eastAsia="宋体" w:cs="宋体"/>
          <w:b w:val="0"/>
          <w:bCs/>
          <w:color w:val="auto"/>
          <w:kern w:val="0"/>
          <w:sz w:val="24"/>
          <w:szCs w:val="20"/>
        </w:rPr>
        <w:t>（签字或盖章）</w:t>
      </w:r>
      <w:r>
        <w:rPr>
          <w:rFonts w:hint="eastAsia" w:ascii="宋体" w:hAnsi="宋体" w:eastAsia="宋体" w:cs="宋体"/>
          <w:color w:val="auto"/>
          <w:kern w:val="0"/>
          <w:sz w:val="24"/>
          <w:szCs w:val="20"/>
        </w:rPr>
        <w:t>：</w:t>
      </w:r>
      <w:r>
        <w:rPr>
          <w:rFonts w:hint="eastAsia" w:ascii="宋体" w:hAnsi="宋体" w:eastAsia="宋体" w:cs="宋体"/>
          <w:color w:val="auto"/>
          <w:kern w:val="0"/>
          <w:sz w:val="24"/>
          <w:szCs w:val="20"/>
          <w:u w:val="single"/>
        </w:rPr>
        <w:t xml:space="preserve">                       </w:t>
      </w:r>
    </w:p>
    <w:p>
      <w:pPr>
        <w:widowControl/>
        <w:spacing w:line="360" w:lineRule="auto"/>
        <w:ind w:firstLine="424" w:firstLineChars="177"/>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联系电话：</w:t>
      </w:r>
      <w:r>
        <w:rPr>
          <w:rFonts w:hint="eastAsia" w:ascii="宋体" w:hAnsi="宋体" w:eastAsia="宋体" w:cs="宋体"/>
          <w:i/>
          <w:color w:val="auto"/>
          <w:kern w:val="0"/>
          <w:sz w:val="24"/>
          <w:szCs w:val="20"/>
          <w:u w:val="single"/>
        </w:rPr>
        <w:t xml:space="preserve">                                  </w:t>
      </w:r>
    </w:p>
    <w:p>
      <w:pPr>
        <w:widowControl/>
        <w:spacing w:line="360" w:lineRule="auto"/>
        <w:ind w:firstLine="424" w:firstLineChars="177"/>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日    期：</w:t>
      </w:r>
      <w:r>
        <w:rPr>
          <w:rFonts w:hint="eastAsia" w:ascii="宋体" w:hAnsi="宋体" w:eastAsia="宋体" w:cs="宋体"/>
          <w:i/>
          <w:color w:val="auto"/>
          <w:kern w:val="0"/>
          <w:sz w:val="24"/>
          <w:szCs w:val="20"/>
          <w:u w:val="single"/>
        </w:rPr>
        <w:t xml:space="preserve">       </w:t>
      </w:r>
      <w:r>
        <w:rPr>
          <w:rFonts w:hint="eastAsia" w:ascii="宋体" w:hAnsi="宋体" w:eastAsia="宋体" w:cs="宋体"/>
          <w:color w:val="auto"/>
          <w:kern w:val="0"/>
          <w:sz w:val="24"/>
          <w:szCs w:val="20"/>
        </w:rPr>
        <w:t>年</w:t>
      </w:r>
      <w:r>
        <w:rPr>
          <w:rFonts w:hint="eastAsia" w:ascii="宋体" w:hAnsi="宋体" w:eastAsia="宋体" w:cs="宋体"/>
          <w:i/>
          <w:color w:val="auto"/>
          <w:kern w:val="0"/>
          <w:sz w:val="24"/>
          <w:szCs w:val="20"/>
          <w:u w:val="single"/>
        </w:rPr>
        <w:t xml:space="preserve">       </w:t>
      </w:r>
      <w:r>
        <w:rPr>
          <w:rFonts w:hint="eastAsia" w:ascii="宋体" w:hAnsi="宋体" w:eastAsia="宋体" w:cs="宋体"/>
          <w:color w:val="auto"/>
          <w:kern w:val="0"/>
          <w:sz w:val="24"/>
          <w:szCs w:val="20"/>
        </w:rPr>
        <w:t>月</w:t>
      </w:r>
      <w:r>
        <w:rPr>
          <w:rFonts w:hint="eastAsia" w:ascii="宋体" w:hAnsi="宋体" w:eastAsia="宋体" w:cs="宋体"/>
          <w:i/>
          <w:color w:val="auto"/>
          <w:kern w:val="0"/>
          <w:sz w:val="24"/>
          <w:szCs w:val="20"/>
          <w:u w:val="single"/>
        </w:rPr>
        <w:t xml:space="preserve">       </w:t>
      </w:r>
      <w:r>
        <w:rPr>
          <w:rFonts w:hint="eastAsia" w:ascii="宋体" w:hAnsi="宋体" w:eastAsia="宋体" w:cs="宋体"/>
          <w:color w:val="auto"/>
          <w:kern w:val="0"/>
          <w:sz w:val="24"/>
          <w:szCs w:val="20"/>
        </w:rPr>
        <w:t>日</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à.ā">
    <w:altName w:val="宋体"/>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4MWUwNDZiYTJkODUwMWJjYzAyNDk4ZjRlYWNiNjkifQ=="/>
  </w:docVars>
  <w:rsids>
    <w:rsidRoot w:val="0028428F"/>
    <w:rsid w:val="00261FD5"/>
    <w:rsid w:val="0028428F"/>
    <w:rsid w:val="002A3478"/>
    <w:rsid w:val="00427F57"/>
    <w:rsid w:val="0060439E"/>
    <w:rsid w:val="007F0216"/>
    <w:rsid w:val="00815C23"/>
    <w:rsid w:val="00907AF1"/>
    <w:rsid w:val="00B82203"/>
    <w:rsid w:val="00BD1045"/>
    <w:rsid w:val="040E2F10"/>
    <w:rsid w:val="04874344"/>
    <w:rsid w:val="053248A6"/>
    <w:rsid w:val="07051230"/>
    <w:rsid w:val="08C24205"/>
    <w:rsid w:val="09304FAA"/>
    <w:rsid w:val="097529BD"/>
    <w:rsid w:val="0978425B"/>
    <w:rsid w:val="0A90380C"/>
    <w:rsid w:val="0ACA55D0"/>
    <w:rsid w:val="0E4A7770"/>
    <w:rsid w:val="106E0E4F"/>
    <w:rsid w:val="1202249F"/>
    <w:rsid w:val="12C30C3D"/>
    <w:rsid w:val="132562A6"/>
    <w:rsid w:val="13435BDD"/>
    <w:rsid w:val="14CF7901"/>
    <w:rsid w:val="15604521"/>
    <w:rsid w:val="15E8005E"/>
    <w:rsid w:val="16E96798"/>
    <w:rsid w:val="194B0E40"/>
    <w:rsid w:val="1B7A205D"/>
    <w:rsid w:val="1D2B2219"/>
    <w:rsid w:val="1D5C583A"/>
    <w:rsid w:val="1DAB47A7"/>
    <w:rsid w:val="1E1862E1"/>
    <w:rsid w:val="1EDD2072"/>
    <w:rsid w:val="1EDD6BE3"/>
    <w:rsid w:val="1F2F2811"/>
    <w:rsid w:val="1F6D6A13"/>
    <w:rsid w:val="20002CC4"/>
    <w:rsid w:val="20F947C3"/>
    <w:rsid w:val="23130E25"/>
    <w:rsid w:val="2368314C"/>
    <w:rsid w:val="23BB2F88"/>
    <w:rsid w:val="24913173"/>
    <w:rsid w:val="249E438A"/>
    <w:rsid w:val="264D0C78"/>
    <w:rsid w:val="26D77D2F"/>
    <w:rsid w:val="279D5FAE"/>
    <w:rsid w:val="28125142"/>
    <w:rsid w:val="2A7F1BDE"/>
    <w:rsid w:val="2AFA6849"/>
    <w:rsid w:val="2C431963"/>
    <w:rsid w:val="2CA32B27"/>
    <w:rsid w:val="2D6055AE"/>
    <w:rsid w:val="30BD1F4D"/>
    <w:rsid w:val="311B0C73"/>
    <w:rsid w:val="31823986"/>
    <w:rsid w:val="31DC48EB"/>
    <w:rsid w:val="32A777DC"/>
    <w:rsid w:val="34CA7D5B"/>
    <w:rsid w:val="350D63F7"/>
    <w:rsid w:val="35A34F9B"/>
    <w:rsid w:val="35F4152B"/>
    <w:rsid w:val="363852B5"/>
    <w:rsid w:val="39273424"/>
    <w:rsid w:val="3A770106"/>
    <w:rsid w:val="3B82003D"/>
    <w:rsid w:val="3BE56AB8"/>
    <w:rsid w:val="3DC2196D"/>
    <w:rsid w:val="3DDA2C77"/>
    <w:rsid w:val="3F5B3812"/>
    <w:rsid w:val="40B05AAD"/>
    <w:rsid w:val="40BD27DF"/>
    <w:rsid w:val="438D514A"/>
    <w:rsid w:val="448B2962"/>
    <w:rsid w:val="45E60124"/>
    <w:rsid w:val="461432C9"/>
    <w:rsid w:val="46861DC9"/>
    <w:rsid w:val="474E222A"/>
    <w:rsid w:val="4824679C"/>
    <w:rsid w:val="48E17380"/>
    <w:rsid w:val="4AFB5488"/>
    <w:rsid w:val="4B7C6A6E"/>
    <w:rsid w:val="4C871DB8"/>
    <w:rsid w:val="4CDE4C1E"/>
    <w:rsid w:val="4F283448"/>
    <w:rsid w:val="4FC7250D"/>
    <w:rsid w:val="50C057AC"/>
    <w:rsid w:val="51823F64"/>
    <w:rsid w:val="51894C7F"/>
    <w:rsid w:val="523003BC"/>
    <w:rsid w:val="52D36A30"/>
    <w:rsid w:val="52FB061F"/>
    <w:rsid w:val="53402B31"/>
    <w:rsid w:val="539D601D"/>
    <w:rsid w:val="54841C4B"/>
    <w:rsid w:val="566E5D97"/>
    <w:rsid w:val="59914276"/>
    <w:rsid w:val="59FD20A2"/>
    <w:rsid w:val="5A43120C"/>
    <w:rsid w:val="5B764C74"/>
    <w:rsid w:val="5B9A2938"/>
    <w:rsid w:val="5C481748"/>
    <w:rsid w:val="5C503520"/>
    <w:rsid w:val="5CE727F2"/>
    <w:rsid w:val="5D887582"/>
    <w:rsid w:val="5FFD7617"/>
    <w:rsid w:val="61B31E2C"/>
    <w:rsid w:val="636D7690"/>
    <w:rsid w:val="64102687"/>
    <w:rsid w:val="64992A78"/>
    <w:rsid w:val="66A004DD"/>
    <w:rsid w:val="66FE3167"/>
    <w:rsid w:val="68AA7DB1"/>
    <w:rsid w:val="68E05989"/>
    <w:rsid w:val="691579EA"/>
    <w:rsid w:val="693958AC"/>
    <w:rsid w:val="699C081C"/>
    <w:rsid w:val="6BAA7117"/>
    <w:rsid w:val="6ECB57C6"/>
    <w:rsid w:val="71250935"/>
    <w:rsid w:val="74374AE0"/>
    <w:rsid w:val="76C552D1"/>
    <w:rsid w:val="77AB254F"/>
    <w:rsid w:val="78517208"/>
    <w:rsid w:val="78FB65EA"/>
    <w:rsid w:val="7A050E7B"/>
    <w:rsid w:val="7B8C08E9"/>
    <w:rsid w:val="7C5D68CB"/>
    <w:rsid w:val="7C783B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qFormat="1" w:uiPriority="99"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1"/>
      <w:lang w:val="en-US" w:eastAsia="zh-CN" w:bidi="ar-SA"/>
    </w:rPr>
  </w:style>
  <w:style w:type="paragraph" w:styleId="4">
    <w:name w:val="heading 1"/>
    <w:basedOn w:val="1"/>
    <w:next w:val="1"/>
    <w:autoRedefine/>
    <w:qFormat/>
    <w:uiPriority w:val="0"/>
    <w:pPr>
      <w:keepNext/>
      <w:keepLines/>
      <w:spacing w:before="340" w:after="330" w:line="578" w:lineRule="auto"/>
      <w:outlineLvl w:val="0"/>
    </w:pPr>
    <w:rPr>
      <w:b/>
      <w:bCs/>
      <w:kern w:val="44"/>
      <w:sz w:val="44"/>
      <w:szCs w:val="44"/>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spacing w:after="120"/>
    </w:pPr>
    <w:rPr>
      <w:rFonts w:ascii="Times New Roman" w:hAnsi="Times New Roman"/>
    </w:rPr>
  </w:style>
  <w:style w:type="paragraph" w:styleId="3">
    <w:name w:val="Quote"/>
    <w:basedOn w:val="1"/>
    <w:next w:val="1"/>
    <w:autoRedefine/>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5">
    <w:name w:val="Normal Indent"/>
    <w:basedOn w:val="1"/>
    <w:next w:val="1"/>
    <w:autoRedefine/>
    <w:unhideWhenUsed/>
    <w:qFormat/>
    <w:uiPriority w:val="99"/>
    <w:pPr>
      <w:widowControl/>
      <w:ind w:firstLine="420"/>
      <w:jc w:val="left"/>
    </w:pPr>
    <w:rPr>
      <w:rFonts w:ascii="Times New Roman" w:hAnsi="Times New Roman"/>
      <w:kern w:val="0"/>
      <w:sz w:val="24"/>
      <w:szCs w:val="24"/>
    </w:rPr>
  </w:style>
  <w:style w:type="paragraph" w:styleId="6">
    <w:name w:val="List Continue 2"/>
    <w:basedOn w:val="1"/>
    <w:autoRedefine/>
    <w:unhideWhenUsed/>
    <w:qFormat/>
    <w:uiPriority w:val="99"/>
    <w:pPr>
      <w:spacing w:before="100" w:beforeAutospacing="1" w:after="120"/>
      <w:ind w:left="840" w:leftChars="400"/>
    </w:pPr>
    <w:rPr>
      <w:rFonts w:ascii="Times New Roman" w:hAnsi="Times New Roman"/>
    </w:rPr>
  </w:style>
  <w:style w:type="paragraph" w:styleId="7">
    <w:name w:val="Body Text First Indent"/>
    <w:basedOn w:val="2"/>
    <w:autoRedefine/>
    <w:qFormat/>
    <w:uiPriority w:val="0"/>
    <w:pPr>
      <w:spacing w:after="120"/>
      <w:ind w:firstLine="420" w:firstLineChars="100"/>
    </w:pPr>
    <w:rPr>
      <w:rFonts w:ascii="Calibri" w:hAnsi="Calibri" w:eastAsia="宋体"/>
      <w:kern w:val="2"/>
      <w:sz w:val="21"/>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0"/>
    <w:rPr>
      <w:b/>
    </w:rPr>
  </w:style>
  <w:style w:type="paragraph" w:customStyle="1" w:styleId="12">
    <w:name w:val="首行缩进"/>
    <w:basedOn w:val="1"/>
    <w:autoRedefine/>
    <w:qFormat/>
    <w:uiPriority w:val="0"/>
    <w:pPr>
      <w:ind w:firstLine="480" w:firstLineChars="200"/>
    </w:pPr>
    <w:rPr>
      <w:lang w:val="zh-CN"/>
    </w:rPr>
  </w:style>
  <w:style w:type="paragraph" w:customStyle="1" w:styleId="13">
    <w:name w:val="Default"/>
    <w:basedOn w:val="1"/>
    <w:autoRedefine/>
    <w:qFormat/>
    <w:uiPriority w:val="0"/>
    <w:pPr>
      <w:autoSpaceDE w:val="0"/>
      <w:autoSpaceDN w:val="0"/>
      <w:adjustRightInd w:val="0"/>
      <w:jc w:val="left"/>
    </w:pPr>
    <w:rPr>
      <w:rFonts w:ascii="楷体à.ā" w:hAnsi="Times New Roman"/>
      <w:color w:val="000000"/>
      <w:kern w:val="0"/>
      <w:sz w:val="24"/>
      <w:szCs w:val="24"/>
    </w:rPr>
  </w:style>
  <w:style w:type="paragraph" w:customStyle="1" w:styleId="14">
    <w:name w:val="GW-正文"/>
    <w:basedOn w:val="1"/>
    <w:autoRedefine/>
    <w:qFormat/>
    <w:uiPriority w:val="0"/>
    <w:pPr>
      <w:spacing w:line="360" w:lineRule="auto"/>
      <w:ind w:firstLine="200" w:firstLineChars="200"/>
    </w:pPr>
    <w:rPr>
      <w:rFonts w:ascii="仿宋_GB2312" w:hAnsi="仿宋_GB2312"/>
      <w:sz w:val="24"/>
      <w:szCs w:val="24"/>
    </w:rPr>
  </w:style>
  <w:style w:type="paragraph" w:customStyle="1" w:styleId="15">
    <w:name w:val="Normal"/>
    <w:basedOn w:val="1"/>
    <w:autoRedefine/>
    <w:qFormat/>
    <w:uiPriority w:val="0"/>
    <w:pPr>
      <w:widowControl/>
      <w:jc w:val="left"/>
    </w:pPr>
    <w:rPr>
      <w:rFonts w:cs="Calibri"/>
      <w:kern w:val="0"/>
      <w:sz w:val="24"/>
      <w:szCs w:val="24"/>
    </w:rPr>
  </w:style>
  <w:style w:type="character" w:customStyle="1" w:styleId="16">
    <w:name w:val="font01"/>
    <w:basedOn w:val="10"/>
    <w:autoRedefine/>
    <w:qFormat/>
    <w:uiPriority w:val="0"/>
    <w:rPr>
      <w:rFonts w:hint="eastAsia" w:ascii="宋体" w:hAnsi="宋体" w:eastAsia="宋体"/>
      <w:color w:val="000000"/>
      <w:sz w:val="22"/>
      <w:szCs w:val="22"/>
      <w:u w:val="none"/>
    </w:rPr>
  </w:style>
  <w:style w:type="character" w:customStyle="1" w:styleId="17">
    <w:name w:val="font21"/>
    <w:basedOn w:val="10"/>
    <w:autoRedefine/>
    <w:qFormat/>
    <w:uiPriority w:val="0"/>
    <w:rPr>
      <w:rFonts w:hint="eastAsia" w:ascii="宋体" w:hAnsi="宋体" w:eastAsia="宋体"/>
      <w:color w:val="FF0000"/>
      <w:sz w:val="22"/>
      <w:szCs w:val="22"/>
      <w:u w:val="none"/>
    </w:rPr>
  </w:style>
  <w:style w:type="paragraph" w:customStyle="1" w:styleId="18">
    <w:name w:val="null3"/>
    <w:autoRedefine/>
    <w:hidden/>
    <w:qFormat/>
    <w:uiPriority w:val="0"/>
    <w:rPr>
      <w:rFonts w:hint="eastAsia" w:ascii="Calibri" w:hAnsi="Calibri" w:eastAsia="宋体" w:cs="Times New Roman"/>
      <w:lang w:val="en-US" w:eastAsia="zh-Hans" w:bidi="ar-SA"/>
    </w:rPr>
  </w:style>
  <w:style w:type="paragraph" w:customStyle="1" w:styleId="19">
    <w:name w:val="列表段落1"/>
    <w:basedOn w:val="1"/>
    <w:autoRedefine/>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elations xmlns="http://www.yonyou.com/relation"/>
</file>

<file path=customXml/item2.xml><?xml version="1.0" encoding="utf-8"?>
<dataSourceCollection xmlns="http://www.yonyou.com/datasource"/>
</file>

<file path=customXml/itemProps1.xml><?xml version="1.0" encoding="utf-8"?>
<ds:datastoreItem xmlns:ds="http://schemas.openxmlformats.org/officeDocument/2006/customXml" ds:itemID="{9CF1E937-AC1E-402C-9F4C-4DF3AB3CA1FF}">
  <ds:schemaRefs/>
</ds:datastoreItem>
</file>

<file path=customXml/itemProps2.xml><?xml version="1.0" encoding="utf-8"?>
<ds:datastoreItem xmlns:ds="http://schemas.openxmlformats.org/officeDocument/2006/customXml" ds:itemID="{360475C9-BE27-44DA-BF8C-0F35B3F182D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7914</Words>
  <Characters>9674</Characters>
  <Lines>49</Lines>
  <Paragraphs>13</Paragraphs>
  <TotalTime>232</TotalTime>
  <ScaleCrop>false</ScaleCrop>
  <LinksUpToDate>false</LinksUpToDate>
  <CharactersWithSpaces>10438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2022-04-22T02:12:00Z</dcterms:created>
  <dc:creator>TF</dc:creator>
  <cp:lastModifiedBy>燕子</cp:lastModifiedBy>
  <cp:lastPrinted>2024-01-17T07:46:34Z</cp:lastPrinted>
  <dcterms:modified xsi:type="dcterms:W3CDTF">2024-01-17T07:54:29Z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BA9AC63A0ACA4D8F8ABF019EC2DAEA4A_13</vt:lpwstr>
  </property>
</Properties>
</file>