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4"/>
        <w:spacing w:before="0" w:after="0" w:line="360" w:lineRule="auto"/>
        <w:jc w:val="center"/>
        <w:rPr>
          <w:rFonts w:ascii="Times New Roman" w:hAnsi="Times New Roman"/>
          <w:b/>
          <w:bCs/>
          <w:sz w:val="24"/>
        </w:rPr>
      </w:pPr>
      <w:r>
        <w:rPr>
          <w:rFonts w:hint="eastAsia" w:ascii="Times New Roman" w:hAnsi="Times New Roman"/>
          <w:sz w:val="32"/>
          <w:szCs w:val="32"/>
        </w:rPr>
        <w:t>关于</w:t>
      </w:r>
      <w:r>
        <w:rPr>
          <w:rFonts w:hint="eastAsia" w:ascii="Times New Roman" w:hAnsi="Times New Roman"/>
          <w:sz w:val="32"/>
          <w:szCs w:val="32"/>
          <w:lang w:eastAsia="zh-CN"/>
        </w:rPr>
        <w:t>呼吸机、监护仪</w:t>
      </w:r>
      <w:r>
        <w:rPr>
          <w:rFonts w:hint="eastAsia" w:ascii="Times New Roman" w:hAnsi="Times New Roman"/>
          <w:sz w:val="32"/>
          <w:szCs w:val="32"/>
        </w:rPr>
        <w:t>的</w:t>
      </w:r>
      <w:r>
        <w:rPr>
          <w:rFonts w:hint="eastAsia" w:ascii="Times New Roman" w:hAnsi="Times New Roman"/>
          <w:sz w:val="32"/>
          <w:szCs w:val="32"/>
          <w:lang w:eastAsia="zh-CN"/>
        </w:rPr>
        <w:t>紧急</w:t>
      </w:r>
      <w:r>
        <w:rPr>
          <w:rFonts w:hint="eastAsia" w:ascii="Times New Roman" w:hAnsi="Times New Roman"/>
          <w:sz w:val="32"/>
          <w:szCs w:val="32"/>
        </w:rPr>
        <w:t>采购公告</w:t>
      </w: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呼吸机、监护仪，</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院内紧急采购</w:t>
      </w:r>
      <w:r>
        <w:rPr>
          <w:rFonts w:hint="eastAsia" w:ascii="Times New Roman" w:hAnsi="Times New Roman"/>
          <w:color w:val="000000"/>
          <w:sz w:val="24"/>
          <w:szCs w:val="24"/>
        </w:rPr>
        <w:t>。</w:t>
      </w:r>
    </w:p>
    <w:p>
      <w:pPr>
        <w:numPr>
          <w:ilvl w:val="0"/>
          <w:numId w:val="0"/>
        </w:numPr>
        <w:spacing w:line="440" w:lineRule="exact"/>
        <w:ind w:leftChars="0"/>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呼吸机、监护仪采</w:t>
      </w:r>
      <w:r>
        <w:rPr>
          <w:rFonts w:ascii="Times New Roman" w:hAnsi="Times New Roman"/>
          <w:bCs/>
          <w:sz w:val="24"/>
          <w:szCs w:val="24"/>
        </w:rPr>
        <w:t>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89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796"/>
        <w:gridCol w:w="1387"/>
        <w:gridCol w:w="2865"/>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8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1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呼吸机</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10.00</w:t>
            </w:r>
          </w:p>
        </w:tc>
        <w:tc>
          <w:tcPr>
            <w:tcW w:w="1122" w:type="pct"/>
            <w:vMerge w:val="restar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本项目不分包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监护仪</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6.00</w:t>
            </w:r>
          </w:p>
        </w:tc>
        <w:tc>
          <w:tcPr>
            <w:tcW w:w="112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2</w:t>
      </w:r>
      <w:r>
        <w:rPr>
          <w:rFonts w:ascii="Times New Roman" w:hAnsi="Times New Roman"/>
          <w:color w:val="auto"/>
          <w:sz w:val="24"/>
          <w:szCs w:val="24"/>
        </w:rPr>
        <w:t>月</w:t>
      </w:r>
      <w:r>
        <w:rPr>
          <w:rFonts w:hint="eastAsia" w:ascii="Times New Roman" w:hAnsi="Times New Roman"/>
          <w:color w:val="auto"/>
          <w:sz w:val="24"/>
          <w:szCs w:val="24"/>
          <w:lang w:val="en-US" w:eastAsia="zh-CN"/>
        </w:rPr>
        <w:t>26</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4</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26</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4</w:t>
      </w:r>
      <w:r>
        <w:rPr>
          <w:rFonts w:ascii="Times New Roman" w:hAnsi="Times New Roman"/>
          <w:color w:val="auto"/>
          <w:sz w:val="24"/>
          <w:szCs w:val="24"/>
        </w:rPr>
        <w:t>年</w:t>
      </w:r>
      <w:r>
        <w:rPr>
          <w:rFonts w:hint="eastAsia" w:ascii="Times New Roman" w:hAnsi="Times New Roman"/>
          <w:color w:val="auto"/>
          <w:sz w:val="24"/>
          <w:szCs w:val="24"/>
          <w:lang w:val="en-US" w:eastAsia="zh-CN"/>
        </w:rPr>
        <w:t>2</w:t>
      </w:r>
      <w:r>
        <w:rPr>
          <w:rFonts w:ascii="Times New Roman" w:hAnsi="Times New Roman"/>
          <w:color w:val="auto"/>
          <w:sz w:val="24"/>
          <w:szCs w:val="24"/>
        </w:rPr>
        <w:t>月</w:t>
      </w:r>
      <w:r>
        <w:rPr>
          <w:rFonts w:hint="eastAsia" w:ascii="Times New Roman" w:hAnsi="Times New Roman"/>
          <w:color w:val="auto"/>
          <w:sz w:val="24"/>
          <w:szCs w:val="24"/>
          <w:lang w:val="en-US" w:eastAsia="zh-CN"/>
        </w:rPr>
        <w:t>28</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2：0</w:t>
      </w:r>
      <w:r>
        <w:rPr>
          <w:rFonts w:ascii="Times New Roman" w:hAnsi="Times New Roman"/>
          <w:color w:val="auto"/>
          <w:kern w:val="0"/>
          <w:sz w:val="24"/>
          <w:szCs w:val="24"/>
        </w:rPr>
        <w:t>0（北京时间）。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28</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5：0</w:t>
      </w:r>
      <w:r>
        <w:rPr>
          <w:rFonts w:ascii="Times New Roman" w:hAnsi="Times New Roman"/>
          <w:b w:val="0"/>
          <w:bCs/>
          <w:color w:val="auto"/>
          <w:kern w:val="0"/>
          <w:sz w:val="24"/>
          <w:szCs w:val="24"/>
        </w:rPr>
        <w:t>0（北京时间）。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w:t>
      </w:r>
      <w:r>
        <w:rPr>
          <w:rFonts w:hint="eastAsia" w:ascii="Times New Roman" w:hAnsi="Times New Roman"/>
          <w:b w:val="0"/>
          <w:bCs/>
          <w:color w:val="auto"/>
          <w:sz w:val="24"/>
          <w:szCs w:val="24"/>
          <w:lang w:val="en-US" w:eastAsia="zh-CN"/>
        </w:rPr>
        <w:t>二</w:t>
      </w:r>
      <w:r>
        <w:rPr>
          <w:rFonts w:hint="eastAsia" w:ascii="Times New Roman" w:hAnsi="Times New Roman"/>
          <w:b w:val="0"/>
          <w:bCs/>
          <w:color w:val="auto"/>
          <w:sz w:val="24"/>
          <w:szCs w:val="24"/>
        </w:rPr>
        <w:t>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4</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23</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4"/>
        <w:pageBreakBefore w:val="0"/>
        <w:kinsoku/>
        <w:wordWrap/>
        <w:overflowPunct/>
        <w:topLinePunct w:val="0"/>
        <w:bidi w:val="0"/>
        <w:snapToGrid/>
        <w:spacing w:before="0" w:after="0" w:line="400" w:lineRule="exact"/>
        <w:jc w:val="left"/>
        <w:textAlignment w:val="auto"/>
        <w:rPr>
          <w:rFonts w:ascii="Times New Roman" w:hAnsi="Times New Roman"/>
          <w:color w:val="auto"/>
          <w:sz w:val="36"/>
          <w:szCs w:val="36"/>
        </w:rPr>
      </w:pPr>
      <w:r>
        <w:rPr>
          <w:rFonts w:hint="eastAsia" w:ascii="Times New Roman" w:hAnsi="Times New Roman"/>
          <w:color w:val="auto"/>
          <w:sz w:val="36"/>
          <w:szCs w:val="36"/>
        </w:rPr>
        <w:t>附件</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4"/>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呼吸机、监护仪紧急</w:t>
      </w:r>
      <w:r>
        <w:rPr>
          <w:rFonts w:hint="eastAsia" w:ascii="Times New Roman" w:hAnsi="Times New Roman"/>
          <w:color w:val="auto"/>
          <w:sz w:val="32"/>
          <w:szCs w:val="32"/>
          <w:lang w:eastAsia="zh-CN"/>
        </w:rPr>
        <w:t>采购的比选文件</w:t>
      </w:r>
    </w:p>
    <w:p>
      <w:pPr>
        <w:pStyle w:val="4"/>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rPr>
      </w:pPr>
      <w:r>
        <w:rPr>
          <w:rFonts w:ascii="Times New Roman" w:hAnsi="Times New Roman"/>
          <w:color w:val="auto"/>
          <w:sz w:val="30"/>
          <w:szCs w:val="30"/>
        </w:rPr>
        <w:t>第一章  邀请函</w:t>
      </w:r>
      <w:bookmarkEnd w:id="0"/>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ascii="Times New Roman" w:hAnsi="Times New Roman"/>
          <w:b/>
          <w:bCs/>
          <w:sz w:val="24"/>
          <w:szCs w:val="24"/>
        </w:rPr>
        <w:t>各潜在比选申请人：</w:t>
      </w:r>
    </w:p>
    <w:p>
      <w:pPr>
        <w:pageBreakBefore w:val="0"/>
        <w:kinsoku/>
        <w:wordWrap/>
        <w:overflowPunct/>
        <w:topLinePunct w:val="0"/>
        <w:bidi w:val="0"/>
        <w:snapToGrid/>
        <w:spacing w:line="400" w:lineRule="exact"/>
        <w:ind w:firstLine="480" w:firstLineChars="200"/>
        <w:textAlignment w:val="auto"/>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呼吸机、监护仪，</w:t>
      </w:r>
      <w:r>
        <w:rPr>
          <w:rFonts w:hint="eastAsia" w:ascii="Times New Roman" w:hAnsi="Times New Roman"/>
          <w:color w:val="000000"/>
          <w:sz w:val="24"/>
          <w:szCs w:val="24"/>
        </w:rPr>
        <w:t>兹以公告方式邀请符合要求的供应商参加</w:t>
      </w:r>
      <w:r>
        <w:rPr>
          <w:rFonts w:hint="eastAsia" w:ascii="Times New Roman" w:hAnsi="Times New Roman"/>
          <w:color w:val="000000"/>
          <w:sz w:val="24"/>
          <w:szCs w:val="24"/>
          <w:lang w:eastAsia="zh-CN"/>
        </w:rPr>
        <w:t>院内紧急采购</w:t>
      </w:r>
      <w:r>
        <w:rPr>
          <w:rFonts w:hint="eastAsia" w:ascii="Times New Roman" w:hAnsi="Times New Roman"/>
          <w:color w:val="000000"/>
          <w:sz w:val="24"/>
          <w:szCs w:val="24"/>
        </w:rPr>
        <w:t>。</w:t>
      </w:r>
    </w:p>
    <w:p>
      <w:pPr>
        <w:pageBreakBefore w:val="0"/>
        <w:numPr>
          <w:ilvl w:val="0"/>
          <w:numId w:val="0"/>
        </w:numPr>
        <w:kinsoku/>
        <w:wordWrap/>
        <w:overflowPunct/>
        <w:topLinePunct w:val="0"/>
        <w:bidi w:val="0"/>
        <w:snapToGrid/>
        <w:spacing w:line="400" w:lineRule="exact"/>
        <w:ind w:leftChars="0"/>
        <w:textAlignment w:val="auto"/>
        <w:rPr>
          <w:rFonts w:hint="eastAsia" w:ascii="Times New Roman" w:hAnsi="Times New Roman" w:eastAsia="宋体"/>
          <w:sz w:val="24"/>
          <w:szCs w:val="24"/>
          <w:u w:val="single"/>
          <w:lang w:eastAsia="zh-CN"/>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呼吸机、监护仪</w:t>
      </w:r>
      <w:r>
        <w:rPr>
          <w:rFonts w:ascii="Times New Roman" w:hAnsi="Times New Roman"/>
          <w:bCs/>
          <w:sz w:val="24"/>
          <w:szCs w:val="24"/>
        </w:rPr>
        <w:t>采购项目</w:t>
      </w:r>
    </w:p>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3"/>
        <w:tblW w:w="4893"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796"/>
        <w:gridCol w:w="1387"/>
        <w:gridCol w:w="2865"/>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51"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12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lang w:val="en-US" w:eastAsia="zh-CN"/>
              </w:rPr>
            </w:pPr>
            <w:r>
              <w:rPr>
                <w:rFonts w:hint="eastAsia" w:ascii="Times New Roman" w:hAnsi="Times New Roman"/>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eastAsia="zh-CN"/>
              </w:rPr>
            </w:pPr>
            <w:r>
              <w:rPr>
                <w:rFonts w:hint="eastAsia" w:ascii="Times New Roman" w:hAnsi="Times New Roman"/>
                <w:color w:val="000000"/>
                <w:sz w:val="24"/>
                <w:szCs w:val="24"/>
                <w:lang w:eastAsia="zh-CN"/>
              </w:rPr>
              <w:t>呼吸机</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2</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10.00</w:t>
            </w:r>
          </w:p>
        </w:tc>
        <w:tc>
          <w:tcPr>
            <w:tcW w:w="1122" w:type="pct"/>
            <w:vMerge w:val="restart"/>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本项目不分包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5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监护仪</w:t>
            </w:r>
          </w:p>
        </w:tc>
        <w:tc>
          <w:tcPr>
            <w:tcW w:w="4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831"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3</w:t>
            </w:r>
          </w:p>
        </w:tc>
        <w:tc>
          <w:tcPr>
            <w:tcW w:w="1717"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6.00</w:t>
            </w:r>
          </w:p>
        </w:tc>
        <w:tc>
          <w:tcPr>
            <w:tcW w:w="1122" w:type="pct"/>
            <w:vMerge w:val="continue"/>
            <w:tcBorders>
              <w:left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p>
        </w:tc>
      </w:tr>
    </w:tbl>
    <w:p>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具有独立承担民事责任的能力；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具有良好的商业信誉和健全的财务会计制度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具备履行合同所必需的设备和专业技术能力；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具有依法缴纳税收和社会保障资金的良好记录；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参加采购活动前三年内，在经营活动中没有重大违法记录；</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与其他比选申请人供应商之间，单位负责人不为同一人而且不存在直接控股、管理关系；</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具有医疗器械经营企业许可证或医疗器械经营备案凭证（设备为I类医疗器械</w:t>
      </w:r>
      <w:r>
        <w:rPr>
          <w:rFonts w:hint="eastAsia" w:ascii="Times New Roman" w:hAnsi="Times New Roman"/>
          <w:kern w:val="0"/>
          <w:sz w:val="24"/>
          <w:szCs w:val="24"/>
          <w:lang w:val="zh-CN"/>
        </w:rPr>
        <w:t>或非</w:t>
      </w:r>
      <w:r>
        <w:rPr>
          <w:rFonts w:ascii="Times New Roman" w:hAnsi="Times New Roman"/>
          <w:kern w:val="0"/>
          <w:sz w:val="24"/>
          <w:szCs w:val="24"/>
          <w:lang w:val="zh-CN"/>
        </w:rPr>
        <w:t>医疗器械不提供）</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法定代表人授权委托书；</w:t>
      </w:r>
    </w:p>
    <w:p>
      <w:pPr>
        <w:pageBreakBefore w:val="0"/>
        <w:kinsoku/>
        <w:wordWrap/>
        <w:overflowPunct/>
        <w:topLinePunct w:val="0"/>
        <w:bidi w:val="0"/>
        <w:snapToGrid/>
        <w:spacing w:line="400" w:lineRule="exact"/>
        <w:textAlignment w:val="auto"/>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rPr>
        <w:t>提供产品的医疗器械产品注册证或备案凭证（非医疗器械产品除外）。</w:t>
      </w:r>
    </w:p>
    <w:p>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r>
        <w:rPr>
          <w:rFonts w:hint="eastAsia" w:ascii="Times New Roman" w:hAnsi="Times New Roman"/>
          <w:kern w:val="0"/>
          <w:sz w:val="24"/>
          <w:szCs w:val="24"/>
          <w:lang w:val="zh-CN"/>
        </w:rPr>
        <w:t>。</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pageBreakBefore w:val="0"/>
        <w:kinsoku/>
        <w:wordWrap/>
        <w:overflowPunct/>
        <w:topLinePunct w:val="0"/>
        <w:bidi w:val="0"/>
        <w:snapToGrid/>
        <w:spacing w:line="40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pageBreakBefore w:val="0"/>
        <w:kinsoku/>
        <w:wordWrap/>
        <w:overflowPunct/>
        <w:topLinePunct w:val="0"/>
        <w:bidi w:val="0"/>
        <w:snapToGrid/>
        <w:spacing w:line="400" w:lineRule="exact"/>
        <w:textAlignment w:val="auto"/>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26</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4</w:t>
      </w:r>
      <w:r>
        <w:rPr>
          <w:rFonts w:hint="eastAsia" w:ascii="Times New Roman" w:hAnsi="Times New Roman"/>
          <w:sz w:val="24"/>
          <w:szCs w:val="24"/>
        </w:rPr>
        <w:t>年</w:t>
      </w:r>
      <w:r>
        <w:rPr>
          <w:rFonts w:hint="eastAsia" w:ascii="Times New Roman" w:hAnsi="Times New Roman"/>
          <w:sz w:val="24"/>
          <w:szCs w:val="24"/>
          <w:lang w:val="en-US" w:eastAsia="zh-CN"/>
        </w:rPr>
        <w:t>2</w:t>
      </w:r>
      <w:r>
        <w:rPr>
          <w:rFonts w:hint="eastAsia" w:ascii="Times New Roman" w:hAnsi="Times New Roman"/>
          <w:sz w:val="24"/>
          <w:szCs w:val="24"/>
        </w:rPr>
        <w:t>月</w:t>
      </w:r>
      <w:r>
        <w:rPr>
          <w:rFonts w:hint="eastAsia" w:ascii="Times New Roman" w:hAnsi="Times New Roman"/>
          <w:sz w:val="24"/>
          <w:szCs w:val="24"/>
          <w:lang w:val="en-US" w:eastAsia="zh-CN"/>
        </w:rPr>
        <w:t>26</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pageBreakBefore w:val="0"/>
        <w:kinsoku/>
        <w:wordWrap/>
        <w:overflowPunct/>
        <w:topLinePunct w:val="0"/>
        <w:bidi w:val="0"/>
        <w:snapToGrid/>
        <w:spacing w:line="400" w:lineRule="exact"/>
        <w:textAlignment w:val="auto"/>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4</w:t>
      </w:r>
      <w:r>
        <w:rPr>
          <w:rFonts w:ascii="Times New Roman" w:hAnsi="Times New Roman"/>
          <w:sz w:val="24"/>
          <w:szCs w:val="24"/>
        </w:rPr>
        <w:t>年</w:t>
      </w:r>
      <w:r>
        <w:rPr>
          <w:rFonts w:hint="eastAsia" w:ascii="Times New Roman" w:hAnsi="Times New Roman"/>
          <w:sz w:val="24"/>
          <w:szCs w:val="24"/>
          <w:lang w:val="en-US" w:eastAsia="zh-CN"/>
        </w:rPr>
        <w:t>2</w:t>
      </w:r>
      <w:r>
        <w:rPr>
          <w:rFonts w:ascii="Times New Roman" w:hAnsi="Times New Roman"/>
          <w:sz w:val="24"/>
          <w:szCs w:val="24"/>
        </w:rPr>
        <w:t>月</w:t>
      </w:r>
      <w:r>
        <w:rPr>
          <w:rFonts w:hint="eastAsia" w:ascii="Times New Roman" w:hAnsi="Times New Roman"/>
          <w:sz w:val="24"/>
          <w:szCs w:val="24"/>
          <w:lang w:val="en-US" w:eastAsia="zh-CN"/>
        </w:rPr>
        <w:t>28</w:t>
      </w:r>
      <w:r>
        <w:rPr>
          <w:rFonts w:ascii="Times New Roman" w:hAnsi="Times New Roman"/>
          <w:sz w:val="24"/>
          <w:szCs w:val="24"/>
        </w:rPr>
        <w:t>日</w:t>
      </w:r>
      <w:r>
        <w:rPr>
          <w:rFonts w:hint="eastAsia" w:ascii="Times New Roman" w:hAnsi="Times New Roman"/>
          <w:kern w:val="0"/>
          <w:sz w:val="24"/>
          <w:szCs w:val="24"/>
          <w:lang w:val="en-US" w:eastAsia="zh-CN"/>
        </w:rPr>
        <w:t>12：0</w:t>
      </w:r>
      <w:r>
        <w:rPr>
          <w:rFonts w:ascii="Times New Roman" w:hAnsi="Times New Roman"/>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pageBreakBefore w:val="0"/>
        <w:kinsoku/>
        <w:wordWrap/>
        <w:overflowPunct/>
        <w:topLinePunct w:val="0"/>
        <w:bidi w:val="0"/>
        <w:snapToGrid/>
        <w:spacing w:line="400" w:lineRule="exact"/>
        <w:jc w:val="both"/>
        <w:textAlignment w:val="auto"/>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，邮件封面注明设备名称。</w:t>
      </w:r>
    </w:p>
    <w:p>
      <w:pPr>
        <w:keepNext w:val="0"/>
        <w:keepLines w:val="0"/>
        <w:pageBreakBefore w:val="0"/>
        <w:widowControl/>
        <w:numPr>
          <w:ilvl w:val="0"/>
          <w:numId w:val="0"/>
        </w:numPr>
        <w:kinsoku/>
        <w:wordWrap/>
        <w:overflowPunct/>
        <w:topLinePunct w:val="0"/>
        <w:bidi w:val="0"/>
        <w:snapToGrid/>
        <w:spacing w:line="400" w:lineRule="exact"/>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pageBreakBefore w:val="0"/>
        <w:kinsoku/>
        <w:wordWrap/>
        <w:overflowPunct/>
        <w:topLinePunct w:val="0"/>
        <w:bidi w:val="0"/>
        <w:snapToGrid/>
        <w:spacing w:line="400" w:lineRule="exact"/>
        <w:textAlignment w:val="auto"/>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4</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2</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28</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5：0</w:t>
      </w:r>
      <w:r>
        <w:rPr>
          <w:rFonts w:ascii="Times New Roman" w:hAnsi="Times New Roman"/>
          <w:b w:val="0"/>
          <w:bCs/>
          <w:kern w:val="0"/>
          <w:sz w:val="24"/>
          <w:szCs w:val="24"/>
        </w:rPr>
        <w:t>0（北京时间）。</w:t>
      </w:r>
    </w:p>
    <w:p>
      <w:pPr>
        <w:pageBreakBefore w:val="0"/>
        <w:kinsoku/>
        <w:wordWrap/>
        <w:overflowPunct/>
        <w:topLinePunct w:val="0"/>
        <w:bidi w:val="0"/>
        <w:snapToGrid/>
        <w:spacing w:line="400" w:lineRule="exact"/>
        <w:textAlignment w:val="auto"/>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w:t>
      </w:r>
      <w:r>
        <w:rPr>
          <w:rFonts w:hint="eastAsia" w:ascii="Times New Roman" w:hAnsi="Times New Roman"/>
          <w:b w:val="0"/>
          <w:bCs/>
          <w:sz w:val="24"/>
          <w:szCs w:val="24"/>
          <w:lang w:val="en-US" w:eastAsia="zh-CN"/>
        </w:rPr>
        <w:t>二</w:t>
      </w:r>
      <w:r>
        <w:rPr>
          <w:rFonts w:hint="eastAsia" w:ascii="Times New Roman" w:hAnsi="Times New Roman"/>
          <w:b w:val="0"/>
          <w:bCs/>
          <w:sz w:val="24"/>
          <w:szCs w:val="24"/>
        </w:rPr>
        <w:t>楼会议室</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pageBreakBefore w:val="0"/>
        <w:kinsoku/>
        <w:wordWrap/>
        <w:overflowPunct/>
        <w:topLinePunct w:val="0"/>
        <w:bidi w:val="0"/>
        <w:snapToGrid/>
        <w:spacing w:line="400" w:lineRule="exact"/>
        <w:textAlignment w:val="auto"/>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pageBreakBefore w:val="0"/>
        <w:tabs>
          <w:tab w:val="left" w:pos="2310"/>
        </w:tabs>
        <w:kinsoku/>
        <w:wordWrap/>
        <w:overflowPunct/>
        <w:topLinePunct w:val="0"/>
        <w:bidi w:val="0"/>
        <w:snapToGrid/>
        <w:spacing w:line="400" w:lineRule="exact"/>
        <w:ind w:right="420" w:rightChars="200"/>
        <w:textAlignment w:val="auto"/>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地  址：</w:t>
      </w:r>
      <w:r>
        <w:rPr>
          <w:rFonts w:hint="eastAsia"/>
          <w:sz w:val="24"/>
          <w:szCs w:val="24"/>
        </w:rPr>
        <w:t>三台县潼川镇解放下街139号</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联系人：</w:t>
      </w:r>
      <w:r>
        <w:rPr>
          <w:rFonts w:hint="eastAsia"/>
          <w:sz w:val="24"/>
          <w:szCs w:val="24"/>
        </w:rPr>
        <w:t>张老师</w:t>
      </w:r>
    </w:p>
    <w:p>
      <w:pPr>
        <w:pStyle w:val="45"/>
        <w:pageBreakBefore w:val="0"/>
        <w:kinsoku/>
        <w:wordWrap/>
        <w:overflowPunct/>
        <w:topLinePunct w:val="0"/>
        <w:bidi w:val="0"/>
        <w:snapToGrid/>
        <w:spacing w:line="400" w:lineRule="exact"/>
        <w:ind w:left="0" w:leftChars="0" w:firstLine="0" w:firstLineChars="0"/>
        <w:contextualSpacing/>
        <w:textAlignment w:val="auto"/>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keepNext w:val="0"/>
        <w:keepLines w:val="0"/>
        <w:pageBreakBefore w:val="0"/>
        <w:widowControl/>
        <w:kinsoku/>
        <w:wordWrap/>
        <w:overflowPunct/>
        <w:topLinePunct w:val="0"/>
        <w:autoSpaceDE/>
        <w:autoSpaceDN/>
        <w:bidi w:val="0"/>
        <w:adjustRightInd/>
        <w:snapToGrid/>
        <w:spacing w:line="420" w:lineRule="exact"/>
        <w:jc w:val="center"/>
        <w:rPr>
          <w:rFonts w:ascii="Times New Roman" w:hAnsi="Times New Roman"/>
          <w:b/>
          <w:kern w:val="0"/>
          <w:sz w:val="24"/>
          <w:szCs w:val="28"/>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  比选项目技术、服务、商务要求</w:t>
      </w:r>
      <w:bookmarkEnd w:id="4"/>
    </w:p>
    <w:p>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eastAsia="宋体" w:cs="Times New Roman" w:asciiTheme="minorEastAsia" w:hAnsiTheme="minorEastAsia"/>
          <w:b/>
          <w:kern w:val="2"/>
          <w:sz w:val="28"/>
          <w:szCs w:val="28"/>
          <w:lang w:val="en-US" w:eastAsia="zh-CN" w:bidi="ar-SA"/>
        </w:rPr>
      </w:pPr>
      <w:r>
        <w:rPr>
          <w:rFonts w:hint="eastAsia" w:asciiTheme="minorEastAsia" w:hAnsiTheme="minorEastAsia" w:eastAsiaTheme="minorEastAsia"/>
          <w:b/>
          <w:kern w:val="0"/>
          <w:sz w:val="28"/>
          <w:szCs w:val="28"/>
          <w:lang w:eastAsia="zh-CN"/>
        </w:rPr>
        <w:t>一、技术参数及要求</w:t>
      </w:r>
      <w:bookmarkStart w:id="5" w:name="_Toc233048245"/>
      <w:bookmarkStart w:id="6" w:name="_Toc350964160"/>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jc w:val="left"/>
        <w:textAlignment w:val="baseline"/>
        <w:rPr>
          <w:rFonts w:hint="eastAsia" w:ascii="宋体" w:hAnsi="宋体" w:eastAsia="宋体" w:cs="宋体"/>
          <w:b/>
          <w:bCs/>
          <w:sz w:val="24"/>
        </w:rPr>
      </w:pPr>
      <w:r>
        <w:rPr>
          <w:rFonts w:hint="eastAsia" w:ascii="宋体" w:hAnsi="宋体" w:eastAsia="宋体" w:cs="宋体"/>
          <w:b/>
          <w:bCs/>
          <w:sz w:val="24"/>
        </w:rPr>
        <w:t>呼吸机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1、适用人群：可适用于体重&gt;18kg的儿童/成人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2、通气模式要求: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2.1 ≥5种治疗模式，至少包含S（自主呼吸模式）、T（时间控制模式）、S/T（自主呼吸与时间控制自动切换模式）、CPAP（持续气道正压通气）、PC（压力控制模式）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▲2.2 平均容量保证压力支持，吸气压呼气压自动调节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▲2.3 AVAPS变化速率范围可调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  2.4呼气压力释放功能Bi-Flex</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▲2.5 AAM自动气道管理功能：能够在所有双水平模式下打开，自动监测患者上气道阻力，并自动调节维持气道通畅所需EPAP。</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3、参数调节要求：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   3.1 IPAP吸气压力:  4—30 cmH2O；</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      EPAP呼气压力:  4—25 cmH2O</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      CPAP持续气道正压：4—20 cmH2O</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3.2呼吸频率:  0—30次/分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3.3吸气时间:  0.5—3.0秒</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▲3.4分钟呼吸次数：可选off、Auto、或手动调节（4-30次）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  目标潮气量:  200ml—1500ml</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3.5 吸气压力上升时间0.1—0.6秒可调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3.6具备压力延迟上升功能0—45分可调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3.7 一体化加温湿化器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 xml:space="preserve">▲3.8  触发方式：Auto-Trak，自动设置吸气及呼气触发灵敏度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▲3.9 漏气补偿: 全自动漏气补偿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▲3.10 System one 面罩阻力控制功能</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▲3.11自动海拔高度补偿功能：最高2286m</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4、监测参数要求：估计泄漏速率，呼出潮气量，呼吸频率，呼气每分通气量，气道压力</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5、≥4种报警功能，至少包含呼吸暂停报警可调、低分钟通气量报警可调、低呼气潮气量报警可调、病人管路脱落报警可调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6、彩色液晶屏幕，中文操作菜单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▲7、标配Wi-Fi、蓝牙功能</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20" w:lineRule="exact"/>
        <w:ind w:leftChars="0"/>
        <w:textAlignment w:val="baseline"/>
        <w:rPr>
          <w:rFonts w:hint="eastAsia" w:ascii="宋体" w:hAnsi="宋体" w:eastAsia="宋体" w:cs="宋体"/>
          <w:sz w:val="24"/>
        </w:rPr>
      </w:pPr>
      <w:r>
        <w:rPr>
          <w:rFonts w:hint="eastAsia" w:ascii="宋体" w:hAnsi="宋体" w:eastAsia="宋体" w:cs="宋体"/>
          <w:sz w:val="24"/>
        </w:rPr>
        <w:t>标配移动支架</w:t>
      </w:r>
    </w:p>
    <w:p>
      <w:pPr>
        <w:pStyle w:val="2"/>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监护仪</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1、整机要求：</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1.1一体化监护仪，整机无风扇设计，配置提手。 </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1.2≥10英寸彩色液晶电容屏触摸屏，分辨率≥1280*800，≥8通道波形显示，支持多点触控。显示屏支持≥170度可视范围。</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1.3内置锂电池，插槽式设计，可快速拆卸和安装，锂电池支持监护仪工作时间≥4小时。</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1.4安全规格：ECG, TEMP, SpO2 , NIBP监测参数抗电击程度为防除颤CF型，监护仪设计使用年限≥10年。</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1.5主机防水等级≥IPX1，整机抗跌落≥0.75米6面，并通过测试。</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▲1.6监护仪清洁消毒维护支持的消毒剂≥40种</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2、监测参数：</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2.1配置3/5导心电，呼吸，无创血压，血氧饱和度，脉搏和双通道体温参数监测，以上参数均适用于成人、小儿、新生儿患者。</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2.2心电监护支持心率，ST段测量，心律失常分析，QT/QTc连续实时测量和对应报警功能，支持成人、小儿、新生儿患者。</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2.3心电波形扫描速度支持6.25mm/s、12.5 mm/s、25 mm/s和50 mm/s。</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2.4提供窗口支持心脏下壁，侧壁和前壁对应多个ST片段的同屏实时显示，提供参考片段和实时片段的对比查看。</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2.5支持≥25种心律失常分析,包括房颤分析。QT和QTc实时监测参数测量范围：200～800 ms。支持心电多导同步分析。</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2.6支持升级提供过去24小时心电概览报告查看与打印，包括心率统计结果，心律失常统计结果，ST统计和QT/QTc统计结果。</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2.7提供SpO2,PR和PI参数的实时监测，适用于成人，小儿和新生儿。来自SpO2的PR测量范围：20-300。</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▲2.8配置指套式血氧探头，IPX7防水等级，支持液体浸泡消毒和清洁。</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2.9具备手动，自动，连续、序列和整点测量模式，提供24小时血压统计结果。</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2.10提供呼吸测量，适用于成人、小儿和新生儿。呼吸测量范围：0-200 rpm。</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2.11配置无创血压测量，适用于成人，小儿和新生儿。无创血压成人测量范围：收缩压30~290mmH。</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2.12提供双通道体温和温差参数的监测, 并可更改体温通道标名。</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3、系统功能：</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支持所有监测参数报警限一键自动设置功能，满足医护团队快速管理患者报警需求，产品用户手册提供报警限自动设置规则。</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3.2</w:t>
      </w:r>
      <w:r>
        <w:rPr>
          <w:rFonts w:hint="eastAsia" w:asciiTheme="minorEastAsia" w:hAnsiTheme="minorEastAsia" w:eastAsiaTheme="minorEastAsia" w:cstheme="minorEastAsia"/>
          <w:sz w:val="24"/>
          <w:szCs w:val="24"/>
        </w:rPr>
        <w:t>具有图形化技术报警指示功能。</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rPr>
        <w:t>支持≥1000条事件回顾。每条报警事件能够存储≥30秒三道相关波形，以及报警触发时所有测量参数值。支持≥120小时（分辨率1分钟）ST模板存储与回顾。支持监护仪历史病人数据的存储和回顾，并支持通过USB接口将历史病人数据导出到U盘，也可以通过USB接口截图监护仪显示信息图片。</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支持RJ45接口进行有线网络通信，和同品牌除颤监护仪一起联网通信到中心监护系统。</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 xml:space="preserve">支持监护仪进入夜间模式，演示模式和待机模式，可选隐私模式。 提供计时器功能，界面区提供设置≥4个计时器，每个计时器支持独立设置和计时功能，计时方向包括正计时和倒计时两种选择。 </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3.6</w:t>
      </w:r>
      <w:r>
        <w:rPr>
          <w:rFonts w:hint="eastAsia" w:asciiTheme="minorEastAsia" w:hAnsiTheme="minorEastAsia" w:eastAsiaTheme="minorEastAsia" w:cstheme="minorEastAsia"/>
          <w:sz w:val="24"/>
          <w:szCs w:val="24"/>
        </w:rPr>
        <w:t>可升级临床评分系统，包括MEWS（改良早期预警评分）、NEWS（英国早期预警评分系统）、NEWS2（英国早期预警评分系统2），可支持定时自动EWS评分功能，支持动态刷新EWS和EWS报警。支持格拉斯哥昏迷评分（GCS）功能</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3.7</w:t>
      </w:r>
      <w:r>
        <w:rPr>
          <w:rFonts w:hint="eastAsia" w:asciiTheme="minorEastAsia" w:hAnsiTheme="minorEastAsia" w:eastAsiaTheme="minorEastAsia" w:cstheme="minorEastAsia"/>
          <w:sz w:val="24"/>
          <w:szCs w:val="24"/>
        </w:rPr>
        <w:t>动态趋势界面可支持统计1-24小时心律失常报警、参数超限报警信息，并对超限报警区间的波形进行高亮显示，帮助医护人员快速识别异常趋势信息。</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3.8</w:t>
      </w:r>
      <w:r>
        <w:rPr>
          <w:rFonts w:hint="eastAsia" w:asciiTheme="minorEastAsia" w:hAnsiTheme="minorEastAsia" w:eastAsiaTheme="minorEastAsia" w:cstheme="minorEastAsia"/>
          <w:sz w:val="24"/>
          <w:szCs w:val="24"/>
        </w:rPr>
        <w:t>提供目标监测界面，能够显示ECG,SpO2,IBP,CO2等多种参数测量值和波形；目标监测界面至少包括目标参数区、参数列表区、目标参数统计区、目标参数趋势区等，目标参数统计区与目标参数趋势区相互联动。</w:t>
      </w:r>
    </w:p>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3.9</w:t>
      </w:r>
      <w:r>
        <w:rPr>
          <w:rFonts w:hint="eastAsia" w:asciiTheme="minorEastAsia" w:hAnsiTheme="minorEastAsia" w:eastAsiaTheme="minorEastAsia" w:cstheme="minorEastAsia"/>
          <w:sz w:val="24"/>
          <w:szCs w:val="24"/>
        </w:rPr>
        <w:t>心电、血氧、血压附件兼容同品牌其他所有在线系列监护仪，支持它床观察，可同时监视≥12它床的报警信息。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20" w:lineRule="exact"/>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1.3交货期：签订合同后3天内。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2.1质保期：呼吸机保修期≥1年；监护仪保修期：主机≥3年（附件≥6个月）。</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beforeAutospacing="0" w:afterAutospacing="0" w:line="42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beforeAutospacing="0" w:afterAutospacing="0" w:line="420" w:lineRule="exact"/>
        <w:jc w:val="left"/>
        <w:textAlignment w:val="auto"/>
        <w:rPr>
          <w:rFonts w:hint="eastAsia" w:ascii="Times New Roman" w:hAnsi="Times New Roman"/>
          <w:b/>
          <w:bCs/>
          <w:color w:val="auto"/>
          <w:kern w:val="0"/>
          <w:sz w:val="32"/>
          <w:szCs w:val="32"/>
        </w:rPr>
      </w:pPr>
      <w:bookmarkStart w:id="9" w:name="_Toc520455385"/>
      <w:r>
        <w:rPr>
          <w:rFonts w:hint="eastAsia" w:asciiTheme="minorEastAsia" w:hAnsiTheme="minorEastAsia" w:eastAsiaTheme="minorEastAsia"/>
          <w:b/>
          <w:color w:val="auto"/>
          <w:kern w:val="0"/>
          <w:sz w:val="24"/>
        </w:rPr>
        <w:t>▲注：所有的商务要求均为实质性要求，负偏离将导致响应文件无效。</w:t>
      </w:r>
    </w:p>
    <w:p>
      <w:pPr>
        <w:rPr>
          <w:rFonts w:hint="eastAsia" w:ascii="Times New Roman" w:hAnsi="Times New Roman"/>
          <w:sz w:val="32"/>
          <w:szCs w:val="32"/>
          <w:lang w:eastAsia="zh-CN"/>
        </w:rPr>
      </w:pPr>
      <w:r>
        <w:rPr>
          <w:rFonts w:hint="eastAsia" w:ascii="Times New Roman" w:hAnsi="Times New Roman"/>
          <w:sz w:val="32"/>
          <w:szCs w:val="32"/>
          <w:lang w:eastAsia="zh-CN"/>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2"/>
          <w:szCs w:val="32"/>
        </w:rPr>
      </w:pPr>
      <w:r>
        <w:rPr>
          <w:rFonts w:hint="eastAsia" w:ascii="Times New Roman" w:hAnsi="Times New Roman"/>
          <w:sz w:val="32"/>
          <w:szCs w:val="32"/>
          <w:lang w:eastAsia="zh-CN"/>
        </w:rPr>
        <w:t>第三章</w:t>
      </w:r>
      <w:r>
        <w:rPr>
          <w:rFonts w:hint="eastAsia" w:ascii="Times New Roman" w:hAnsi="Times New Roman"/>
          <w:sz w:val="32"/>
          <w:szCs w:val="32"/>
          <w:lang w:val="en-US" w:eastAsia="zh-CN"/>
        </w:rPr>
        <w:t xml:space="preserve"> </w:t>
      </w:r>
      <w:r>
        <w:rPr>
          <w:rFonts w:ascii="Times New Roman" w:hAnsi="Times New Roman"/>
          <w:sz w:val="32"/>
          <w:szCs w:val="32"/>
        </w:rPr>
        <w:t>响应文件格式</w:t>
      </w:r>
      <w:r>
        <w:rPr>
          <w:rFonts w:hint="eastAsia" w:ascii="Times New Roman" w:hAnsi="Times New Roman"/>
          <w:sz w:val="32"/>
          <w:szCs w:val="32"/>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w:t>
      </w:r>
      <w:r>
        <w:rPr>
          <w:rFonts w:hint="eastAsia" w:ascii="Times New Roman" w:hAnsi="Times New Roman"/>
          <w:kern w:val="0"/>
          <w:sz w:val="24"/>
          <w:szCs w:val="24"/>
          <w:lang w:val="en-US" w:eastAsia="zh-CN"/>
        </w:rPr>
        <w:t>.</w:t>
      </w:r>
      <w:r>
        <w:rPr>
          <w:rFonts w:ascii="Times New Roman" w:hAnsi="Times New Roman"/>
          <w:kern w:val="0"/>
          <w:sz w:val="24"/>
          <w:szCs w:val="24"/>
          <w:lang w:val="zh-CN"/>
        </w:rPr>
        <w:t>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提供具有良好的商业信誉承诺书及20</w:t>
      </w:r>
      <w:r>
        <w:rPr>
          <w:rFonts w:hint="eastAsia" w:ascii="Times New Roman" w:hAnsi="Times New Roman"/>
          <w:kern w:val="0"/>
          <w:sz w:val="24"/>
          <w:szCs w:val="24"/>
          <w:lang w:val="en-US" w:eastAsia="zh-CN"/>
        </w:rPr>
        <w:t>22</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3</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w:t>
      </w:r>
      <w:r>
        <w:rPr>
          <w:rFonts w:hint="eastAsia" w:ascii="Times New Roman" w:hAnsi="Times New Roman"/>
          <w:kern w:val="0"/>
          <w:sz w:val="24"/>
          <w:szCs w:val="24"/>
          <w:lang w:val="en-US" w:eastAsia="zh-CN"/>
        </w:rPr>
        <w:t>.</w:t>
      </w:r>
      <w:r>
        <w:rPr>
          <w:rFonts w:ascii="Times New Roman" w:hAnsi="Times New Roman"/>
          <w:kern w:val="0"/>
          <w:sz w:val="24"/>
          <w:szCs w:val="24"/>
          <w:lang w:val="zh-CN"/>
        </w:rPr>
        <w:t>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w:t>
      </w:r>
      <w:r>
        <w:rPr>
          <w:rFonts w:hint="eastAsia" w:ascii="Times New Roman" w:hAnsi="Times New Roman"/>
          <w:kern w:val="0"/>
          <w:sz w:val="24"/>
          <w:szCs w:val="24"/>
          <w:lang w:val="en-US" w:eastAsia="zh-CN"/>
        </w:rPr>
        <w:t>.</w:t>
      </w:r>
      <w:r>
        <w:rPr>
          <w:rFonts w:ascii="Times New Roman" w:hAnsi="Times New Roman"/>
          <w:kern w:val="0"/>
          <w:sz w:val="24"/>
          <w:szCs w:val="24"/>
          <w:lang w:val="zh-CN"/>
        </w:rPr>
        <w:t>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w:t>
      </w:r>
      <w:r>
        <w:rPr>
          <w:rFonts w:hint="eastAsia" w:ascii="Times New Roman" w:hAnsi="Times New Roman"/>
          <w:kern w:val="0"/>
          <w:sz w:val="24"/>
          <w:szCs w:val="24"/>
          <w:lang w:val="en-US" w:eastAsia="zh-CN"/>
        </w:rPr>
        <w:t>.</w:t>
      </w:r>
      <w:r>
        <w:rPr>
          <w:rFonts w:ascii="Times New Roman" w:hAnsi="Times New Roman"/>
          <w:kern w:val="0"/>
          <w:sz w:val="24"/>
          <w:szCs w:val="24"/>
          <w:lang w:val="zh-CN"/>
        </w:rPr>
        <w:t>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en-US" w:eastAsia="zh-CN"/>
        </w:rPr>
        <w:t>.</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kern w:val="0"/>
          <w:sz w:val="24"/>
          <w:szCs w:val="24"/>
          <w:lang w:val="en-US" w:eastAsia="zh-CN"/>
        </w:rPr>
        <w:t>如果</w:t>
      </w:r>
      <w:r>
        <w:rPr>
          <w:rFonts w:ascii="Times New Roman" w:hAnsi="Times New Roman"/>
          <w:kern w:val="0"/>
          <w:sz w:val="24"/>
          <w:szCs w:val="24"/>
          <w:lang w:val="zh-CN"/>
        </w:rPr>
        <w:t>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spacing w:line="360" w:lineRule="auto"/>
        <w:jc w:val="left"/>
        <w:rPr>
          <w:rFonts w:ascii="Times New Roman" w:hAnsi="Times New Roman"/>
          <w:kern w:val="0"/>
          <w:sz w:val="24"/>
          <w:szCs w:val="24"/>
          <w:lang w:val="zh-CN"/>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r>
        <w:rPr>
          <w:rFonts w:hint="eastAsia" w:ascii="Times New Roman" w:hAnsi="Times New Roman"/>
          <w:b/>
          <w:bCs/>
          <w:color w:val="auto"/>
          <w:kern w:val="0"/>
          <w:sz w:val="32"/>
          <w:szCs w:val="32"/>
        </w:rPr>
        <w:t>第</w:t>
      </w:r>
      <w:r>
        <w:rPr>
          <w:rFonts w:hint="eastAsia" w:ascii="Times New Roman" w:hAnsi="Times New Roman"/>
          <w:b/>
          <w:bCs/>
          <w:color w:val="auto"/>
          <w:kern w:val="0"/>
          <w:sz w:val="32"/>
          <w:szCs w:val="32"/>
          <w:lang w:eastAsia="zh-CN"/>
        </w:rPr>
        <w:t>四</w:t>
      </w:r>
      <w:r>
        <w:rPr>
          <w:rFonts w:hint="eastAsia" w:ascii="Times New Roman" w:hAnsi="Times New Roman"/>
          <w:b/>
          <w:bCs/>
          <w:color w:val="auto"/>
          <w:kern w:val="0"/>
          <w:sz w:val="32"/>
          <w:szCs w:val="32"/>
        </w:rPr>
        <w:t>章 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default"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bookmarkEnd w:id="9"/>
    </w:p>
    <w:tbl>
      <w:tblPr>
        <w:tblStyle w:val="23"/>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firstLineChars="0"/>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60</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2.3</w:t>
            </w:r>
            <w:r>
              <w:rPr>
                <w:rFonts w:ascii="宋体" w:hAnsi="宋体"/>
                <w:color w:val="000000" w:themeColor="text1"/>
                <w:sz w:val="24"/>
                <w:szCs w:val="24"/>
                <w14:textFill>
                  <w14:solidFill>
                    <w14:schemeClr w14:val="tx1"/>
                  </w14:solidFill>
                </w14:textFill>
              </w:rPr>
              <w:t>分，非星号条款的技术参数，一条不满足扣</w:t>
            </w:r>
            <w:r>
              <w:rPr>
                <w:rFonts w:hint="eastAsia" w:ascii="宋体" w:hAnsi="宋体"/>
                <w:color w:val="000000" w:themeColor="text1"/>
                <w:sz w:val="24"/>
                <w:szCs w:val="24"/>
                <w:lang w:val="en-US" w:eastAsia="zh-CN"/>
                <w14:textFill>
                  <w14:solidFill>
                    <w14:schemeClr w14:val="tx1"/>
                  </w14:solidFill>
                </w14:textFill>
              </w:rPr>
              <w:t>0.75</w:t>
            </w:r>
            <w:r>
              <w:rPr>
                <w:rFonts w:ascii="宋体" w:hAnsi="宋体"/>
                <w:color w:val="000000" w:themeColor="text1"/>
                <w:sz w:val="24"/>
                <w:szCs w:val="24"/>
                <w14:textFill>
                  <w14:solidFill>
                    <w14:schemeClr w14:val="tx1"/>
                  </w14:solidFill>
                </w14:textFill>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cs="Times New Roman"/>
                <w:color w:val="auto"/>
                <w:sz w:val="24"/>
                <w:szCs w:val="24"/>
                <w:lang w:val="en-US" w:eastAsia="zh-CN"/>
              </w:rPr>
              <w:t>1.5</w:t>
            </w:r>
            <w:bookmarkStart w:id="51" w:name="_GoBack"/>
            <w:bookmarkEnd w:id="51"/>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color w:val="FF0000"/>
          <w:kern w:val="0"/>
          <w:sz w:val="24"/>
          <w:szCs w:val="20"/>
          <w:lang w:eastAsia="zh-CN"/>
        </w:rPr>
      </w:pPr>
    </w:p>
    <w:bookmarkEnd w:id="7"/>
    <w:bookmarkEnd w:id="8"/>
    <w:p>
      <w:pPr>
        <w:rPr>
          <w:rFonts w:ascii="Times New Roman" w:hAnsi="Times New Roman"/>
          <w:b/>
          <w:kern w:val="0"/>
          <w:sz w:val="32"/>
          <w:szCs w:val="20"/>
        </w:rPr>
      </w:pP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33709793"/>
      <w:bookmarkStart w:id="11" w:name="_Toc34051805"/>
      <w:bookmarkStart w:id="12" w:name="_Toc52036326"/>
      <w:bookmarkStart w:id="13" w:name="_Toc33698132"/>
      <w:bookmarkStart w:id="14" w:name="_Toc40447267"/>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34051806"/>
      <w:bookmarkStart w:id="16" w:name="_Toc33709794"/>
      <w:bookmarkStart w:id="17" w:name="_Toc52036327"/>
      <w:bookmarkStart w:id="18" w:name="_Toc33698133"/>
      <w:bookmarkStart w:id="19" w:name="_Toc40447268"/>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34051808"/>
      <w:bookmarkStart w:id="26" w:name="_Toc33698135"/>
      <w:bookmarkStart w:id="27" w:name="_Toc52036329"/>
      <w:bookmarkStart w:id="28" w:name="_Toc33709796"/>
      <w:bookmarkStart w:id="29" w:name="_Toc40447270"/>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w:t>
      </w:r>
      <w:r>
        <w:rPr>
          <w:rFonts w:hint="eastAsia" w:ascii="Times New Roman" w:hAnsi="Times New Roman"/>
          <w:kern w:val="0"/>
          <w:sz w:val="24"/>
          <w:szCs w:val="20"/>
          <w:lang w:val="en-US" w:eastAsia="zh-CN"/>
        </w:rPr>
        <w:t>.</w:t>
      </w:r>
      <w:r>
        <w:rPr>
          <w:rFonts w:ascii="Times New Roman" w:hAnsi="Times New Roman"/>
          <w:kern w:val="0"/>
          <w:sz w:val="24"/>
          <w:szCs w:val="20"/>
        </w:rPr>
        <w:t>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w:t>
      </w:r>
      <w:r>
        <w:rPr>
          <w:rFonts w:hint="eastAsia" w:ascii="Times New Roman" w:hAnsi="Times New Roman"/>
          <w:kern w:val="0"/>
          <w:sz w:val="24"/>
          <w:szCs w:val="20"/>
          <w:lang w:val="en-US" w:eastAsia="zh-CN"/>
        </w:rPr>
        <w:t>.</w:t>
      </w:r>
      <w:r>
        <w:rPr>
          <w:rFonts w:ascii="Times New Roman" w:hAnsi="Times New Roman"/>
          <w:kern w:val="0"/>
          <w:sz w:val="24"/>
          <w:szCs w:val="20"/>
        </w:rPr>
        <w:t>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w:t>
      </w:r>
      <w:r>
        <w:rPr>
          <w:rFonts w:hint="eastAsia" w:ascii="Times New Roman" w:hAnsi="Times New Roman"/>
          <w:kern w:val="0"/>
          <w:sz w:val="24"/>
          <w:szCs w:val="20"/>
          <w:lang w:val="en-US" w:eastAsia="zh-CN"/>
        </w:rPr>
        <w:t>.</w:t>
      </w:r>
      <w:r>
        <w:rPr>
          <w:rFonts w:ascii="Times New Roman" w:hAnsi="Times New Roman"/>
          <w:kern w:val="0"/>
          <w:sz w:val="24"/>
          <w:szCs w:val="20"/>
        </w:rPr>
        <w:t>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w:t>
      </w:r>
      <w:r>
        <w:rPr>
          <w:rFonts w:hint="eastAsia" w:ascii="Times New Roman" w:hAnsi="Times New Roman"/>
          <w:kern w:val="0"/>
          <w:sz w:val="24"/>
          <w:szCs w:val="20"/>
          <w:lang w:val="en-US" w:eastAsia="zh-CN"/>
        </w:rPr>
        <w:t>.</w:t>
      </w:r>
      <w:r>
        <w:rPr>
          <w:rFonts w:ascii="Times New Roman" w:hAnsi="Times New Roman"/>
          <w:kern w:val="0"/>
          <w:sz w:val="24"/>
          <w:szCs w:val="20"/>
        </w:rPr>
        <w:t>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w:t>
      </w:r>
      <w:r>
        <w:rPr>
          <w:rFonts w:hint="eastAsia" w:ascii="Times New Roman" w:hAnsi="Times New Roman"/>
          <w:kern w:val="0"/>
          <w:sz w:val="24"/>
          <w:szCs w:val="20"/>
          <w:lang w:val="en-US" w:eastAsia="zh-CN"/>
        </w:rPr>
        <w:t>.</w:t>
      </w:r>
      <w:r>
        <w:rPr>
          <w:rFonts w:ascii="Times New Roman" w:hAnsi="Times New Roman"/>
          <w:kern w:val="0"/>
          <w:sz w:val="24"/>
          <w:szCs w:val="20"/>
        </w:rPr>
        <w:t>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w:t>
      </w:r>
      <w:r>
        <w:rPr>
          <w:rFonts w:hint="eastAsia" w:ascii="Times New Roman" w:hAnsi="Times New Roman"/>
          <w:kern w:val="0"/>
          <w:sz w:val="24"/>
          <w:szCs w:val="20"/>
          <w:lang w:val="en-US" w:eastAsia="zh-CN"/>
        </w:rPr>
        <w:t>.</w:t>
      </w:r>
      <w:r>
        <w:rPr>
          <w:rFonts w:ascii="Times New Roman" w:hAnsi="Times New Roman"/>
          <w:kern w:val="0"/>
          <w:sz w:val="24"/>
          <w:szCs w:val="20"/>
        </w:rPr>
        <w:t>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404120"/>
      <w:bookmarkStart w:id="31" w:name="_Toc43682089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7183"/>
      <w:bookmarkStart w:id="36" w:name="_Toc503986415"/>
      <w:bookmarkStart w:id="37" w:name="_Toc503987104"/>
      <w:bookmarkStart w:id="38" w:name="_Toc503986838"/>
      <w:bookmarkStart w:id="39" w:name="_Toc503987293"/>
      <w:bookmarkStart w:id="40" w:name="_Toc503986971"/>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33709797"/>
      <w:bookmarkStart w:id="42" w:name="_Toc52036330"/>
      <w:bookmarkStart w:id="43" w:name="_Toc33698136"/>
      <w:bookmarkStart w:id="44" w:name="_Toc34051809"/>
      <w:bookmarkStart w:id="45" w:name="_Toc40447271"/>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52036331"/>
      <w:bookmarkStart w:id="49" w:name="_Toc34051810"/>
      <w:bookmarkStart w:id="50" w:name="_Toc33709798"/>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w:t>
      </w:r>
      <w:r>
        <w:rPr>
          <w:rFonts w:hint="eastAsia" w:ascii="Times New Roman" w:hAnsi="Times New Roman"/>
          <w:color w:val="000000"/>
          <w:kern w:val="0"/>
          <w:sz w:val="24"/>
          <w:szCs w:val="20"/>
          <w:lang w:val="en-US" w:eastAsia="zh-CN"/>
        </w:rPr>
        <w:t>.</w:t>
      </w:r>
      <w:r>
        <w:rPr>
          <w:rFonts w:ascii="Times New Roman" w:hAnsi="Times New Roman"/>
          <w:color w:val="000000"/>
          <w:kern w:val="0"/>
          <w:sz w:val="24"/>
          <w:szCs w:val="20"/>
        </w:rPr>
        <w:t>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w:t>
      </w:r>
      <w:r>
        <w:rPr>
          <w:rFonts w:hint="eastAsia" w:ascii="Times New Roman" w:hAnsi="Times New Roman"/>
          <w:sz w:val="24"/>
          <w:szCs w:val="20"/>
          <w:lang w:val="en-US" w:eastAsia="zh-CN"/>
        </w:rPr>
        <w:t>.</w:t>
      </w:r>
      <w:r>
        <w:rPr>
          <w:rFonts w:ascii="Times New Roman" w:hAnsi="Times New Roman"/>
          <w:sz w:val="24"/>
          <w:szCs w:val="20"/>
        </w:rPr>
        <w:t>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w:t>
      </w:r>
      <w:r>
        <w:rPr>
          <w:rFonts w:hint="eastAsia" w:ascii="Times New Roman" w:hAnsi="Times New Roman"/>
          <w:sz w:val="24"/>
          <w:lang w:val="en-US" w:eastAsia="zh-CN"/>
        </w:rPr>
        <w:t>.</w:t>
      </w:r>
      <w:r>
        <w:rPr>
          <w:rFonts w:ascii="Times New Roman" w:hAnsi="Times New Roman"/>
          <w:sz w:val="24"/>
        </w:rPr>
        <w:t>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roma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D9C2D"/>
    <w:multiLevelType w:val="singleLevel"/>
    <w:tmpl w:val="8DBD9C2D"/>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1EC20B3"/>
    <w:rsid w:val="03AF03B5"/>
    <w:rsid w:val="04425921"/>
    <w:rsid w:val="044E2BE0"/>
    <w:rsid w:val="04811B11"/>
    <w:rsid w:val="04E70C2A"/>
    <w:rsid w:val="04EB48D3"/>
    <w:rsid w:val="066C2850"/>
    <w:rsid w:val="074C4016"/>
    <w:rsid w:val="082E244F"/>
    <w:rsid w:val="08415C90"/>
    <w:rsid w:val="0889683A"/>
    <w:rsid w:val="0AFA5A96"/>
    <w:rsid w:val="0B6010B4"/>
    <w:rsid w:val="0CD27FFC"/>
    <w:rsid w:val="0D0F4ED6"/>
    <w:rsid w:val="0DA72122"/>
    <w:rsid w:val="0DAC4D70"/>
    <w:rsid w:val="0E677033"/>
    <w:rsid w:val="0E7F1957"/>
    <w:rsid w:val="0EA63619"/>
    <w:rsid w:val="0F977FCF"/>
    <w:rsid w:val="0F994434"/>
    <w:rsid w:val="109160DD"/>
    <w:rsid w:val="112278CE"/>
    <w:rsid w:val="113411C1"/>
    <w:rsid w:val="113B16DB"/>
    <w:rsid w:val="131B0AE4"/>
    <w:rsid w:val="14E84654"/>
    <w:rsid w:val="151614F8"/>
    <w:rsid w:val="15200185"/>
    <w:rsid w:val="15304B56"/>
    <w:rsid w:val="15EA028F"/>
    <w:rsid w:val="16CA07EC"/>
    <w:rsid w:val="17122347"/>
    <w:rsid w:val="17F6222D"/>
    <w:rsid w:val="18461C09"/>
    <w:rsid w:val="197131A1"/>
    <w:rsid w:val="198C1D89"/>
    <w:rsid w:val="1A5F667C"/>
    <w:rsid w:val="1A857EDA"/>
    <w:rsid w:val="1B266D2D"/>
    <w:rsid w:val="1B4D05AA"/>
    <w:rsid w:val="1BAC4722"/>
    <w:rsid w:val="1C281231"/>
    <w:rsid w:val="1C88336B"/>
    <w:rsid w:val="1CB57848"/>
    <w:rsid w:val="1CBF41C4"/>
    <w:rsid w:val="1DA63635"/>
    <w:rsid w:val="1E0A001A"/>
    <w:rsid w:val="1E3B66CA"/>
    <w:rsid w:val="1E5F07E5"/>
    <w:rsid w:val="1E9B5F74"/>
    <w:rsid w:val="1F1D0593"/>
    <w:rsid w:val="1F2324A2"/>
    <w:rsid w:val="1F4802F5"/>
    <w:rsid w:val="1F837174"/>
    <w:rsid w:val="1F8B2AE2"/>
    <w:rsid w:val="1FAE4192"/>
    <w:rsid w:val="1FDE786A"/>
    <w:rsid w:val="1FE401DF"/>
    <w:rsid w:val="209A3ACA"/>
    <w:rsid w:val="20A2053B"/>
    <w:rsid w:val="20D42641"/>
    <w:rsid w:val="20D54F08"/>
    <w:rsid w:val="20E829B6"/>
    <w:rsid w:val="20ED7DFF"/>
    <w:rsid w:val="21F51B2A"/>
    <w:rsid w:val="22034BB2"/>
    <w:rsid w:val="22BC4191"/>
    <w:rsid w:val="22CA3482"/>
    <w:rsid w:val="247F6619"/>
    <w:rsid w:val="24F96C22"/>
    <w:rsid w:val="26463681"/>
    <w:rsid w:val="271909D4"/>
    <w:rsid w:val="27457A1B"/>
    <w:rsid w:val="28A10C81"/>
    <w:rsid w:val="28D32E27"/>
    <w:rsid w:val="28E15521"/>
    <w:rsid w:val="29A7364C"/>
    <w:rsid w:val="2A09060E"/>
    <w:rsid w:val="2A092A55"/>
    <w:rsid w:val="2A5211A7"/>
    <w:rsid w:val="2A8E16D9"/>
    <w:rsid w:val="2A8F0012"/>
    <w:rsid w:val="2AAD6003"/>
    <w:rsid w:val="2B410686"/>
    <w:rsid w:val="2B970CE2"/>
    <w:rsid w:val="2BD0497A"/>
    <w:rsid w:val="2BF11E95"/>
    <w:rsid w:val="2BFC0981"/>
    <w:rsid w:val="2C1354E0"/>
    <w:rsid w:val="2CCC357C"/>
    <w:rsid w:val="2CF531C9"/>
    <w:rsid w:val="2D7C46D0"/>
    <w:rsid w:val="2E222864"/>
    <w:rsid w:val="2F1239C7"/>
    <w:rsid w:val="2F5D26AF"/>
    <w:rsid w:val="2FB70420"/>
    <w:rsid w:val="30D81900"/>
    <w:rsid w:val="31B9528D"/>
    <w:rsid w:val="32B819E9"/>
    <w:rsid w:val="32C77752"/>
    <w:rsid w:val="32CD2AF9"/>
    <w:rsid w:val="32DD31FD"/>
    <w:rsid w:val="32E80129"/>
    <w:rsid w:val="337B48B4"/>
    <w:rsid w:val="33D16649"/>
    <w:rsid w:val="3410163B"/>
    <w:rsid w:val="352C0BF7"/>
    <w:rsid w:val="35AC6B2A"/>
    <w:rsid w:val="35CD57AB"/>
    <w:rsid w:val="35DF103A"/>
    <w:rsid w:val="3609706D"/>
    <w:rsid w:val="36F100CE"/>
    <w:rsid w:val="37164E99"/>
    <w:rsid w:val="379D03B6"/>
    <w:rsid w:val="3839273F"/>
    <w:rsid w:val="38413512"/>
    <w:rsid w:val="39202673"/>
    <w:rsid w:val="3A0E0140"/>
    <w:rsid w:val="3A83468A"/>
    <w:rsid w:val="3B091F0D"/>
    <w:rsid w:val="3B8A7AB4"/>
    <w:rsid w:val="3BB07701"/>
    <w:rsid w:val="3BE1743B"/>
    <w:rsid w:val="3BF758E5"/>
    <w:rsid w:val="3C0E0AC9"/>
    <w:rsid w:val="3C1D522E"/>
    <w:rsid w:val="3C693B9A"/>
    <w:rsid w:val="3C8B3CCA"/>
    <w:rsid w:val="3D4E0F7F"/>
    <w:rsid w:val="3E6946D7"/>
    <w:rsid w:val="3F3026AC"/>
    <w:rsid w:val="3FDC7247"/>
    <w:rsid w:val="40F37FB8"/>
    <w:rsid w:val="421016D5"/>
    <w:rsid w:val="42415F57"/>
    <w:rsid w:val="4249318F"/>
    <w:rsid w:val="42A96C58"/>
    <w:rsid w:val="43CA50F1"/>
    <w:rsid w:val="444F0625"/>
    <w:rsid w:val="45392515"/>
    <w:rsid w:val="458A40C2"/>
    <w:rsid w:val="45BE1E11"/>
    <w:rsid w:val="45E253AB"/>
    <w:rsid w:val="45E878B3"/>
    <w:rsid w:val="45EA0429"/>
    <w:rsid w:val="468E4AE3"/>
    <w:rsid w:val="46BF7F1F"/>
    <w:rsid w:val="46D1677D"/>
    <w:rsid w:val="46FB0382"/>
    <w:rsid w:val="472C4F7A"/>
    <w:rsid w:val="478661AE"/>
    <w:rsid w:val="47893159"/>
    <w:rsid w:val="47EB6865"/>
    <w:rsid w:val="48290B93"/>
    <w:rsid w:val="49284D7B"/>
    <w:rsid w:val="497C50C6"/>
    <w:rsid w:val="49E05655"/>
    <w:rsid w:val="49EF479F"/>
    <w:rsid w:val="4A0D5D1E"/>
    <w:rsid w:val="4B903377"/>
    <w:rsid w:val="4BB548C0"/>
    <w:rsid w:val="4BC43E4C"/>
    <w:rsid w:val="4C2C6594"/>
    <w:rsid w:val="4C7D185E"/>
    <w:rsid w:val="4C924A79"/>
    <w:rsid w:val="4DE85C7A"/>
    <w:rsid w:val="4E81291C"/>
    <w:rsid w:val="4F2204BE"/>
    <w:rsid w:val="4F4127A9"/>
    <w:rsid w:val="4FAD422B"/>
    <w:rsid w:val="4FC7696F"/>
    <w:rsid w:val="50165E6F"/>
    <w:rsid w:val="50277BC9"/>
    <w:rsid w:val="503E2CAF"/>
    <w:rsid w:val="50D15CF8"/>
    <w:rsid w:val="51066F16"/>
    <w:rsid w:val="513F4EEA"/>
    <w:rsid w:val="51AE40DC"/>
    <w:rsid w:val="51E96747"/>
    <w:rsid w:val="521C2FA3"/>
    <w:rsid w:val="52992845"/>
    <w:rsid w:val="52B14033"/>
    <w:rsid w:val="52D6758C"/>
    <w:rsid w:val="531C155C"/>
    <w:rsid w:val="53455021"/>
    <w:rsid w:val="5367649F"/>
    <w:rsid w:val="538A508B"/>
    <w:rsid w:val="5422686A"/>
    <w:rsid w:val="54B75204"/>
    <w:rsid w:val="550E0B38"/>
    <w:rsid w:val="55356E1A"/>
    <w:rsid w:val="55F54236"/>
    <w:rsid w:val="568E6439"/>
    <w:rsid w:val="56B23F9C"/>
    <w:rsid w:val="56B93C5A"/>
    <w:rsid w:val="572A6162"/>
    <w:rsid w:val="573963A5"/>
    <w:rsid w:val="575256B8"/>
    <w:rsid w:val="578E0FAB"/>
    <w:rsid w:val="57A852D8"/>
    <w:rsid w:val="58360F93"/>
    <w:rsid w:val="58BA1F78"/>
    <w:rsid w:val="58BD65F9"/>
    <w:rsid w:val="599D70BF"/>
    <w:rsid w:val="5AA9706F"/>
    <w:rsid w:val="5AAD383C"/>
    <w:rsid w:val="5B505E97"/>
    <w:rsid w:val="5D627046"/>
    <w:rsid w:val="5DC94A1C"/>
    <w:rsid w:val="5DCB4FC2"/>
    <w:rsid w:val="5DD8138D"/>
    <w:rsid w:val="5DEF0CB7"/>
    <w:rsid w:val="5E0D2339"/>
    <w:rsid w:val="5E435D5B"/>
    <w:rsid w:val="5E940365"/>
    <w:rsid w:val="5EBF7E2B"/>
    <w:rsid w:val="5F9B0133"/>
    <w:rsid w:val="5FD05326"/>
    <w:rsid w:val="607478B7"/>
    <w:rsid w:val="60992EDF"/>
    <w:rsid w:val="60BD5394"/>
    <w:rsid w:val="60E75FA3"/>
    <w:rsid w:val="611E7ED2"/>
    <w:rsid w:val="617A7CE6"/>
    <w:rsid w:val="61840B64"/>
    <w:rsid w:val="62892A63"/>
    <w:rsid w:val="634C116F"/>
    <w:rsid w:val="63DA70E2"/>
    <w:rsid w:val="63F0428F"/>
    <w:rsid w:val="64373C6C"/>
    <w:rsid w:val="64633872"/>
    <w:rsid w:val="64A01811"/>
    <w:rsid w:val="657B41E2"/>
    <w:rsid w:val="659F01D8"/>
    <w:rsid w:val="66350708"/>
    <w:rsid w:val="6686620A"/>
    <w:rsid w:val="67FC1454"/>
    <w:rsid w:val="68871E97"/>
    <w:rsid w:val="68B977C1"/>
    <w:rsid w:val="692844CB"/>
    <w:rsid w:val="69E4351C"/>
    <w:rsid w:val="6A364210"/>
    <w:rsid w:val="6A4F2F1A"/>
    <w:rsid w:val="6A933BC6"/>
    <w:rsid w:val="6ABE0C43"/>
    <w:rsid w:val="6ACA37D9"/>
    <w:rsid w:val="6B2D1F53"/>
    <w:rsid w:val="6B2E2BC2"/>
    <w:rsid w:val="6B8A20A2"/>
    <w:rsid w:val="6B8C2459"/>
    <w:rsid w:val="6BB8153D"/>
    <w:rsid w:val="6BDF60AB"/>
    <w:rsid w:val="6C010D36"/>
    <w:rsid w:val="6C320399"/>
    <w:rsid w:val="6C495117"/>
    <w:rsid w:val="6C653966"/>
    <w:rsid w:val="6C755241"/>
    <w:rsid w:val="6C7C7008"/>
    <w:rsid w:val="6D50327E"/>
    <w:rsid w:val="6E650051"/>
    <w:rsid w:val="6E6D5AB6"/>
    <w:rsid w:val="6F2C102A"/>
    <w:rsid w:val="6F514ADE"/>
    <w:rsid w:val="6F833AC6"/>
    <w:rsid w:val="6FA74BB9"/>
    <w:rsid w:val="6FD444E6"/>
    <w:rsid w:val="6FD902CD"/>
    <w:rsid w:val="713951B9"/>
    <w:rsid w:val="71593422"/>
    <w:rsid w:val="71970440"/>
    <w:rsid w:val="72B059E8"/>
    <w:rsid w:val="72BE0D48"/>
    <w:rsid w:val="72E470A0"/>
    <w:rsid w:val="732C647B"/>
    <w:rsid w:val="7353202C"/>
    <w:rsid w:val="73F33B70"/>
    <w:rsid w:val="7466395C"/>
    <w:rsid w:val="749B3DA3"/>
    <w:rsid w:val="74F117E3"/>
    <w:rsid w:val="7512436E"/>
    <w:rsid w:val="75D27A87"/>
    <w:rsid w:val="75DF13DF"/>
    <w:rsid w:val="76481D09"/>
    <w:rsid w:val="764A5A81"/>
    <w:rsid w:val="76F43665"/>
    <w:rsid w:val="770737D2"/>
    <w:rsid w:val="784D7AAA"/>
    <w:rsid w:val="79660E24"/>
    <w:rsid w:val="7A1B6C1E"/>
    <w:rsid w:val="7A351B2A"/>
    <w:rsid w:val="7AA02113"/>
    <w:rsid w:val="7AB7598A"/>
    <w:rsid w:val="7B5B4760"/>
    <w:rsid w:val="7BF8252E"/>
    <w:rsid w:val="7C1E59E5"/>
    <w:rsid w:val="7C3F13C0"/>
    <w:rsid w:val="7C754515"/>
    <w:rsid w:val="7D080444"/>
    <w:rsid w:val="7D8D4B15"/>
    <w:rsid w:val="7E0D277C"/>
    <w:rsid w:val="7E580D51"/>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0"/>
    <w:autoRedefine/>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1"/>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2"/>
    <w:autoRedefine/>
    <w:qFormat/>
    <w:uiPriority w:val="0"/>
    <w:pPr>
      <w:keepNext/>
      <w:keepLines/>
      <w:spacing w:before="260" w:after="260" w:line="416" w:lineRule="auto"/>
      <w:outlineLvl w:val="2"/>
    </w:pPr>
    <w:rPr>
      <w:b/>
      <w:bCs/>
      <w:sz w:val="32"/>
      <w:szCs w:val="32"/>
    </w:rPr>
  </w:style>
  <w:style w:type="character" w:default="1" w:styleId="24">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1"/>
    <w:autoRedefine/>
    <w:qFormat/>
    <w:uiPriority w:val="0"/>
    <w:pPr>
      <w:spacing w:after="120"/>
    </w:pPr>
    <w:rPr>
      <w:rFonts w:ascii="Times New Roman" w:hAnsi="Times New Roman"/>
    </w:rPr>
  </w:style>
  <w:style w:type="paragraph" w:styleId="3">
    <w:name w:val="Body Text First Indent"/>
    <w:basedOn w:val="2"/>
    <w:autoRedefine/>
    <w:qFormat/>
    <w:uiPriority w:val="0"/>
    <w:pPr>
      <w:spacing w:after="120"/>
      <w:ind w:firstLine="420" w:firstLineChars="100"/>
    </w:pPr>
    <w:rPr>
      <w:rFonts w:ascii="Calibri" w:hAnsi="Calibri" w:eastAsia="宋体"/>
      <w:kern w:val="2"/>
      <w:sz w:val="21"/>
    </w:rPr>
  </w:style>
  <w:style w:type="paragraph" w:styleId="7">
    <w:name w:val="Normal Indent"/>
    <w:basedOn w:val="1"/>
    <w:autoRedefine/>
    <w:qFormat/>
    <w:uiPriority w:val="0"/>
    <w:pPr>
      <w:widowControl/>
      <w:spacing w:line="360" w:lineRule="auto"/>
      <w:ind w:firstLine="420"/>
      <w:jc w:val="left"/>
    </w:pPr>
    <w:rPr>
      <w:rFonts w:ascii="宋体" w:hAnsi="宋体"/>
      <w:kern w:val="0"/>
      <w:szCs w:val="20"/>
    </w:rPr>
  </w:style>
  <w:style w:type="paragraph" w:styleId="8">
    <w:name w:val="annotation text"/>
    <w:basedOn w:val="1"/>
    <w:link w:val="58"/>
    <w:autoRedefine/>
    <w:qFormat/>
    <w:uiPriority w:val="0"/>
    <w:pPr>
      <w:jc w:val="left"/>
    </w:pPr>
    <w:rPr>
      <w:rFonts w:ascii="Times New Roman" w:hAnsi="Times New Roman"/>
    </w:rPr>
  </w:style>
  <w:style w:type="paragraph" w:styleId="9">
    <w:name w:val="Body Text Indent"/>
    <w:basedOn w:val="1"/>
    <w:link w:val="52"/>
    <w:autoRedefine/>
    <w:qFormat/>
    <w:uiPriority w:val="0"/>
    <w:pPr>
      <w:spacing w:after="120"/>
      <w:ind w:left="420" w:leftChars="200"/>
    </w:pPr>
    <w:rPr>
      <w:rFonts w:ascii="Times New Roman" w:hAnsi="Times New Roman"/>
    </w:rPr>
  </w:style>
  <w:style w:type="paragraph" w:styleId="10">
    <w:name w:val="toc 3"/>
    <w:basedOn w:val="1"/>
    <w:next w:val="1"/>
    <w:autoRedefine/>
    <w:qFormat/>
    <w:uiPriority w:val="39"/>
    <w:pPr>
      <w:ind w:left="840" w:leftChars="400"/>
    </w:pPr>
  </w:style>
  <w:style w:type="paragraph" w:styleId="11">
    <w:name w:val="Plain Text"/>
    <w:basedOn w:val="1"/>
    <w:link w:val="68"/>
    <w:autoRedefine/>
    <w:qFormat/>
    <w:uiPriority w:val="0"/>
    <w:rPr>
      <w:rFonts w:ascii="宋体" w:hAnsi="Courier New" w:cs="Courier New"/>
      <w:szCs w:val="21"/>
    </w:rPr>
  </w:style>
  <w:style w:type="paragraph" w:styleId="12">
    <w:name w:val="Date"/>
    <w:basedOn w:val="1"/>
    <w:next w:val="1"/>
    <w:link w:val="57"/>
    <w:autoRedefine/>
    <w:qFormat/>
    <w:uiPriority w:val="0"/>
    <w:pPr>
      <w:ind w:left="100" w:leftChars="2500"/>
    </w:pPr>
    <w:rPr>
      <w:rFonts w:ascii="Times New Roman" w:hAnsi="Times New Roman"/>
    </w:rPr>
  </w:style>
  <w:style w:type="paragraph" w:styleId="13">
    <w:name w:val="Body Text Indent 2"/>
    <w:basedOn w:val="1"/>
    <w:link w:val="56"/>
    <w:autoRedefine/>
    <w:qFormat/>
    <w:uiPriority w:val="0"/>
    <w:pPr>
      <w:spacing w:after="120" w:line="480" w:lineRule="auto"/>
      <w:ind w:left="420" w:leftChars="200"/>
    </w:pPr>
  </w:style>
  <w:style w:type="paragraph" w:styleId="14">
    <w:name w:val="Balloon Text"/>
    <w:basedOn w:val="1"/>
    <w:link w:val="67"/>
    <w:autoRedefine/>
    <w:qFormat/>
    <w:uiPriority w:val="0"/>
    <w:rPr>
      <w:rFonts w:ascii="Times New Roman" w:hAnsi="Times New Roman"/>
      <w:sz w:val="18"/>
      <w:szCs w:val="18"/>
    </w:rPr>
  </w:style>
  <w:style w:type="paragraph" w:styleId="15">
    <w:name w:val="footer"/>
    <w:basedOn w:val="1"/>
    <w:link w:val="66"/>
    <w:autoRedefine/>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0"/>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pPr>
      <w:tabs>
        <w:tab w:val="left" w:pos="510"/>
        <w:tab w:val="right" w:leader="dot" w:pos="8296"/>
      </w:tabs>
      <w:spacing w:line="360" w:lineRule="auto"/>
    </w:pPr>
  </w:style>
  <w:style w:type="paragraph" w:styleId="18">
    <w:name w:val="toc 2"/>
    <w:basedOn w:val="1"/>
    <w:next w:val="1"/>
    <w:autoRedefine/>
    <w:qFormat/>
    <w:uiPriority w:val="39"/>
    <w:pPr>
      <w:tabs>
        <w:tab w:val="right" w:leader="dot" w:pos="8296"/>
      </w:tabs>
      <w:ind w:left="420" w:leftChars="200"/>
    </w:pPr>
  </w:style>
  <w:style w:type="paragraph" w:styleId="1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5"/>
    <w:autoRedefine/>
    <w:qFormat/>
    <w:uiPriority w:val="0"/>
    <w:pPr>
      <w:spacing w:before="240" w:after="60"/>
      <w:jc w:val="center"/>
      <w:outlineLvl w:val="0"/>
    </w:pPr>
    <w:rPr>
      <w:rFonts w:ascii="Cambria" w:hAnsi="Cambria"/>
      <w:b/>
      <w:bCs/>
      <w:sz w:val="32"/>
      <w:szCs w:val="32"/>
    </w:rPr>
  </w:style>
  <w:style w:type="paragraph" w:styleId="21">
    <w:name w:val="annotation subject"/>
    <w:basedOn w:val="8"/>
    <w:next w:val="8"/>
    <w:link w:val="63"/>
    <w:autoRedefine/>
    <w:qFormat/>
    <w:uiPriority w:val="0"/>
    <w:rPr>
      <w:b/>
      <w:bCs/>
    </w:rPr>
  </w:style>
  <w:style w:type="paragraph" w:styleId="22">
    <w:name w:val="Body Text First Indent 2"/>
    <w:basedOn w:val="9"/>
    <w:autoRedefine/>
    <w:unhideWhenUsed/>
    <w:qFormat/>
    <w:uiPriority w:val="99"/>
    <w:pPr>
      <w:spacing w:after="0" w:line="360" w:lineRule="auto"/>
      <w:ind w:left="0" w:firstLine="420" w:firstLineChars="200"/>
    </w:pPr>
    <w:rPr>
      <w:rFonts w:eastAsia="仿宋_GB2312"/>
      <w:spacing w:val="15"/>
      <w:kern w:val="10"/>
      <w:sz w:val="24"/>
      <w:szCs w:val="24"/>
    </w:r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autoRedefine/>
    <w:qFormat/>
    <w:uiPriority w:val="0"/>
    <w:rPr>
      <w:color w:val="800080" w:themeColor="followedHyperlink"/>
      <w:u w:val="single"/>
      <w14:textFill>
        <w14:solidFill>
          <w14:schemeClr w14:val="folHlink"/>
        </w14:solidFill>
      </w14:textFill>
    </w:rPr>
  </w:style>
  <w:style w:type="character" w:styleId="28">
    <w:name w:val="Hyperlink"/>
    <w:autoRedefine/>
    <w:qFormat/>
    <w:uiPriority w:val="99"/>
    <w:rPr>
      <w:color w:val="0000FF"/>
      <w:u w:val="single"/>
    </w:rPr>
  </w:style>
  <w:style w:type="character" w:styleId="29">
    <w:name w:val="annotation reference"/>
    <w:autoRedefine/>
    <w:qFormat/>
    <w:uiPriority w:val="0"/>
    <w:rPr>
      <w:sz w:val="21"/>
      <w:szCs w:val="21"/>
    </w:rPr>
  </w:style>
  <w:style w:type="character" w:customStyle="1" w:styleId="30">
    <w:name w:val="标题 1 Char"/>
    <w:basedOn w:val="24"/>
    <w:link w:val="4"/>
    <w:autoRedefine/>
    <w:qFormat/>
    <w:uiPriority w:val="0"/>
    <w:rPr>
      <w:rFonts w:ascii="Calibri" w:hAnsi="Calibri"/>
      <w:b/>
      <w:bCs/>
      <w:kern w:val="44"/>
      <w:sz w:val="44"/>
      <w:szCs w:val="44"/>
    </w:rPr>
  </w:style>
  <w:style w:type="character" w:customStyle="1" w:styleId="31">
    <w:name w:val="标题 2 Char"/>
    <w:basedOn w:val="24"/>
    <w:link w:val="5"/>
    <w:autoRedefine/>
    <w:qFormat/>
    <w:uiPriority w:val="0"/>
    <w:rPr>
      <w:rFonts w:ascii="Arial" w:hAnsi="Arial" w:eastAsia="黑体"/>
      <w:b/>
      <w:bCs/>
      <w:sz w:val="32"/>
      <w:szCs w:val="32"/>
    </w:rPr>
  </w:style>
  <w:style w:type="character" w:customStyle="1" w:styleId="32">
    <w:name w:val="标题 3 Char"/>
    <w:basedOn w:val="24"/>
    <w:link w:val="6"/>
    <w:autoRedefine/>
    <w:qFormat/>
    <w:uiPriority w:val="0"/>
    <w:rPr>
      <w:rFonts w:ascii="Calibri" w:hAnsi="Calibri"/>
      <w:b/>
      <w:bCs/>
      <w:kern w:val="2"/>
      <w:sz w:val="32"/>
      <w:szCs w:val="32"/>
    </w:rPr>
  </w:style>
  <w:style w:type="character" w:customStyle="1" w:styleId="33">
    <w:name w:val="批注框文本 Char"/>
    <w:link w:val="14"/>
    <w:autoRedefine/>
    <w:qFormat/>
    <w:uiPriority w:val="0"/>
    <w:rPr>
      <w:kern w:val="2"/>
      <w:sz w:val="18"/>
      <w:szCs w:val="18"/>
    </w:rPr>
  </w:style>
  <w:style w:type="character" w:customStyle="1" w:styleId="34">
    <w:name w:val="纯文本 Char1"/>
    <w:autoRedefine/>
    <w:unhideWhenUsed/>
    <w:qFormat/>
    <w:uiPriority w:val="99"/>
    <w:rPr>
      <w:rFonts w:hint="eastAsia" w:ascii="宋体" w:hAnsi="Tms Rmn" w:eastAsia="宋体"/>
      <w:sz w:val="21"/>
      <w:lang w:val="en-US" w:eastAsia="zh-CN"/>
    </w:rPr>
  </w:style>
  <w:style w:type="character" w:customStyle="1" w:styleId="35">
    <w:name w:val="页眉 Char"/>
    <w:link w:val="16"/>
    <w:autoRedefine/>
    <w:qFormat/>
    <w:uiPriority w:val="0"/>
    <w:rPr>
      <w:kern w:val="2"/>
      <w:sz w:val="18"/>
      <w:szCs w:val="18"/>
    </w:rPr>
  </w:style>
  <w:style w:type="character" w:customStyle="1" w:styleId="36">
    <w:name w:val="正文文本缩进 Char"/>
    <w:link w:val="9"/>
    <w:autoRedefine/>
    <w:qFormat/>
    <w:uiPriority w:val="0"/>
    <w:rPr>
      <w:kern w:val="2"/>
      <w:sz w:val="21"/>
      <w:szCs w:val="24"/>
    </w:rPr>
  </w:style>
  <w:style w:type="character" w:customStyle="1" w:styleId="37">
    <w:name w:val="批注主题 Char"/>
    <w:link w:val="21"/>
    <w:autoRedefine/>
    <w:qFormat/>
    <w:uiPriority w:val="0"/>
    <w:rPr>
      <w:b/>
      <w:bCs/>
      <w:kern w:val="2"/>
      <w:sz w:val="21"/>
      <w:szCs w:val="24"/>
    </w:rPr>
  </w:style>
  <w:style w:type="paragraph" w:customStyle="1" w:styleId="38">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9">
    <w:name w:val="apple-converted-space"/>
    <w:basedOn w:val="24"/>
    <w:autoRedefine/>
    <w:qFormat/>
    <w:uiPriority w:val="0"/>
  </w:style>
  <w:style w:type="character" w:customStyle="1" w:styleId="40">
    <w:name w:val="纯文本 Char"/>
    <w:link w:val="11"/>
    <w:autoRedefine/>
    <w:qFormat/>
    <w:locked/>
    <w:uiPriority w:val="0"/>
    <w:rPr>
      <w:rFonts w:ascii="宋体" w:hAnsi="Courier New" w:cs="Courier New"/>
      <w:kern w:val="2"/>
      <w:sz w:val="21"/>
      <w:szCs w:val="21"/>
    </w:rPr>
  </w:style>
  <w:style w:type="character" w:customStyle="1" w:styleId="41">
    <w:name w:val="日期 Char"/>
    <w:link w:val="12"/>
    <w:autoRedefine/>
    <w:qFormat/>
    <w:uiPriority w:val="0"/>
    <w:rPr>
      <w:kern w:val="2"/>
      <w:sz w:val="21"/>
      <w:szCs w:val="24"/>
    </w:rPr>
  </w:style>
  <w:style w:type="character" w:customStyle="1" w:styleId="42">
    <w:name w:val="正文文本 Char"/>
    <w:link w:val="2"/>
    <w:autoRedefine/>
    <w:qFormat/>
    <w:uiPriority w:val="0"/>
    <w:rPr>
      <w:kern w:val="2"/>
      <w:sz w:val="21"/>
      <w:szCs w:val="24"/>
    </w:rPr>
  </w:style>
  <w:style w:type="character" w:customStyle="1" w:styleId="43">
    <w:name w:val="标题 Char"/>
    <w:link w:val="20"/>
    <w:autoRedefine/>
    <w:qFormat/>
    <w:locked/>
    <w:uiPriority w:val="0"/>
    <w:rPr>
      <w:rFonts w:ascii="Cambria" w:hAnsi="Cambria"/>
      <w:b/>
      <w:bCs/>
      <w:kern w:val="2"/>
      <w:sz w:val="32"/>
      <w:szCs w:val="32"/>
    </w:rPr>
  </w:style>
  <w:style w:type="character" w:customStyle="1" w:styleId="44">
    <w:name w:val="正文首行缩进两字符 Char Char"/>
    <w:link w:val="45"/>
    <w:autoRedefine/>
    <w:qFormat/>
    <w:locked/>
    <w:uiPriority w:val="99"/>
    <w:rPr>
      <w:kern w:val="2"/>
      <w:sz w:val="21"/>
    </w:rPr>
  </w:style>
  <w:style w:type="paragraph" w:customStyle="1" w:styleId="45">
    <w:name w:val="正文首行缩进两字符"/>
    <w:basedOn w:val="1"/>
    <w:link w:val="44"/>
    <w:autoRedefine/>
    <w:qFormat/>
    <w:uiPriority w:val="99"/>
    <w:pPr>
      <w:spacing w:line="360" w:lineRule="auto"/>
      <w:ind w:firstLine="200" w:firstLineChars="200"/>
    </w:pPr>
    <w:rPr>
      <w:rFonts w:ascii="Times New Roman" w:hAnsi="Times New Roman"/>
      <w:szCs w:val="20"/>
    </w:rPr>
  </w:style>
  <w:style w:type="character" w:customStyle="1" w:styleId="46">
    <w:name w:val="批注文字 Char"/>
    <w:link w:val="8"/>
    <w:autoRedefine/>
    <w:qFormat/>
    <w:uiPriority w:val="0"/>
    <w:rPr>
      <w:kern w:val="2"/>
      <w:sz w:val="21"/>
      <w:szCs w:val="24"/>
    </w:rPr>
  </w:style>
  <w:style w:type="character" w:customStyle="1" w:styleId="47">
    <w:name w:val="NormalCharacter"/>
    <w:autoRedefine/>
    <w:qFormat/>
    <w:uiPriority w:val="0"/>
  </w:style>
  <w:style w:type="character" w:customStyle="1" w:styleId="48">
    <w:name w:val="页脚 Char"/>
    <w:link w:val="15"/>
    <w:autoRedefine/>
    <w:qFormat/>
    <w:uiPriority w:val="99"/>
    <w:rPr>
      <w:kern w:val="2"/>
      <w:sz w:val="18"/>
      <w:szCs w:val="18"/>
    </w:rPr>
  </w:style>
  <w:style w:type="paragraph" w:customStyle="1" w:styleId="49">
    <w:name w:val="中等深浅网格 1 - 着色 21"/>
    <w:basedOn w:val="1"/>
    <w:autoRedefine/>
    <w:qFormat/>
    <w:uiPriority w:val="34"/>
    <w:pPr>
      <w:ind w:firstLine="420" w:firstLineChars="200"/>
    </w:pPr>
    <w:rPr>
      <w:sz w:val="20"/>
      <w:szCs w:val="20"/>
    </w:rPr>
  </w:style>
  <w:style w:type="paragraph" w:customStyle="1" w:styleId="50">
    <w:name w:val="图表左对齐"/>
    <w:basedOn w:val="1"/>
    <w:autoRedefine/>
    <w:qFormat/>
    <w:uiPriority w:val="0"/>
    <w:pPr>
      <w:widowControl/>
      <w:spacing w:line="360" w:lineRule="exact"/>
      <w:jc w:val="left"/>
    </w:pPr>
    <w:rPr>
      <w:spacing w:val="-10"/>
      <w:kern w:val="0"/>
      <w:sz w:val="24"/>
      <w:szCs w:val="28"/>
    </w:rPr>
  </w:style>
  <w:style w:type="character" w:customStyle="1" w:styleId="51">
    <w:name w:val="正文文本 Char1"/>
    <w:basedOn w:val="24"/>
    <w:link w:val="2"/>
    <w:autoRedefine/>
    <w:qFormat/>
    <w:uiPriority w:val="0"/>
    <w:rPr>
      <w:rFonts w:ascii="Calibri" w:hAnsi="Calibri"/>
      <w:kern w:val="2"/>
      <w:sz w:val="21"/>
      <w:szCs w:val="24"/>
    </w:rPr>
  </w:style>
  <w:style w:type="character" w:customStyle="1" w:styleId="52">
    <w:name w:val="正文文本缩进 Char1"/>
    <w:basedOn w:val="24"/>
    <w:link w:val="9"/>
    <w:autoRedefine/>
    <w:qFormat/>
    <w:uiPriority w:val="0"/>
    <w:rPr>
      <w:rFonts w:ascii="Calibri" w:hAnsi="Calibri"/>
      <w:kern w:val="2"/>
      <w:sz w:val="21"/>
      <w:szCs w:val="24"/>
    </w:rPr>
  </w:style>
  <w:style w:type="paragraph" w:styleId="53">
    <w:name w:val="List Paragraph"/>
    <w:basedOn w:val="1"/>
    <w:autoRedefine/>
    <w:qFormat/>
    <w:uiPriority w:val="34"/>
    <w:pPr>
      <w:ind w:firstLine="420" w:firstLineChars="200"/>
    </w:pPr>
  </w:style>
  <w:style w:type="paragraph" w:customStyle="1" w:styleId="54">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5">
    <w:name w:val="标题 Char1"/>
    <w:basedOn w:val="24"/>
    <w:link w:val="20"/>
    <w:autoRedefine/>
    <w:qFormat/>
    <w:uiPriority w:val="0"/>
    <w:rPr>
      <w:rFonts w:asciiTheme="majorHAnsi" w:hAnsiTheme="majorHAnsi" w:cstheme="majorBidi"/>
      <w:b/>
      <w:bCs/>
      <w:kern w:val="2"/>
      <w:sz w:val="32"/>
      <w:szCs w:val="32"/>
    </w:rPr>
  </w:style>
  <w:style w:type="character" w:customStyle="1" w:styleId="56">
    <w:name w:val="正文文本缩进 2 Char"/>
    <w:basedOn w:val="24"/>
    <w:link w:val="13"/>
    <w:autoRedefine/>
    <w:qFormat/>
    <w:uiPriority w:val="0"/>
    <w:rPr>
      <w:rFonts w:ascii="Calibri" w:hAnsi="Calibri"/>
      <w:kern w:val="2"/>
      <w:sz w:val="21"/>
      <w:szCs w:val="24"/>
    </w:rPr>
  </w:style>
  <w:style w:type="character" w:customStyle="1" w:styleId="57">
    <w:name w:val="日期 Char1"/>
    <w:basedOn w:val="24"/>
    <w:link w:val="12"/>
    <w:autoRedefine/>
    <w:qFormat/>
    <w:uiPriority w:val="0"/>
    <w:rPr>
      <w:rFonts w:ascii="Calibri" w:hAnsi="Calibri"/>
      <w:kern w:val="2"/>
      <w:sz w:val="21"/>
      <w:szCs w:val="24"/>
    </w:rPr>
  </w:style>
  <w:style w:type="character" w:customStyle="1" w:styleId="58">
    <w:name w:val="批注文字 Char1"/>
    <w:basedOn w:val="24"/>
    <w:link w:val="8"/>
    <w:autoRedefine/>
    <w:qFormat/>
    <w:uiPriority w:val="0"/>
    <w:rPr>
      <w:rFonts w:ascii="Calibri" w:hAnsi="Calibri"/>
      <w:kern w:val="2"/>
      <w:sz w:val="21"/>
      <w:szCs w:val="24"/>
    </w:rPr>
  </w:style>
  <w:style w:type="paragraph" w:customStyle="1" w:styleId="59">
    <w:name w:val="样式 首行缩进:  2 字符"/>
    <w:basedOn w:val="1"/>
    <w:autoRedefine/>
    <w:qFormat/>
    <w:uiPriority w:val="0"/>
    <w:pPr>
      <w:spacing w:line="400" w:lineRule="exact"/>
      <w:ind w:firstLine="200" w:firstLineChars="200"/>
    </w:pPr>
    <w:rPr>
      <w:rFonts w:cs="宋体"/>
      <w:sz w:val="24"/>
    </w:rPr>
  </w:style>
  <w:style w:type="paragraph" w:styleId="6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1">
    <w:name w:val="Char1 Char Char Char Char Char Char"/>
    <w:basedOn w:val="1"/>
    <w:autoRedefine/>
    <w:qFormat/>
    <w:uiPriority w:val="0"/>
    <w:rPr>
      <w:rFonts w:ascii="Tahoma" w:hAnsi="Tahoma"/>
      <w:sz w:val="24"/>
      <w:szCs w:val="20"/>
    </w:rPr>
  </w:style>
  <w:style w:type="paragraph" w:customStyle="1" w:styleId="62">
    <w:name w:val="p0"/>
    <w:basedOn w:val="1"/>
    <w:autoRedefine/>
    <w:qFormat/>
    <w:uiPriority w:val="99"/>
    <w:pPr>
      <w:widowControl/>
    </w:pPr>
    <w:rPr>
      <w:kern w:val="0"/>
      <w:szCs w:val="20"/>
    </w:rPr>
  </w:style>
  <w:style w:type="character" w:customStyle="1" w:styleId="63">
    <w:name w:val="批注主题 Char1"/>
    <w:basedOn w:val="58"/>
    <w:link w:val="21"/>
    <w:autoRedefine/>
    <w:qFormat/>
    <w:uiPriority w:val="0"/>
    <w:rPr>
      <w:b/>
      <w:bCs/>
    </w:rPr>
  </w:style>
  <w:style w:type="paragraph" w:customStyle="1" w:styleId="64">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5">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6">
    <w:name w:val="页脚 Char1"/>
    <w:basedOn w:val="24"/>
    <w:link w:val="15"/>
    <w:autoRedefine/>
    <w:qFormat/>
    <w:uiPriority w:val="0"/>
    <w:rPr>
      <w:rFonts w:ascii="Calibri" w:hAnsi="Calibri"/>
      <w:kern w:val="2"/>
      <w:sz w:val="18"/>
      <w:szCs w:val="18"/>
    </w:rPr>
  </w:style>
  <w:style w:type="character" w:customStyle="1" w:styleId="67">
    <w:name w:val="批注框文本 Char1"/>
    <w:basedOn w:val="24"/>
    <w:link w:val="14"/>
    <w:autoRedefine/>
    <w:qFormat/>
    <w:uiPriority w:val="0"/>
    <w:rPr>
      <w:rFonts w:ascii="Calibri" w:hAnsi="Calibri"/>
      <w:kern w:val="2"/>
      <w:sz w:val="18"/>
      <w:szCs w:val="18"/>
    </w:rPr>
  </w:style>
  <w:style w:type="character" w:customStyle="1" w:styleId="68">
    <w:name w:val="纯文本 Char2"/>
    <w:basedOn w:val="24"/>
    <w:link w:val="11"/>
    <w:autoRedefine/>
    <w:qFormat/>
    <w:uiPriority w:val="0"/>
    <w:rPr>
      <w:rFonts w:ascii="宋体" w:hAnsi="Courier New" w:cs="Courier New"/>
      <w:kern w:val="2"/>
      <w:sz w:val="21"/>
      <w:szCs w:val="21"/>
    </w:rPr>
  </w:style>
  <w:style w:type="paragraph" w:customStyle="1" w:styleId="69">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0">
    <w:name w:val="页眉 Char1"/>
    <w:basedOn w:val="24"/>
    <w:link w:val="16"/>
    <w:autoRedefine/>
    <w:qFormat/>
    <w:uiPriority w:val="0"/>
    <w:rPr>
      <w:rFonts w:ascii="Calibri" w:hAnsi="Calibri"/>
      <w:kern w:val="2"/>
      <w:sz w:val="18"/>
      <w:szCs w:val="18"/>
    </w:rPr>
  </w:style>
  <w:style w:type="paragraph" w:customStyle="1" w:styleId="71">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2">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4">
    <w:name w:val="列出段落1"/>
    <w:basedOn w:val="1"/>
    <w:autoRedefine/>
    <w:qFormat/>
    <w:uiPriority w:val="0"/>
    <w:pPr>
      <w:ind w:firstLine="420" w:firstLineChars="200"/>
    </w:pPr>
    <w:rPr>
      <w:rFonts w:ascii="Calibri" w:hAnsi="Calibri"/>
      <w:szCs w:val="22"/>
    </w:rPr>
  </w:style>
  <w:style w:type="paragraph" w:customStyle="1" w:styleId="7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6">
    <w:name w:val="表格"/>
    <w:basedOn w:val="1"/>
    <w:autoRedefine/>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8552</Words>
  <Characters>8889</Characters>
  <Lines>102</Lines>
  <Paragraphs>28</Paragraphs>
  <TotalTime>1</TotalTime>
  <ScaleCrop>false</ScaleCrop>
  <LinksUpToDate>false</LinksUpToDate>
  <CharactersWithSpaces>10469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2024-02-23T09:25:53Z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F43260EA7D044F58AE47754BF9C4C356</vt:lpwstr>
  </property>
</Properties>
</file>