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12"/>
        <w:rPr>
          <w:rFonts w:hint="eastAsia" w:ascii="宋体" w:hAnsi="宋体" w:eastAsia="宋体" w:cs="宋体"/>
          <w:b/>
          <w:bCs/>
          <w:sz w:val="52"/>
          <w:szCs w:val="52"/>
          <w:lang w:eastAsia="zh-CN"/>
        </w:rPr>
      </w:pPr>
    </w:p>
    <w:p>
      <w:pPr>
        <w:pStyle w:val="12"/>
        <w:rPr>
          <w:rFonts w:hint="eastAsia" w:ascii="宋体" w:hAnsi="宋体" w:eastAsia="宋体" w:cs="宋体"/>
          <w:b/>
          <w:bCs/>
          <w:sz w:val="52"/>
          <w:szCs w:val="52"/>
          <w:lang w:eastAsia="zh-CN"/>
        </w:rPr>
      </w:pPr>
    </w:p>
    <w:p>
      <w:pPr>
        <w:pStyle w:val="12"/>
        <w:rPr>
          <w:rFonts w:hint="eastAsia" w:ascii="宋体" w:hAnsi="宋体" w:eastAsia="宋体" w:cs="宋体"/>
          <w:b/>
          <w:bCs/>
          <w:sz w:val="52"/>
          <w:szCs w:val="52"/>
          <w:lang w:eastAsia="zh-CN"/>
        </w:rPr>
      </w:pPr>
    </w:p>
    <w:p>
      <w:pPr>
        <w:jc w:val="center"/>
        <w:rPr>
          <w:rFonts w:hint="eastAsia" w:ascii="宋体" w:hAnsi="宋体"/>
          <w:b/>
          <w:color w:val="000000"/>
          <w:sz w:val="44"/>
          <w:szCs w:val="44"/>
          <w:u w:val="single"/>
        </w:rPr>
      </w:pPr>
      <w:r>
        <w:rPr>
          <w:rFonts w:hint="eastAsia" w:ascii="宋体" w:hAnsi="宋体" w:cs="宋体"/>
          <w:b/>
          <w:bCs/>
          <w:sz w:val="52"/>
          <w:szCs w:val="52"/>
          <w:lang w:val="en-US" w:eastAsia="zh-CN"/>
        </w:rPr>
        <w:t xml:space="preserve">  </w:t>
      </w:r>
      <w:r>
        <w:rPr>
          <w:rFonts w:hint="eastAsia" w:ascii="宋体" w:hAnsi="宋体" w:eastAsia="宋体" w:cs="宋体"/>
          <w:b/>
          <w:bCs/>
          <w:sz w:val="52"/>
          <w:szCs w:val="52"/>
          <w:lang w:eastAsia="zh-CN"/>
        </w:rPr>
        <w:t>项目名称：</w:t>
      </w:r>
      <w:r>
        <w:rPr>
          <w:rFonts w:ascii="宋体" w:hAnsi="宋体"/>
          <w:b/>
          <w:color w:val="000000"/>
          <w:sz w:val="44"/>
          <w:szCs w:val="44"/>
          <w:u w:val="single"/>
        </w:rPr>
        <w:t>三台县</w:t>
      </w:r>
      <w:r>
        <w:rPr>
          <w:rFonts w:hint="eastAsia" w:ascii="宋体" w:hAnsi="宋体"/>
          <w:b/>
          <w:color w:val="000000"/>
          <w:sz w:val="44"/>
          <w:szCs w:val="44"/>
          <w:u w:val="single"/>
        </w:rPr>
        <w:t>应急医院扩建项目</w:t>
      </w:r>
    </w:p>
    <w:p>
      <w:pPr>
        <w:jc w:val="center"/>
        <w:rPr>
          <w:rFonts w:hint="default" w:ascii="宋体" w:hAnsi="宋体" w:eastAsia="宋体"/>
          <w:b/>
          <w:color w:val="000000"/>
          <w:sz w:val="44"/>
          <w:szCs w:val="44"/>
          <w:lang w:val="en-US" w:eastAsia="zh-CN"/>
        </w:rPr>
      </w:pPr>
      <w:r>
        <w:rPr>
          <w:rFonts w:hint="eastAsia" w:ascii="宋体" w:hAnsi="宋体"/>
          <w:b/>
          <w:color w:val="000000"/>
          <w:sz w:val="44"/>
          <w:szCs w:val="44"/>
          <w:u w:val="single"/>
        </w:rPr>
        <w:t>竣工测绘及总建筑面积实测</w:t>
      </w:r>
      <w:r>
        <w:rPr>
          <w:rFonts w:hint="eastAsia" w:ascii="宋体" w:hAnsi="宋体"/>
          <w:b/>
          <w:color w:val="000000"/>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3651" w:leftChars="247" w:hanging="3132" w:hangingChars="600"/>
        <w:jc w:val="left"/>
        <w:textAlignment w:val="auto"/>
        <w:rPr>
          <w:rFonts w:hint="eastAsia" w:ascii="宋体" w:hAnsi="宋体" w:eastAsia="宋体" w:cs="宋体"/>
          <w:b/>
          <w:bCs/>
          <w:sz w:val="52"/>
          <w:szCs w:val="52"/>
          <w:u w:val="single"/>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12"/>
        <w:ind w:left="0" w:leftChars="0" w:firstLine="0" w:firstLineChars="0"/>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firstLine="1044" w:firstLineChars="200"/>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2024年5月23日</w:t>
      </w:r>
      <w:r>
        <w:rPr>
          <w:rFonts w:hint="eastAsia" w:ascii="宋体" w:hAnsi="宋体" w:cs="宋体"/>
          <w:b/>
          <w:bCs/>
          <w:sz w:val="52"/>
          <w:szCs w:val="52"/>
          <w:u w:val="single"/>
          <w:lang w:val="en-US" w:eastAsia="zh-CN"/>
        </w:rPr>
        <w:t xml:space="preserve"> </w:t>
      </w:r>
    </w:p>
    <w:p>
      <w:pPr>
        <w:pStyle w:val="4"/>
        <w:shd w:val="clear" w:color="auto" w:fill="FFFFFF"/>
        <w:spacing w:before="0" w:beforeAutospacing="0" w:after="0" w:afterAutospacing="0"/>
        <w:rPr>
          <w:rFonts w:cs="Arial"/>
          <w:bCs w:val="0"/>
          <w:sz w:val="44"/>
          <w:szCs w:val="44"/>
        </w:rPr>
      </w:pPr>
    </w:p>
    <w:p>
      <w:pPr>
        <w:jc w:val="center"/>
        <w:rPr>
          <w:rFonts w:ascii="宋体" w:hAnsi="宋体"/>
          <w:b/>
          <w:color w:val="000000"/>
          <w:sz w:val="44"/>
          <w:szCs w:val="44"/>
        </w:rPr>
      </w:pPr>
    </w:p>
    <w:p>
      <w:pPr>
        <w:jc w:val="center"/>
        <w:rPr>
          <w:rFonts w:ascii="宋体" w:hAnsi="宋体"/>
          <w:b/>
          <w:color w:val="000000"/>
          <w:sz w:val="36"/>
          <w:szCs w:val="36"/>
        </w:rPr>
      </w:pPr>
    </w:p>
    <w:p>
      <w:pPr>
        <w:ind w:left="0" w:leftChars="0" w:firstLine="0" w:firstLineChars="0"/>
        <w:jc w:val="center"/>
        <w:rPr>
          <w:rFonts w:hint="eastAsia" w:ascii="宋体" w:hAnsi="宋体"/>
          <w:b/>
          <w:color w:val="000000"/>
          <w:sz w:val="32"/>
          <w:szCs w:val="32"/>
        </w:rPr>
      </w:pPr>
    </w:p>
    <w:p>
      <w:pPr>
        <w:ind w:left="0" w:leftChars="0" w:firstLine="0" w:firstLineChars="0"/>
        <w:jc w:val="center"/>
        <w:rPr>
          <w:rFonts w:ascii="宋体" w:hAnsi="宋体"/>
          <w:b/>
          <w:color w:val="000000"/>
          <w:sz w:val="32"/>
          <w:szCs w:val="32"/>
        </w:rPr>
      </w:pPr>
      <w:r>
        <w:rPr>
          <w:rFonts w:hint="eastAsia" w:ascii="宋体" w:hAnsi="宋体"/>
          <w:b/>
          <w:color w:val="000000"/>
          <w:sz w:val="32"/>
          <w:szCs w:val="32"/>
        </w:rPr>
        <w:t>第一章、磋商邀请</w:t>
      </w:r>
    </w:p>
    <w:p>
      <w:pPr>
        <w:pStyle w:val="4"/>
        <w:shd w:val="clear" w:color="auto" w:fill="FFFFFF"/>
        <w:spacing w:before="0" w:beforeAutospacing="0" w:after="0" w:afterAutospacing="0" w:line="460" w:lineRule="exact"/>
        <w:ind w:left="0" w:leftChars="0" w:firstLine="638" w:firstLineChars="228"/>
        <w:rPr>
          <w:b w:val="0"/>
          <w:bCs w:val="0"/>
          <w:color w:val="000000"/>
          <w:sz w:val="56"/>
          <w:szCs w:val="36"/>
          <w:u w:val="single"/>
        </w:rPr>
      </w:pPr>
      <w:r>
        <w:rPr>
          <w:rFonts w:hint="eastAsia"/>
          <w:b w:val="0"/>
          <w:bCs w:val="0"/>
          <w:color w:val="000000"/>
          <w:sz w:val="28"/>
          <w:szCs w:val="28"/>
        </w:rPr>
        <w:t>根据我院工作需要，拟对</w:t>
      </w:r>
      <w:r>
        <w:rPr>
          <w:bCs w:val="0"/>
          <w:color w:val="000000"/>
          <w:sz w:val="28"/>
          <w:szCs w:val="28"/>
          <w:u w:val="single"/>
        </w:rPr>
        <w:t>三台县</w:t>
      </w:r>
      <w:r>
        <w:rPr>
          <w:rFonts w:hint="eastAsia"/>
          <w:bCs w:val="0"/>
          <w:color w:val="000000"/>
          <w:sz w:val="28"/>
          <w:szCs w:val="28"/>
          <w:u w:val="single"/>
        </w:rPr>
        <w:t>应急医院扩建项目竣工测绘及总建筑面积实测</w:t>
      </w:r>
      <w:r>
        <w:rPr>
          <w:rFonts w:hint="eastAsia"/>
          <w:b w:val="0"/>
          <w:bCs w:val="0"/>
          <w:color w:val="000000"/>
          <w:sz w:val="28"/>
          <w:szCs w:val="28"/>
        </w:rPr>
        <w:t>采取</w:t>
      </w:r>
      <w:r>
        <w:rPr>
          <w:rFonts w:hint="eastAsia"/>
          <w:b w:val="0"/>
          <w:bCs w:val="0"/>
          <w:color w:val="000000"/>
          <w:sz w:val="28"/>
          <w:szCs w:val="28"/>
          <w:lang w:eastAsia="zh-CN"/>
        </w:rPr>
        <w:t>院内</w:t>
      </w:r>
      <w:r>
        <w:rPr>
          <w:rFonts w:hint="eastAsia"/>
          <w:b w:val="0"/>
          <w:bCs w:val="0"/>
          <w:color w:val="000000"/>
          <w:sz w:val="28"/>
          <w:szCs w:val="28"/>
        </w:rPr>
        <w:t>磋商方式实施采购，特邀请符合本次采购要求的供应商参加本项目的</w:t>
      </w:r>
      <w:r>
        <w:rPr>
          <w:rFonts w:hint="eastAsia"/>
          <w:b w:val="0"/>
          <w:bCs w:val="0"/>
          <w:color w:val="000000"/>
          <w:sz w:val="28"/>
          <w:szCs w:val="28"/>
          <w:lang w:eastAsia="zh-CN"/>
        </w:rPr>
        <w:t>采购</w:t>
      </w:r>
      <w:r>
        <w:rPr>
          <w:rFonts w:hint="eastAsia"/>
          <w:b w:val="0"/>
          <w:bCs w:val="0"/>
          <w:color w:val="000000"/>
          <w:sz w:val="28"/>
          <w:szCs w:val="28"/>
        </w:rPr>
        <w:t>。</w:t>
      </w:r>
    </w:p>
    <w:p>
      <w:pPr>
        <w:spacing w:line="460" w:lineRule="exact"/>
        <w:ind w:left="0" w:leftChars="0" w:firstLine="638" w:firstLineChars="228"/>
        <w:rPr>
          <w:rFonts w:ascii="宋体" w:hAnsi="宋体"/>
          <w:bCs/>
          <w:color w:val="000000"/>
          <w:sz w:val="28"/>
          <w:szCs w:val="28"/>
        </w:rPr>
      </w:pPr>
      <w:r>
        <w:rPr>
          <w:rFonts w:hint="eastAsia" w:ascii="宋体" w:hAnsi="宋体"/>
          <w:bCs/>
          <w:color w:val="000000"/>
          <w:sz w:val="28"/>
          <w:szCs w:val="28"/>
        </w:rPr>
        <w:t>一、采购项目基本情况</w:t>
      </w:r>
    </w:p>
    <w:p>
      <w:pPr>
        <w:spacing w:line="460" w:lineRule="exact"/>
        <w:ind w:left="0" w:leftChars="0" w:firstLine="638" w:firstLineChars="228"/>
        <w:jc w:val="left"/>
        <w:rPr>
          <w:rFonts w:ascii="宋体" w:hAnsi="宋体"/>
          <w:bCs/>
          <w:color w:val="000000"/>
          <w:sz w:val="28"/>
          <w:szCs w:val="28"/>
          <w:u w:val="single"/>
        </w:rPr>
      </w:pPr>
      <w:r>
        <w:rPr>
          <w:rFonts w:hint="eastAsia" w:ascii="宋体" w:hAnsi="宋体"/>
          <w:color w:val="000000"/>
          <w:sz w:val="28"/>
          <w:szCs w:val="28"/>
        </w:rPr>
        <w:t>1.项目名称：</w:t>
      </w:r>
      <w:r>
        <w:rPr>
          <w:rFonts w:ascii="宋体" w:hAnsi="宋体"/>
          <w:bCs/>
          <w:color w:val="000000"/>
          <w:sz w:val="28"/>
          <w:szCs w:val="28"/>
          <w:u w:val="single"/>
        </w:rPr>
        <w:t>三台县</w:t>
      </w:r>
      <w:r>
        <w:rPr>
          <w:rFonts w:hint="eastAsia"/>
          <w:bCs/>
          <w:color w:val="000000"/>
          <w:sz w:val="28"/>
          <w:szCs w:val="28"/>
          <w:u w:val="single"/>
        </w:rPr>
        <w:t>应急医院扩</w:t>
      </w:r>
      <w:r>
        <w:rPr>
          <w:rFonts w:hint="eastAsia" w:ascii="宋体" w:hAnsi="宋体"/>
          <w:bCs/>
          <w:color w:val="000000"/>
          <w:sz w:val="28"/>
          <w:szCs w:val="28"/>
          <w:u w:val="single"/>
        </w:rPr>
        <w:t>建项目竣工测绘及总建筑面积实测</w:t>
      </w:r>
    </w:p>
    <w:p>
      <w:pPr>
        <w:spacing w:line="460" w:lineRule="exact"/>
        <w:ind w:left="0" w:leftChars="0" w:firstLine="638" w:firstLineChars="228"/>
        <w:jc w:val="left"/>
        <w:rPr>
          <w:rFonts w:ascii="宋体" w:hAnsi="宋体"/>
          <w:bCs/>
          <w:color w:val="000000"/>
          <w:sz w:val="28"/>
          <w:szCs w:val="28"/>
        </w:rPr>
      </w:pPr>
      <w:r>
        <w:rPr>
          <w:rFonts w:hint="eastAsia" w:ascii="宋体" w:hAnsi="宋体"/>
          <w:bCs/>
          <w:color w:val="000000"/>
          <w:sz w:val="28"/>
          <w:szCs w:val="28"/>
        </w:rPr>
        <w:t xml:space="preserve">2.采购人：三台县人民医院 </w:t>
      </w:r>
    </w:p>
    <w:p>
      <w:pPr>
        <w:spacing w:line="460" w:lineRule="exact"/>
        <w:ind w:left="0" w:leftChars="0" w:firstLine="638" w:firstLineChars="228"/>
        <w:rPr>
          <w:rFonts w:ascii="宋体" w:hAnsi="宋体"/>
          <w:bCs/>
          <w:color w:val="000000"/>
          <w:sz w:val="28"/>
          <w:szCs w:val="28"/>
        </w:rPr>
      </w:pPr>
      <w:r>
        <w:rPr>
          <w:rFonts w:hint="eastAsia" w:ascii="宋体" w:hAnsi="宋体"/>
          <w:bCs/>
          <w:color w:val="000000"/>
          <w:sz w:val="28"/>
          <w:szCs w:val="28"/>
        </w:rPr>
        <w:t>二、供应商参加本次采购活动应具备下列条件</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1.具有独立承担民事责任的能力；</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eastAsia="zh-CN"/>
        </w:rPr>
        <w:t>无</w:t>
      </w:r>
      <w:r>
        <w:rPr>
          <w:rFonts w:hint="eastAsia" w:ascii="宋体" w:hAnsi="宋体" w:cs="宋体"/>
          <w:color w:val="000000"/>
          <w:sz w:val="28"/>
          <w:szCs w:val="28"/>
        </w:rPr>
        <w:t>重大违法记录；</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6.本次院内竞争性磋商不接受联合体参与；</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7.供应商及其现任法定代表人、主要负责人无行贿犯罪记录；</w:t>
      </w:r>
    </w:p>
    <w:p>
      <w:pPr>
        <w:spacing w:line="460" w:lineRule="exact"/>
        <w:ind w:left="0" w:leftChars="0" w:firstLine="638" w:firstLineChars="228"/>
        <w:rPr>
          <w:color w:val="000000"/>
        </w:rPr>
      </w:pPr>
      <w:r>
        <w:rPr>
          <w:rFonts w:hint="eastAsia" w:ascii="宋体" w:hAnsi="宋体" w:cs="宋体"/>
          <w:color w:val="000000"/>
          <w:sz w:val="28"/>
          <w:szCs w:val="28"/>
        </w:rPr>
        <w:t>8.具有工程</w:t>
      </w:r>
      <w:r>
        <w:rPr>
          <w:rFonts w:hint="eastAsia" w:ascii="宋体" w:hAnsi="宋体" w:cs="宋体"/>
          <w:sz w:val="28"/>
          <w:szCs w:val="28"/>
        </w:rPr>
        <w:t>测量及不动产测绘</w:t>
      </w:r>
      <w:r>
        <w:rPr>
          <w:rFonts w:hint="eastAsia" w:ascii="宋体" w:hAnsi="宋体" w:cs="宋体"/>
          <w:color w:val="000000"/>
          <w:sz w:val="28"/>
          <w:szCs w:val="28"/>
        </w:rPr>
        <w:t>乙级及以上测绘资质证书。</w:t>
      </w:r>
    </w:p>
    <w:p>
      <w:pPr>
        <w:pStyle w:val="16"/>
        <w:shd w:val="clear" w:color="auto" w:fill="FFFFFF"/>
        <w:spacing w:before="0" w:beforeAutospacing="0" w:after="0" w:afterAutospacing="0" w:line="460" w:lineRule="exact"/>
        <w:ind w:left="0" w:leftChars="0" w:firstLine="638" w:firstLineChars="228"/>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三、报名要求：请潜在供应商致电三台县人民医院采购办报名，报名电话：0816-5222252，联系人：云老师、邹老师；报名时间：2023年</w:t>
      </w:r>
      <w:r>
        <w:rPr>
          <w:rFonts w:hint="eastAsia"/>
          <w:bCs/>
          <w:color w:val="000000" w:themeColor="text1"/>
          <w:sz w:val="28"/>
          <w:szCs w:val="28"/>
          <w:lang w:val="en-US" w:eastAsia="zh-CN"/>
          <w14:textFill>
            <w14:solidFill>
              <w14:schemeClr w14:val="tx1"/>
            </w14:solidFill>
          </w14:textFill>
        </w:rPr>
        <w:t>5</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24</w:t>
      </w:r>
      <w:r>
        <w:rPr>
          <w:rFonts w:hint="eastAsia"/>
          <w:bCs/>
          <w:color w:val="000000" w:themeColor="text1"/>
          <w:sz w:val="28"/>
          <w:szCs w:val="28"/>
          <w14:textFill>
            <w14:solidFill>
              <w14:schemeClr w14:val="tx1"/>
            </w14:solidFill>
          </w14:textFill>
        </w:rPr>
        <w:t>日至2024年</w:t>
      </w:r>
      <w:r>
        <w:rPr>
          <w:rFonts w:hint="eastAsia"/>
          <w:bCs/>
          <w:color w:val="000000" w:themeColor="text1"/>
          <w:sz w:val="28"/>
          <w:szCs w:val="28"/>
          <w:lang w:val="en-US" w:eastAsia="zh-CN"/>
          <w14:textFill>
            <w14:solidFill>
              <w14:schemeClr w14:val="tx1"/>
            </w14:solidFill>
          </w14:textFill>
        </w:rPr>
        <w:t>5</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28</w:t>
      </w:r>
      <w:r>
        <w:rPr>
          <w:rFonts w:hint="eastAsia"/>
          <w:bCs/>
          <w:color w:val="000000" w:themeColor="text1"/>
          <w:sz w:val="28"/>
          <w:szCs w:val="28"/>
          <w14:textFill>
            <w14:solidFill>
              <w14:schemeClr w14:val="tx1"/>
            </w14:solidFill>
          </w14:textFill>
        </w:rPr>
        <w:t>日8：00～12：00、14：30～18：00（北京时间，法定节假日除外）。</w:t>
      </w:r>
      <w:r>
        <w:rPr>
          <w:bCs/>
          <w:color w:val="000000" w:themeColor="text1"/>
          <w:sz w:val="28"/>
          <w:szCs w:val="28"/>
          <w14:textFill>
            <w14:solidFill>
              <w14:schemeClr w14:val="tx1"/>
            </w14:solidFill>
          </w14:textFill>
        </w:rPr>
        <w:t xml:space="preserve">    </w:t>
      </w:r>
    </w:p>
    <w:p>
      <w:pPr>
        <w:numPr>
          <w:ilvl w:val="0"/>
          <w:numId w:val="1"/>
        </w:numPr>
        <w:spacing w:line="460" w:lineRule="exact"/>
        <w:ind w:left="0" w:leftChars="0" w:firstLine="638" w:firstLineChars="228"/>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递交响应文件截止时间：2024年</w:t>
      </w:r>
      <w:r>
        <w:rPr>
          <w:rFonts w:hint="eastAsia" w:ascii="宋体" w:hAnsi="宋体"/>
          <w:bCs/>
          <w:color w:val="000000" w:themeColor="text1"/>
          <w:sz w:val="28"/>
          <w:szCs w:val="28"/>
          <w:lang w:val="en-US" w:eastAsia="zh-CN"/>
          <w14:textFill>
            <w14:solidFill>
              <w14:schemeClr w14:val="tx1"/>
            </w14:solidFill>
          </w14:textFill>
        </w:rPr>
        <w:t>5</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31</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numPr>
          <w:ilvl w:val="0"/>
          <w:numId w:val="1"/>
        </w:numPr>
        <w:spacing w:line="460" w:lineRule="exact"/>
        <w:ind w:left="0" w:leftChars="0" w:firstLine="638" w:firstLineChars="228"/>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五</w:t>
      </w:r>
      <w:r>
        <w:rPr>
          <w:rFonts w:hint="eastAsia" w:ascii="宋体" w:hAnsi="宋体"/>
          <w:bCs/>
          <w:color w:val="000000" w:themeColor="text1"/>
          <w:sz w:val="28"/>
          <w:szCs w:val="28"/>
          <w14:textFill>
            <w14:solidFill>
              <w14:schemeClr w14:val="tx1"/>
            </w14:solidFill>
          </w14:textFill>
        </w:rPr>
        <w:t>楼会议室</w:t>
      </w:r>
      <w:r>
        <w:rPr>
          <w:rFonts w:ascii="宋体" w:hAnsi="宋体"/>
          <w:bCs/>
          <w:color w:val="000000" w:themeColor="text1"/>
          <w:sz w:val="28"/>
          <w:szCs w:val="28"/>
          <w14:textFill>
            <w14:solidFill>
              <w14:schemeClr w14:val="tx1"/>
            </w14:solidFill>
          </w14:textFill>
        </w:rPr>
        <w:t xml:space="preserve">。 </w:t>
      </w:r>
    </w:p>
    <w:p>
      <w:pPr>
        <w:numPr>
          <w:ilvl w:val="0"/>
          <w:numId w:val="1"/>
        </w:numPr>
        <w:spacing w:line="460" w:lineRule="exact"/>
        <w:ind w:left="0" w:leftChars="0" w:firstLine="638" w:firstLineChars="228"/>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磋商时间：</w:t>
      </w:r>
      <w:r>
        <w:rPr>
          <w:rFonts w:hint="eastAsia" w:ascii="宋体" w:hAnsi="宋体"/>
          <w:bCs/>
          <w:color w:val="000000" w:themeColor="text1"/>
          <w:sz w:val="28"/>
          <w:szCs w:val="28"/>
          <w14:textFill>
            <w14:solidFill>
              <w14:schemeClr w14:val="tx1"/>
            </w14:solidFill>
          </w14:textFill>
        </w:rPr>
        <w:t>2024年</w:t>
      </w:r>
      <w:r>
        <w:rPr>
          <w:rFonts w:hint="eastAsia" w:ascii="宋体" w:hAnsi="宋体"/>
          <w:bCs/>
          <w:color w:val="000000" w:themeColor="text1"/>
          <w:sz w:val="28"/>
          <w:szCs w:val="28"/>
          <w:lang w:val="en-US" w:eastAsia="zh-CN"/>
          <w14:textFill>
            <w14:solidFill>
              <w14:schemeClr w14:val="tx1"/>
            </w14:solidFill>
          </w14:textFill>
        </w:rPr>
        <w:t>5</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31</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spacing w:line="460" w:lineRule="exact"/>
        <w:ind w:left="0" w:leftChars="0" w:firstLine="638" w:firstLineChars="228"/>
        <w:rPr>
          <w:rFonts w:ascii="宋体" w:hAnsi="宋体"/>
          <w:bCs/>
          <w:color w:val="FF0000"/>
          <w:sz w:val="28"/>
          <w:szCs w:val="28"/>
        </w:rPr>
      </w:pPr>
      <w:r>
        <w:rPr>
          <w:rFonts w:hint="eastAsia" w:ascii="宋体" w:hAnsi="宋体"/>
          <w:bCs/>
          <w:color w:val="000000" w:themeColor="text1"/>
          <w:sz w:val="28"/>
          <w:szCs w:val="28"/>
          <w14:textFill>
            <w14:solidFill>
              <w14:schemeClr w14:val="tx1"/>
            </w14:solidFill>
          </w14:textFill>
        </w:rPr>
        <w:t>七、本磋商邀请在三台县人民医院官网上以公告形式发布。</w:t>
      </w:r>
    </w:p>
    <w:p>
      <w:pPr>
        <w:numPr>
          <w:ilvl w:val="0"/>
          <w:numId w:val="1"/>
        </w:numPr>
        <w:spacing w:line="460" w:lineRule="exact"/>
        <w:ind w:left="0" w:leftChars="0" w:firstLine="638" w:firstLineChars="228"/>
        <w:rPr>
          <w:rFonts w:ascii="宋体" w:hAnsi="宋体"/>
          <w:color w:val="000000"/>
          <w:sz w:val="28"/>
          <w:szCs w:val="28"/>
        </w:rPr>
      </w:pPr>
      <w:r>
        <w:rPr>
          <w:rFonts w:hint="eastAsia" w:ascii="宋体" w:hAnsi="宋体"/>
          <w:color w:val="000000"/>
          <w:sz w:val="28"/>
          <w:szCs w:val="28"/>
        </w:rPr>
        <w:t>采购人：三台县人民医院</w:t>
      </w:r>
    </w:p>
    <w:p>
      <w:pPr>
        <w:pStyle w:val="2"/>
        <w:spacing w:line="460" w:lineRule="exact"/>
        <w:ind w:left="0" w:leftChars="0" w:firstLine="638" w:firstLineChars="228"/>
      </w:pPr>
      <w:r>
        <w:rPr>
          <w:rFonts w:hint="eastAsia" w:ascii="宋体" w:hAnsi="宋体"/>
          <w:color w:val="000000"/>
          <w:sz w:val="28"/>
          <w:szCs w:val="28"/>
        </w:rPr>
        <w:t>九、项目咨询人、联系电话：贾老师</w:t>
      </w:r>
      <w:r>
        <w:rPr>
          <w:rFonts w:hint="eastAsia" w:ascii="宋体" w:hAnsi="宋体"/>
          <w:color w:val="000000"/>
          <w:sz w:val="28"/>
          <w:szCs w:val="28"/>
          <w:lang w:val="en-US" w:eastAsia="zh-CN"/>
        </w:rPr>
        <w:t>-</w:t>
      </w:r>
      <w:r>
        <w:rPr>
          <w:rFonts w:hint="eastAsia" w:ascii="宋体" w:hAnsi="宋体"/>
          <w:color w:val="000000"/>
          <w:sz w:val="28"/>
          <w:szCs w:val="28"/>
        </w:rPr>
        <w:t>15281675867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cs="仿宋_GB2312"/>
          <w:color w:val="000000"/>
          <w:sz w:val="28"/>
          <w:szCs w:val="28"/>
        </w:rPr>
      </w:pPr>
      <w:r>
        <w:rPr>
          <w:rFonts w:hint="eastAsia" w:ascii="宋体" w:hAnsi="宋体" w:eastAsia="宋体" w:cs="宋体"/>
          <w:sz w:val="28"/>
          <w:szCs w:val="28"/>
          <w:lang w:val="en-US" w:eastAsia="zh-CN"/>
        </w:rPr>
        <w:t>三台县人民医院采购办 </w:t>
      </w:r>
    </w:p>
    <w:p>
      <w:pPr>
        <w:spacing w:line="460" w:lineRule="exact"/>
        <w:ind w:left="0" w:leftChars="0" w:firstLine="638" w:firstLineChars="228"/>
        <w:jc w:val="center"/>
        <w:rPr>
          <w:rFonts w:ascii="宋体" w:hAnsi="宋体"/>
          <w:color w:val="000000"/>
          <w:sz w:val="28"/>
          <w:szCs w:val="28"/>
        </w:rPr>
      </w:pPr>
      <w:r>
        <w:rPr>
          <w:rFonts w:hint="eastAsia" w:ascii="宋体" w:hAnsi="宋体" w:cs="仿宋_GB2312"/>
          <w:color w:val="000000"/>
          <w:sz w:val="28"/>
          <w:szCs w:val="28"/>
          <w:lang w:val="en-US" w:eastAsia="zh-CN"/>
        </w:rPr>
        <w:t xml:space="preserve">                                  </w:t>
      </w:r>
      <w:r>
        <w:rPr>
          <w:rFonts w:hint="eastAsia" w:ascii="宋体" w:hAnsi="宋体" w:cs="仿宋_GB2312"/>
          <w:color w:val="000000"/>
          <w:sz w:val="28"/>
          <w:szCs w:val="28"/>
        </w:rPr>
        <w:t>2024年</w:t>
      </w:r>
      <w:r>
        <w:rPr>
          <w:rFonts w:hint="eastAsia" w:ascii="宋体" w:hAnsi="宋体" w:cs="仿宋_GB2312"/>
          <w:color w:val="000000"/>
          <w:sz w:val="28"/>
          <w:szCs w:val="28"/>
          <w:lang w:val="en-US" w:eastAsia="zh-CN"/>
        </w:rPr>
        <w:t>5</w:t>
      </w:r>
      <w:r>
        <w:rPr>
          <w:rFonts w:hint="eastAsia" w:ascii="宋体" w:hAnsi="宋体" w:cs="仿宋_GB2312"/>
          <w:color w:val="000000"/>
          <w:sz w:val="28"/>
          <w:szCs w:val="28"/>
        </w:rPr>
        <w:t>月</w:t>
      </w:r>
      <w:r>
        <w:rPr>
          <w:rFonts w:hint="eastAsia" w:ascii="宋体" w:hAnsi="宋体" w:cs="仿宋_GB2312"/>
          <w:color w:val="000000"/>
          <w:sz w:val="28"/>
          <w:szCs w:val="28"/>
          <w:lang w:val="en-US" w:eastAsia="zh-CN"/>
        </w:rPr>
        <w:t>23</w:t>
      </w:r>
      <w:r>
        <w:rPr>
          <w:rFonts w:hint="eastAsia" w:ascii="宋体" w:hAnsi="宋体"/>
          <w:color w:val="000000"/>
          <w:sz w:val="28"/>
          <w:szCs w:val="28"/>
        </w:rPr>
        <w:t>日</w:t>
      </w:r>
    </w:p>
    <w:p>
      <w:pPr>
        <w:keepNext w:val="0"/>
        <w:keepLines w:val="0"/>
        <w:pageBreakBefore w:val="0"/>
        <w:kinsoku/>
        <w:wordWrap/>
        <w:overflowPunct/>
        <w:topLinePunct w:val="0"/>
        <w:bidi w:val="0"/>
        <w:snapToGrid/>
        <w:spacing w:line="480" w:lineRule="exact"/>
        <w:ind w:left="0" w:leftChars="0" w:right="640" w:firstLine="732" w:firstLineChars="228"/>
        <w:jc w:val="center"/>
        <w:textAlignment w:val="auto"/>
        <w:rPr>
          <w:rFonts w:ascii="宋体" w:hAnsi="宋体"/>
          <w:color w:val="000000"/>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院内磋商方案</w:t>
      </w:r>
    </w:p>
    <w:p>
      <w:pPr>
        <w:pStyle w:val="17"/>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38" w:firstLineChars="228"/>
        <w:textAlignment w:val="auto"/>
        <w:rPr>
          <w:rFonts w:cs="Times New Roman"/>
          <w:bCs/>
          <w:color w:val="000000"/>
          <w:kern w:val="2"/>
          <w:sz w:val="28"/>
          <w:szCs w:val="28"/>
          <w:u w:val="single"/>
        </w:rPr>
      </w:pPr>
      <w:r>
        <w:rPr>
          <w:rFonts w:hint="eastAsia" w:cs="Times New Roman"/>
          <w:bCs/>
          <w:color w:val="000000"/>
          <w:kern w:val="2"/>
          <w:sz w:val="28"/>
          <w:szCs w:val="28"/>
        </w:rPr>
        <w:t>我院根据工作需要，拟对</w:t>
      </w:r>
      <w:r>
        <w:rPr>
          <w:rFonts w:cs="Times New Roman"/>
          <w:bCs/>
          <w:color w:val="000000"/>
          <w:kern w:val="2"/>
          <w:sz w:val="28"/>
          <w:szCs w:val="28"/>
          <w:u w:val="single"/>
        </w:rPr>
        <w:t>三台县</w:t>
      </w:r>
      <w:r>
        <w:rPr>
          <w:rFonts w:hint="eastAsia" w:cs="Times New Roman"/>
          <w:bCs/>
          <w:color w:val="000000"/>
          <w:kern w:val="2"/>
          <w:sz w:val="28"/>
          <w:szCs w:val="28"/>
          <w:u w:val="single"/>
        </w:rPr>
        <w:t>应急医院扩建项目竣工测绘及总建筑面积实测</w:t>
      </w:r>
      <w:r>
        <w:rPr>
          <w:rFonts w:hint="eastAsia" w:cs="Times New Roman"/>
          <w:bCs/>
          <w:color w:val="000000"/>
          <w:kern w:val="2"/>
          <w:sz w:val="28"/>
          <w:szCs w:val="28"/>
        </w:rPr>
        <w:t>采取院内磋商方式实施采购，特邀请符合本次代理要求的供应商参加本项目的</w:t>
      </w:r>
      <w:r>
        <w:rPr>
          <w:rFonts w:hint="eastAsia" w:cs="Times New Roman"/>
          <w:bCs/>
          <w:color w:val="000000"/>
          <w:kern w:val="2"/>
          <w:sz w:val="28"/>
          <w:szCs w:val="28"/>
          <w:lang w:eastAsia="zh-CN"/>
        </w:rPr>
        <w:t>采购</w:t>
      </w:r>
      <w:r>
        <w:rPr>
          <w:rFonts w:hint="eastAsia" w:cs="Times New Roman"/>
          <w:bCs/>
          <w:color w:val="000000"/>
          <w:kern w:val="2"/>
          <w:sz w:val="28"/>
          <w:szCs w:val="28"/>
        </w:rPr>
        <w:t>。</w:t>
      </w:r>
    </w:p>
    <w:p>
      <w:pPr>
        <w:pStyle w:val="17"/>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color w:val="000000"/>
          <w:sz w:val="28"/>
          <w:szCs w:val="28"/>
        </w:rPr>
      </w:pPr>
      <w:r>
        <w:rPr>
          <w:rFonts w:hint="eastAsia"/>
          <w:b/>
          <w:bCs/>
          <w:color w:val="000000"/>
          <w:sz w:val="28"/>
          <w:szCs w:val="28"/>
        </w:rPr>
        <w:t>一、采购人</w:t>
      </w:r>
      <w:r>
        <w:rPr>
          <w:rFonts w:hint="eastAsia"/>
          <w:b/>
          <w:bCs/>
          <w:color w:val="000000"/>
          <w:sz w:val="28"/>
          <w:szCs w:val="28"/>
          <w:lang w:eastAsia="zh-CN"/>
        </w:rPr>
        <w:t>：</w:t>
      </w:r>
      <w:r>
        <w:rPr>
          <w:rFonts w:hint="eastAsia"/>
          <w:color w:val="000000"/>
          <w:sz w:val="28"/>
          <w:szCs w:val="28"/>
        </w:rPr>
        <w:t>三台县人民医院</w:t>
      </w:r>
    </w:p>
    <w:p>
      <w:pPr>
        <w:pStyle w:val="17"/>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rFonts w:ascii="宋体" w:hAnsi="宋体"/>
          <w:bCs/>
          <w:color w:val="000000"/>
          <w:sz w:val="28"/>
          <w:szCs w:val="28"/>
          <w:u w:val="single"/>
        </w:rPr>
      </w:pPr>
      <w:r>
        <w:rPr>
          <w:rFonts w:hint="eastAsia"/>
          <w:b/>
          <w:bCs/>
          <w:color w:val="000000"/>
          <w:sz w:val="28"/>
          <w:szCs w:val="28"/>
        </w:rPr>
        <w:t>二、项目名称</w:t>
      </w:r>
      <w:r>
        <w:rPr>
          <w:rFonts w:hint="eastAsia"/>
          <w:b/>
          <w:bCs/>
          <w:color w:val="000000"/>
          <w:sz w:val="28"/>
          <w:szCs w:val="28"/>
          <w:lang w:eastAsia="zh-CN"/>
        </w:rPr>
        <w:t>：</w:t>
      </w:r>
      <w:r>
        <w:rPr>
          <w:rFonts w:ascii="宋体" w:hAnsi="宋体"/>
          <w:bCs/>
          <w:color w:val="000000"/>
          <w:sz w:val="28"/>
          <w:szCs w:val="28"/>
          <w:u w:val="single"/>
        </w:rPr>
        <w:t>三台县</w:t>
      </w:r>
      <w:r>
        <w:rPr>
          <w:rFonts w:hint="eastAsia"/>
          <w:bCs/>
          <w:color w:val="000000"/>
          <w:sz w:val="28"/>
          <w:szCs w:val="28"/>
          <w:u w:val="single"/>
        </w:rPr>
        <w:t>应急医院扩</w:t>
      </w:r>
      <w:r>
        <w:rPr>
          <w:rFonts w:hint="eastAsia" w:ascii="宋体" w:hAnsi="宋体"/>
          <w:bCs/>
          <w:color w:val="000000"/>
          <w:sz w:val="28"/>
          <w:szCs w:val="28"/>
          <w:u w:val="single"/>
        </w:rPr>
        <w:t>建项目竣工测绘及总建筑面积实测</w:t>
      </w:r>
    </w:p>
    <w:p>
      <w:pPr>
        <w:pStyle w:val="17"/>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b/>
          <w:bCs/>
          <w:color w:val="000000"/>
          <w:sz w:val="28"/>
          <w:szCs w:val="28"/>
        </w:rPr>
      </w:pPr>
      <w:r>
        <w:rPr>
          <w:rFonts w:hint="eastAsia"/>
          <w:b/>
          <w:bCs/>
          <w:color w:val="000000"/>
          <w:sz w:val="28"/>
          <w:szCs w:val="28"/>
        </w:rPr>
        <w:t>三、服务内容</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kern w:val="0"/>
          <w:sz w:val="28"/>
          <w:szCs w:val="28"/>
        </w:rPr>
      </w:pPr>
      <w:r>
        <w:rPr>
          <w:rFonts w:hint="eastAsia" w:ascii="宋体" w:hAnsi="宋体" w:cs="宋体"/>
          <w:kern w:val="0"/>
          <w:sz w:val="28"/>
          <w:szCs w:val="28"/>
        </w:rPr>
        <w:t xml:space="preserve">1.服务内容： </w:t>
      </w:r>
      <w:r>
        <w:rPr>
          <w:rFonts w:ascii="宋体" w:hAnsi="宋体" w:cs="宋体"/>
          <w:kern w:val="0"/>
          <w:sz w:val="28"/>
          <w:szCs w:val="28"/>
        </w:rPr>
        <w:t>三台县</w:t>
      </w:r>
      <w:r>
        <w:rPr>
          <w:rFonts w:hint="eastAsia" w:ascii="宋体" w:hAnsi="宋体" w:cs="宋体"/>
          <w:kern w:val="0"/>
          <w:sz w:val="28"/>
          <w:szCs w:val="28"/>
        </w:rPr>
        <w:t>应急医院扩建项目竣工测绘、房屋总建筑面积实测;项目位于三台县北坝镇旗山村，新建传染病住院楼26000平方米及附属配套设施。</w:t>
      </w:r>
    </w:p>
    <w:p>
      <w:pPr>
        <w:pStyle w:val="2"/>
        <w:keepNext w:val="0"/>
        <w:keepLines w:val="0"/>
        <w:pageBreakBefore w:val="0"/>
        <w:kinsoku/>
        <w:wordWrap/>
        <w:overflowPunct/>
        <w:topLinePunct w:val="0"/>
        <w:bidi w:val="0"/>
        <w:snapToGrid/>
        <w:spacing w:line="480" w:lineRule="exact"/>
        <w:ind w:left="0" w:leftChars="0" w:firstLine="638" w:firstLineChars="228"/>
        <w:textAlignment w:val="auto"/>
        <w:rPr>
          <w:rFonts w:hint="default" w:eastAsia="宋体"/>
          <w:lang w:val="en-US" w:eastAsia="zh-CN"/>
        </w:rPr>
      </w:pPr>
      <w:r>
        <w:rPr>
          <w:rFonts w:hint="eastAsia" w:ascii="宋体" w:hAnsi="宋体" w:cs="宋体"/>
          <w:kern w:val="0"/>
          <w:sz w:val="28"/>
          <w:szCs w:val="28"/>
        </w:rPr>
        <w:t>2.服务期限：</w:t>
      </w:r>
      <w:r>
        <w:rPr>
          <w:rFonts w:hint="eastAsia" w:ascii="宋体" w:hAnsi="宋体" w:cs="宋体"/>
          <w:kern w:val="0"/>
          <w:sz w:val="28"/>
          <w:szCs w:val="28"/>
          <w:lang w:eastAsia="zh-CN"/>
        </w:rPr>
        <w:t>合同签订后</w:t>
      </w:r>
      <w:r>
        <w:rPr>
          <w:rFonts w:hint="eastAsia" w:ascii="宋体" w:hAnsi="宋体" w:cs="宋体"/>
          <w:kern w:val="0"/>
          <w:sz w:val="28"/>
          <w:szCs w:val="28"/>
          <w:lang w:val="en-US" w:eastAsia="zh-CN"/>
        </w:rPr>
        <w:t>15个日历天完成。</w:t>
      </w:r>
    </w:p>
    <w:p>
      <w:pPr>
        <w:pStyle w:val="17"/>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b/>
          <w:bCs/>
          <w:color w:val="000000"/>
          <w:sz w:val="28"/>
          <w:szCs w:val="28"/>
        </w:rPr>
      </w:pPr>
      <w:r>
        <w:rPr>
          <w:rFonts w:hint="eastAsia"/>
          <w:b/>
          <w:bCs/>
          <w:color w:val="000000"/>
          <w:sz w:val="28"/>
          <w:szCs w:val="28"/>
        </w:rPr>
        <w:t>四、采购控制价及付款方式</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kern w:val="0"/>
          <w:sz w:val="28"/>
          <w:szCs w:val="28"/>
        </w:rPr>
      </w:pPr>
      <w:r>
        <w:rPr>
          <w:rFonts w:hint="eastAsia" w:ascii="宋体" w:hAnsi="宋体" w:cs="宋体"/>
          <w:kern w:val="0"/>
          <w:sz w:val="28"/>
          <w:szCs w:val="28"/>
        </w:rPr>
        <w:t>1.本项目采购控制价：38800元，供应商的报价包含成本、利润、风险费、税金等</w:t>
      </w:r>
      <w:r>
        <w:rPr>
          <w:rFonts w:hint="eastAsia" w:ascii="宋体" w:hAnsi="宋体" w:cs="宋体"/>
          <w:kern w:val="0"/>
          <w:sz w:val="28"/>
          <w:szCs w:val="28"/>
          <w:lang w:eastAsia="zh-CN"/>
        </w:rPr>
        <w:t>所有费用</w:t>
      </w:r>
      <w:r>
        <w:rPr>
          <w:rFonts w:hint="eastAsia" w:ascii="宋体" w:hAnsi="宋体" w:cs="宋体"/>
          <w:kern w:val="0"/>
          <w:sz w:val="28"/>
          <w:szCs w:val="28"/>
        </w:rPr>
        <w:t>。</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kern w:val="0"/>
          <w:sz w:val="28"/>
          <w:szCs w:val="28"/>
        </w:rPr>
      </w:pPr>
      <w:r>
        <w:rPr>
          <w:rFonts w:hint="eastAsia" w:ascii="宋体" w:hAnsi="宋体" w:cs="宋体"/>
          <w:kern w:val="0"/>
          <w:sz w:val="28"/>
          <w:szCs w:val="28"/>
        </w:rPr>
        <w:t>2.付款方式：完成本项目测绘任务并提交测绘成果资料</w:t>
      </w:r>
      <w:r>
        <w:rPr>
          <w:rFonts w:hint="eastAsia" w:ascii="宋体" w:hAnsi="宋体" w:cs="宋体"/>
          <w:kern w:val="0"/>
          <w:sz w:val="28"/>
          <w:szCs w:val="28"/>
          <w:lang w:eastAsia="zh-CN"/>
        </w:rPr>
        <w:t>，收到正式发票后，</w:t>
      </w:r>
      <w:r>
        <w:rPr>
          <w:rFonts w:hint="eastAsia" w:ascii="宋体" w:hAnsi="宋体" w:cs="宋体"/>
          <w:kern w:val="0"/>
          <w:sz w:val="28"/>
          <w:szCs w:val="28"/>
        </w:rPr>
        <w:t>一次性支付</w:t>
      </w:r>
      <w:r>
        <w:rPr>
          <w:rFonts w:hint="eastAsia" w:ascii="宋体" w:hAnsi="宋体" w:cs="宋体"/>
          <w:kern w:val="0"/>
          <w:sz w:val="28"/>
          <w:szCs w:val="28"/>
          <w:lang w:eastAsia="zh-CN"/>
        </w:rPr>
        <w:t>全款</w:t>
      </w:r>
      <w:r>
        <w:rPr>
          <w:rFonts w:hint="eastAsia" w:ascii="宋体" w:hAnsi="宋体" w:cs="宋体"/>
          <w:kern w:val="0"/>
          <w:sz w:val="28"/>
          <w:szCs w:val="28"/>
        </w:rPr>
        <w:t>。</w:t>
      </w:r>
    </w:p>
    <w:p>
      <w:pPr>
        <w:keepNext w:val="0"/>
        <w:keepLines w:val="0"/>
        <w:pageBreakBefore w:val="0"/>
        <w:kinsoku/>
        <w:wordWrap/>
        <w:overflowPunct/>
        <w:topLinePunct w:val="0"/>
        <w:autoSpaceDE w:val="0"/>
        <w:autoSpaceDN w:val="0"/>
        <w:bidi w:val="0"/>
        <w:adjustRightInd w:val="0"/>
        <w:snapToGrid/>
        <w:spacing w:line="480" w:lineRule="exact"/>
        <w:ind w:left="0" w:leftChars="0" w:firstLine="641" w:firstLineChars="228"/>
        <w:jc w:val="left"/>
        <w:textAlignment w:val="auto"/>
        <w:rPr>
          <w:rFonts w:ascii="宋体" w:hAnsi="宋体" w:cs="宋体"/>
          <w:b/>
          <w:bCs/>
          <w:kern w:val="0"/>
          <w:sz w:val="28"/>
          <w:szCs w:val="28"/>
        </w:rPr>
      </w:pPr>
      <w:r>
        <w:rPr>
          <w:rFonts w:hint="eastAsia" w:ascii="宋体" w:hAnsi="宋体" w:cs="宋体"/>
          <w:b/>
          <w:bCs/>
          <w:kern w:val="0"/>
          <w:sz w:val="28"/>
          <w:szCs w:val="28"/>
        </w:rPr>
        <w:t>五、</w:t>
      </w:r>
      <w:r>
        <w:rPr>
          <w:rFonts w:hint="eastAsia" w:ascii="宋体" w:hAnsi="宋体" w:cs="宋体"/>
          <w:b/>
          <w:bCs/>
          <w:sz w:val="28"/>
          <w:szCs w:val="28"/>
          <w:lang w:eastAsia="zh-CN"/>
        </w:rPr>
        <w:t>响应</w:t>
      </w:r>
      <w:r>
        <w:rPr>
          <w:rFonts w:hint="eastAsia" w:ascii="宋体" w:hAnsi="宋体" w:cs="宋体"/>
          <w:b/>
          <w:bCs/>
          <w:sz w:val="28"/>
          <w:szCs w:val="28"/>
        </w:rPr>
        <w:t>文件的</w:t>
      </w:r>
      <w:r>
        <w:rPr>
          <w:rFonts w:hint="eastAsia" w:ascii="宋体" w:hAnsi="宋体" w:cs="宋体"/>
          <w:b/>
          <w:bCs/>
          <w:sz w:val="28"/>
          <w:szCs w:val="28"/>
          <w:lang w:eastAsia="zh-CN"/>
        </w:rPr>
        <w:t>数量、</w:t>
      </w:r>
      <w:r>
        <w:rPr>
          <w:rFonts w:hint="eastAsia" w:ascii="宋体" w:hAnsi="宋体" w:cs="宋体"/>
          <w:b/>
          <w:bCs/>
          <w:sz w:val="28"/>
          <w:szCs w:val="28"/>
        </w:rPr>
        <w:t>密封及递交</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响应文件递交</w:t>
      </w:r>
      <w:r>
        <w:rPr>
          <w:rFonts w:hint="eastAsia" w:ascii="宋体" w:hAnsi="宋体" w:cs="宋体"/>
          <w:sz w:val="28"/>
          <w:szCs w:val="28"/>
        </w:rPr>
        <w:t>时间：</w:t>
      </w:r>
      <w:r>
        <w:rPr>
          <w:rFonts w:hint="eastAsia" w:ascii="宋体" w:hAnsi="宋体"/>
          <w:bCs/>
          <w:sz w:val="28"/>
          <w:szCs w:val="28"/>
        </w:rPr>
        <w:t>2024年</w:t>
      </w:r>
      <w:r>
        <w:rPr>
          <w:rFonts w:hint="eastAsia" w:ascii="宋体" w:hAnsi="宋体"/>
          <w:bCs/>
          <w:sz w:val="28"/>
          <w:szCs w:val="28"/>
          <w:lang w:val="en-US" w:eastAsia="zh-CN"/>
        </w:rPr>
        <w:t>5月31</w:t>
      </w:r>
      <w:r>
        <w:rPr>
          <w:rFonts w:hint="eastAsia" w:ascii="宋体" w:hAnsi="宋体"/>
          <w:bCs/>
          <w:sz w:val="28"/>
          <w:szCs w:val="28"/>
        </w:rPr>
        <w:t>日</w:t>
      </w:r>
      <w:r>
        <w:rPr>
          <w:rFonts w:hint="eastAsia" w:ascii="宋体" w:hAnsi="宋体"/>
          <w:bCs/>
          <w:sz w:val="28"/>
          <w:szCs w:val="28"/>
          <w:lang w:val="en-US" w:eastAsia="zh-CN"/>
        </w:rPr>
        <w:t>15</w:t>
      </w:r>
      <w:r>
        <w:rPr>
          <w:rFonts w:hint="eastAsia" w:ascii="宋体" w:hAnsi="宋体"/>
          <w:bCs/>
          <w:sz w:val="28"/>
          <w:szCs w:val="28"/>
        </w:rPr>
        <w:t>：00。</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响应文件递交</w:t>
      </w:r>
      <w:r>
        <w:rPr>
          <w:rFonts w:hint="eastAsia" w:ascii="宋体" w:hAnsi="宋体" w:cs="宋体"/>
          <w:sz w:val="28"/>
          <w:szCs w:val="28"/>
        </w:rPr>
        <w:t>地点：</w:t>
      </w:r>
      <w:r>
        <w:rPr>
          <w:rFonts w:hint="eastAsia" w:ascii="宋体" w:hAnsi="宋体" w:cs="宋体"/>
          <w:kern w:val="0"/>
          <w:sz w:val="28"/>
          <w:szCs w:val="28"/>
        </w:rPr>
        <w:t>三台县人民医院行政楼</w:t>
      </w:r>
      <w:r>
        <w:rPr>
          <w:rFonts w:hint="eastAsia" w:ascii="宋体" w:hAnsi="宋体" w:cs="宋体"/>
          <w:kern w:val="0"/>
          <w:sz w:val="28"/>
          <w:szCs w:val="28"/>
          <w:lang w:eastAsia="zh-CN"/>
        </w:rPr>
        <w:t>五</w:t>
      </w:r>
      <w:r>
        <w:rPr>
          <w:rFonts w:hint="eastAsia" w:ascii="宋体" w:hAnsi="宋体" w:cs="宋体"/>
          <w:kern w:val="0"/>
          <w:sz w:val="28"/>
          <w:szCs w:val="28"/>
        </w:rPr>
        <w:t>楼会议室</w:t>
      </w:r>
      <w:r>
        <w:rPr>
          <w:rFonts w:hint="eastAsia" w:ascii="宋体" w:hAnsi="宋体" w:cs="宋体"/>
          <w:sz w:val="28"/>
          <w:szCs w:val="28"/>
        </w:rPr>
        <w:t>。</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响应</w:t>
      </w:r>
      <w:r>
        <w:rPr>
          <w:rFonts w:hint="eastAsia" w:ascii="宋体" w:hAnsi="宋体" w:cs="宋体"/>
          <w:sz w:val="28"/>
          <w:szCs w:val="28"/>
        </w:rPr>
        <w:t>文件份数：叁份（一正二副）。</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eastAsia="zh-CN"/>
        </w:rPr>
        <w:t>响应</w:t>
      </w:r>
      <w:r>
        <w:rPr>
          <w:rFonts w:hint="eastAsia" w:ascii="宋体" w:hAnsi="宋体" w:cs="宋体"/>
          <w:sz w:val="28"/>
          <w:szCs w:val="28"/>
        </w:rPr>
        <w:t>文件密封：</w:t>
      </w:r>
      <w:r>
        <w:rPr>
          <w:rFonts w:hint="eastAsia" w:ascii="宋体" w:hAnsi="宋体"/>
          <w:bCs/>
          <w:sz w:val="28"/>
          <w:szCs w:val="28"/>
        </w:rPr>
        <w:t>正副本密封到一个密封袋内</w:t>
      </w:r>
      <w:r>
        <w:rPr>
          <w:rFonts w:hint="eastAsia" w:ascii="宋体" w:hAnsi="宋体" w:cs="宋体"/>
          <w:sz w:val="28"/>
          <w:szCs w:val="28"/>
        </w:rPr>
        <w:t>，封口处加盖供应商公章。</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FF0000"/>
          <w:sz w:val="28"/>
          <w:szCs w:val="28"/>
        </w:rPr>
      </w:pPr>
      <w:r>
        <w:rPr>
          <w:rFonts w:hint="eastAsia" w:ascii="宋体" w:hAnsi="宋体" w:cs="宋体"/>
          <w:sz w:val="28"/>
          <w:szCs w:val="28"/>
        </w:rPr>
        <w:t>5.逾期送达的或者未送达指定地点的，</w:t>
      </w:r>
      <w:r>
        <w:rPr>
          <w:rFonts w:hint="eastAsia" w:ascii="宋体" w:hAnsi="宋体" w:cs="宋体"/>
          <w:sz w:val="28"/>
          <w:szCs w:val="28"/>
          <w:lang w:eastAsia="zh-CN"/>
        </w:rPr>
        <w:t>采购</w:t>
      </w:r>
      <w:r>
        <w:rPr>
          <w:rFonts w:hint="eastAsia" w:ascii="宋体" w:hAnsi="宋体" w:cs="宋体"/>
          <w:sz w:val="28"/>
          <w:szCs w:val="28"/>
        </w:rPr>
        <w:t>人不予受理。</w:t>
      </w:r>
    </w:p>
    <w:p>
      <w:pPr>
        <w:keepNext w:val="0"/>
        <w:keepLines w:val="0"/>
        <w:pageBreakBefore w:val="0"/>
        <w:kinsoku/>
        <w:wordWrap/>
        <w:overflowPunct/>
        <w:topLinePunct w:val="0"/>
        <w:bidi w:val="0"/>
        <w:snapToGrid/>
        <w:spacing w:line="480" w:lineRule="exact"/>
        <w:ind w:left="0" w:leftChars="0" w:firstLine="641" w:firstLineChars="228"/>
        <w:textAlignment w:val="auto"/>
        <w:rPr>
          <w:rFonts w:hint="eastAsia" w:ascii="宋体" w:hAnsi="宋体" w:eastAsia="宋体" w:cs="宋体"/>
          <w:b/>
          <w:bCs/>
          <w:color w:val="000000"/>
          <w:sz w:val="28"/>
          <w:szCs w:val="28"/>
          <w:lang w:eastAsia="zh-CN"/>
        </w:rPr>
      </w:pPr>
      <w:r>
        <w:rPr>
          <w:rFonts w:hint="eastAsia" w:ascii="宋体" w:hAnsi="宋体" w:cs="宋体"/>
          <w:b/>
          <w:bCs/>
          <w:color w:val="000000"/>
          <w:sz w:val="28"/>
          <w:szCs w:val="28"/>
        </w:rPr>
        <w:t>六、参加本次采购活动应具备下列条件</w:t>
      </w:r>
      <w:r>
        <w:rPr>
          <w:rFonts w:hint="eastAsia" w:ascii="宋体" w:hAnsi="宋体" w:cs="宋体"/>
          <w:b/>
          <w:bCs/>
          <w:color w:val="000000"/>
          <w:sz w:val="28"/>
          <w:szCs w:val="28"/>
          <w:lang w:eastAsia="zh-CN"/>
        </w:rPr>
        <w:t>：</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eastAsia="zh-CN"/>
        </w:rPr>
        <w:t>无</w:t>
      </w:r>
      <w:r>
        <w:rPr>
          <w:rFonts w:hint="eastAsia" w:ascii="宋体" w:hAnsi="宋体" w:cs="宋体"/>
          <w:color w:val="000000"/>
          <w:sz w:val="28"/>
          <w:szCs w:val="28"/>
        </w:rPr>
        <w:t>重大违法记录；</w:t>
      </w:r>
    </w:p>
    <w:p>
      <w:pPr>
        <w:pStyle w:val="2"/>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6.本次院内竞争性磋商不接受联合体参与；</w:t>
      </w:r>
    </w:p>
    <w:p>
      <w:pPr>
        <w:pStyle w:val="2"/>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rPr>
        <w:t>7.供应商及其现任法定代表人、主要负责人无行贿犯罪记录</w:t>
      </w:r>
      <w:r>
        <w:rPr>
          <w:rFonts w:hint="eastAsia" w:ascii="宋体" w:hAnsi="宋体" w:cs="宋体"/>
          <w:color w:val="000000"/>
          <w:sz w:val="28"/>
          <w:szCs w:val="28"/>
          <w:lang w:eastAsia="zh-CN"/>
        </w:rPr>
        <w:t>；</w:t>
      </w:r>
    </w:p>
    <w:p>
      <w:pPr>
        <w:pStyle w:val="2"/>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8.具有工程测量及不动产测绘乙级及以上测绘资质证书。</w:t>
      </w:r>
    </w:p>
    <w:p>
      <w:pPr>
        <w:keepNext w:val="0"/>
        <w:keepLines w:val="0"/>
        <w:pageBreakBefore w:val="0"/>
        <w:kinsoku/>
        <w:wordWrap/>
        <w:overflowPunct/>
        <w:topLinePunct w:val="0"/>
        <w:bidi w:val="0"/>
        <w:snapToGrid/>
        <w:spacing w:line="480" w:lineRule="exact"/>
        <w:ind w:left="0" w:leftChars="0" w:firstLine="641" w:firstLineChars="228"/>
        <w:textAlignment w:val="auto"/>
        <w:rPr>
          <w:rFonts w:ascii="宋体" w:hAnsi="宋体" w:cs="宋体"/>
          <w:color w:val="000000"/>
          <w:sz w:val="28"/>
          <w:szCs w:val="28"/>
        </w:rPr>
      </w:pPr>
      <w:r>
        <w:rPr>
          <w:rFonts w:hint="eastAsia" w:ascii="宋体" w:hAnsi="宋体" w:cs="宋体"/>
          <w:b/>
          <w:bCs/>
          <w:color w:val="000000"/>
          <w:sz w:val="28"/>
          <w:szCs w:val="28"/>
        </w:rPr>
        <w:t>七、</w:t>
      </w:r>
      <w:r>
        <w:rPr>
          <w:rFonts w:hint="eastAsia" w:ascii="宋体" w:hAnsi="宋体" w:cs="宋体"/>
          <w:b/>
          <w:bCs/>
          <w:color w:val="000000"/>
          <w:sz w:val="28"/>
          <w:szCs w:val="28"/>
          <w:lang w:eastAsia="zh-CN"/>
        </w:rPr>
        <w:t>响应</w:t>
      </w:r>
      <w:r>
        <w:rPr>
          <w:rFonts w:hint="eastAsia" w:ascii="宋体" w:hAnsi="宋体" w:cs="宋体"/>
          <w:b/>
          <w:bCs/>
          <w:color w:val="000000"/>
          <w:sz w:val="28"/>
          <w:szCs w:val="28"/>
        </w:rPr>
        <w:t>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3.商业信誉承诺书；</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w:t>
      </w:r>
      <w:r>
        <w:rPr>
          <w:rFonts w:hint="eastAsia" w:ascii="宋体" w:hAnsi="宋体" w:cs="宋体"/>
          <w:color w:val="000000"/>
          <w:sz w:val="28"/>
          <w:szCs w:val="28"/>
          <w:lang w:eastAsia="zh-CN"/>
        </w:rPr>
        <w:t>无</w:t>
      </w:r>
      <w:r>
        <w:rPr>
          <w:rFonts w:hint="eastAsia" w:ascii="宋体" w:hAnsi="宋体" w:cs="宋体"/>
          <w:color w:val="000000"/>
          <w:sz w:val="28"/>
          <w:szCs w:val="28"/>
        </w:rPr>
        <w:t>行贿犯罪记录的承诺函；</w:t>
      </w:r>
    </w:p>
    <w:p>
      <w:pPr>
        <w:pStyle w:val="11"/>
        <w:keepNext w:val="0"/>
        <w:keepLines w:val="0"/>
        <w:pageBreakBefore w:val="0"/>
        <w:kinsoku/>
        <w:wordWrap/>
        <w:overflowPunct/>
        <w:topLinePunct w:val="0"/>
        <w:bidi w:val="0"/>
        <w:snapToGrid/>
        <w:spacing w:line="480" w:lineRule="exact"/>
        <w:ind w:left="0" w:leftChars="0" w:firstLine="638" w:firstLineChars="228"/>
        <w:jc w:val="left"/>
        <w:textAlignment w:val="auto"/>
        <w:rPr>
          <w:rFonts w:ascii="宋体" w:hAnsi="宋体" w:cs="宋体"/>
          <w:color w:val="000000"/>
          <w:sz w:val="28"/>
          <w:szCs w:val="28"/>
        </w:rPr>
      </w:pPr>
      <w:r>
        <w:rPr>
          <w:rFonts w:hint="eastAsia" w:ascii="宋体" w:hAnsi="宋体" w:cs="宋体"/>
          <w:color w:val="000000"/>
          <w:sz w:val="28"/>
          <w:szCs w:val="28"/>
        </w:rPr>
        <w:t>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rPr>
        <w:t>；</w:t>
      </w:r>
    </w:p>
    <w:p>
      <w:pPr>
        <w:pStyle w:val="11"/>
        <w:keepNext w:val="0"/>
        <w:keepLines w:val="0"/>
        <w:pageBreakBefore w:val="0"/>
        <w:kinsoku/>
        <w:wordWrap/>
        <w:overflowPunct/>
        <w:topLinePunct w:val="0"/>
        <w:bidi w:val="0"/>
        <w:snapToGrid/>
        <w:spacing w:line="480" w:lineRule="exact"/>
        <w:ind w:left="0" w:leftChars="0" w:firstLine="638" w:firstLineChars="228"/>
        <w:jc w:val="left"/>
        <w:textAlignment w:val="auto"/>
        <w:rPr>
          <w:rFonts w:ascii="宋体" w:hAnsi="宋体" w:cs="宋体"/>
          <w:color w:val="000000"/>
          <w:sz w:val="28"/>
          <w:szCs w:val="28"/>
        </w:rPr>
      </w:pPr>
      <w:r>
        <w:rPr>
          <w:rFonts w:hint="eastAsia" w:ascii="宋体" w:hAnsi="宋体" w:cs="宋体"/>
          <w:color w:val="000000"/>
          <w:sz w:val="28"/>
          <w:szCs w:val="28"/>
        </w:rPr>
        <w:t>8.</w:t>
      </w:r>
      <w:r>
        <w:rPr>
          <w:rFonts w:hint="eastAsia" w:ascii="宋体" w:hAnsi="宋体" w:cs="宋体"/>
          <w:color w:val="000000"/>
          <w:sz w:val="28"/>
          <w:szCs w:val="28"/>
          <w:lang w:eastAsia="zh-CN"/>
        </w:rPr>
        <w:t>无</w:t>
      </w:r>
      <w:r>
        <w:rPr>
          <w:rFonts w:ascii="宋体" w:hAnsi="宋体" w:cs="宋体"/>
          <w:color w:val="000000"/>
          <w:sz w:val="28"/>
          <w:szCs w:val="28"/>
        </w:rPr>
        <w:t>重大违法记录的书面声明</w:t>
      </w:r>
      <w:r>
        <w:rPr>
          <w:rFonts w:hint="eastAsia" w:ascii="宋体" w:hAnsi="宋体" w:cs="宋体"/>
          <w:color w:val="000000"/>
          <w:sz w:val="28"/>
          <w:szCs w:val="28"/>
        </w:rPr>
        <w:t>；</w:t>
      </w:r>
    </w:p>
    <w:p>
      <w:pPr>
        <w:pStyle w:val="11"/>
        <w:keepNext w:val="0"/>
        <w:keepLines w:val="0"/>
        <w:pageBreakBefore w:val="0"/>
        <w:kinsoku/>
        <w:wordWrap/>
        <w:overflowPunct/>
        <w:topLinePunct w:val="0"/>
        <w:bidi w:val="0"/>
        <w:snapToGrid/>
        <w:spacing w:line="480" w:lineRule="exact"/>
        <w:ind w:left="0" w:leftChars="0" w:firstLine="638" w:firstLineChars="228"/>
        <w:jc w:val="left"/>
        <w:textAlignment w:val="auto"/>
        <w:rPr>
          <w:rFonts w:ascii="宋体" w:hAnsi="宋体" w:cs="宋体"/>
          <w:color w:val="000000"/>
          <w:sz w:val="28"/>
          <w:szCs w:val="28"/>
        </w:rPr>
      </w:pPr>
      <w:r>
        <w:rPr>
          <w:rFonts w:hint="eastAsia" w:ascii="宋体" w:hAnsi="宋体" w:cs="宋体"/>
          <w:color w:val="000000"/>
          <w:sz w:val="28"/>
          <w:szCs w:val="28"/>
        </w:rPr>
        <w:t>9.报价函；</w:t>
      </w:r>
    </w:p>
    <w:p>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bCs/>
          <w:color w:val="000000"/>
          <w:sz w:val="28"/>
          <w:szCs w:val="28"/>
        </w:rPr>
      </w:pPr>
      <w:r>
        <w:rPr>
          <w:rFonts w:hint="eastAsia" w:ascii="宋体" w:hAnsi="宋体" w:cs="宋体"/>
          <w:color w:val="000000"/>
          <w:sz w:val="28"/>
          <w:szCs w:val="28"/>
        </w:rPr>
        <w:t>10.</w:t>
      </w:r>
      <w:r>
        <w:rPr>
          <w:rFonts w:hint="eastAsia" w:ascii="宋体" w:hAnsi="宋体"/>
          <w:bCs/>
          <w:color w:val="000000"/>
          <w:sz w:val="28"/>
          <w:szCs w:val="28"/>
        </w:rPr>
        <w:t>具有能够从事本项目的测绘资格证明材料；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1" w:firstLineChars="228"/>
        <w:jc w:val="left"/>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八、评审与定标</w:t>
      </w:r>
    </w:p>
    <w:p>
      <w:pPr>
        <w:keepNext w:val="0"/>
        <w:keepLines w:val="0"/>
        <w:pageBreakBefore w:val="0"/>
        <w:widowControl/>
        <w:kinsoku/>
        <w:wordWrap/>
        <w:overflowPunct/>
        <w:topLinePunct w:val="0"/>
        <w:autoSpaceDE/>
        <w:bidi w:val="0"/>
        <w:adjustRightInd/>
        <w:snapToGrid/>
        <w:spacing w:line="480" w:lineRule="exact"/>
        <w:ind w:left="0" w:leftChars="0" w:firstLine="638" w:firstLineChars="228"/>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val="0"/>
          <w:bCs w:val="0"/>
          <w:color w:val="000000"/>
          <w:sz w:val="28"/>
          <w:szCs w:val="28"/>
          <w:highlight w:val="none"/>
          <w:lang w:val="en-US" w:eastAsia="zh-CN"/>
        </w:rPr>
        <w:t>本项目采取综合评分定标原则，按磋商文件中规定的评标方法和标准，对未作无效投标处理的响应文件进行价格、业绩、人员、服务方案等方面综合评价，并进行评分，符合资格条件供应商不足3家，不予评审。</w:t>
      </w:r>
    </w:p>
    <w:p>
      <w:pPr>
        <w:keepNext w:val="0"/>
        <w:keepLines w:val="0"/>
        <w:pageBreakBefore w:val="0"/>
        <w:widowControl/>
        <w:kinsoku/>
        <w:wordWrap/>
        <w:overflowPunct/>
        <w:topLinePunct w:val="0"/>
        <w:autoSpaceDE/>
        <w:bidi w:val="0"/>
        <w:adjustRightInd/>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评分</w:t>
      </w:r>
      <w:r>
        <w:rPr>
          <w:rFonts w:hint="eastAsia" w:ascii="宋体" w:hAnsi="宋体" w:eastAsia="宋体" w:cs="宋体"/>
          <w:b/>
          <w:color w:val="000000"/>
          <w:kern w:val="0"/>
          <w:sz w:val="24"/>
          <w:szCs w:val="24"/>
          <w:highlight w:val="none"/>
          <w:lang w:eastAsia="zh-CN"/>
        </w:rPr>
        <w:t>细则</w:t>
      </w:r>
      <w:r>
        <w:rPr>
          <w:rFonts w:hint="eastAsia" w:ascii="宋体" w:hAnsi="宋体" w:cs="宋体"/>
          <w:b/>
          <w:color w:val="000000"/>
          <w:kern w:val="0"/>
          <w:sz w:val="24"/>
          <w:szCs w:val="24"/>
          <w:highlight w:val="none"/>
          <w:lang w:eastAsia="zh-CN"/>
        </w:rPr>
        <w:t>：</w:t>
      </w:r>
    </w:p>
    <w:tbl>
      <w:tblPr>
        <w:tblStyle w:val="14"/>
        <w:tblW w:w="8484"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065"/>
        <w:gridCol w:w="555"/>
        <w:gridCol w:w="4635"/>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15" w:type="dxa"/>
            <w:vAlign w:val="center"/>
          </w:tcPr>
          <w:p>
            <w:pPr>
              <w:autoSpaceDE w:val="0"/>
              <w:autoSpaceDN w:val="0"/>
              <w:adjustRightInd w:val="0"/>
              <w:jc w:val="center"/>
              <w:rPr>
                <w:rFonts w:ascii="宋体" w:hAnsi="宋体"/>
                <w:b/>
                <w:bCs/>
                <w:color w:val="000000"/>
                <w:sz w:val="24"/>
              </w:rPr>
            </w:pPr>
            <w:r>
              <w:rPr>
                <w:rFonts w:hint="eastAsia" w:ascii="宋体" w:hAnsi="宋体"/>
                <w:b/>
                <w:bCs/>
                <w:color w:val="000000"/>
                <w:sz w:val="24"/>
              </w:rPr>
              <w:t>序号</w:t>
            </w:r>
          </w:p>
        </w:tc>
        <w:tc>
          <w:tcPr>
            <w:tcW w:w="1065" w:type="dxa"/>
            <w:vAlign w:val="center"/>
          </w:tcPr>
          <w:p>
            <w:pPr>
              <w:autoSpaceDE w:val="0"/>
              <w:autoSpaceDN w:val="0"/>
              <w:adjustRightInd w:val="0"/>
              <w:jc w:val="center"/>
              <w:rPr>
                <w:rFonts w:ascii="宋体" w:hAnsi="宋体"/>
                <w:b/>
                <w:bCs/>
                <w:color w:val="000000"/>
                <w:sz w:val="24"/>
              </w:rPr>
            </w:pPr>
            <w:r>
              <w:rPr>
                <w:rFonts w:hint="eastAsia" w:ascii="宋体" w:hAnsi="宋体"/>
                <w:b/>
                <w:bCs/>
                <w:color w:val="000000"/>
                <w:sz w:val="24"/>
              </w:rPr>
              <w:t>评分因素及权重</w:t>
            </w:r>
          </w:p>
        </w:tc>
        <w:tc>
          <w:tcPr>
            <w:tcW w:w="555" w:type="dxa"/>
            <w:vAlign w:val="center"/>
          </w:tcPr>
          <w:p>
            <w:pPr>
              <w:autoSpaceDE w:val="0"/>
              <w:autoSpaceDN w:val="0"/>
              <w:adjustRightInd w:val="0"/>
              <w:jc w:val="center"/>
              <w:rPr>
                <w:rFonts w:ascii="宋体" w:hAnsi="宋体"/>
                <w:b/>
                <w:bCs/>
                <w:color w:val="000000"/>
                <w:sz w:val="24"/>
              </w:rPr>
            </w:pPr>
            <w:r>
              <w:rPr>
                <w:rFonts w:hint="eastAsia" w:ascii="宋体" w:hAnsi="宋体"/>
                <w:b/>
                <w:bCs/>
                <w:color w:val="000000"/>
                <w:sz w:val="24"/>
              </w:rPr>
              <w:t>分值</w:t>
            </w:r>
          </w:p>
        </w:tc>
        <w:tc>
          <w:tcPr>
            <w:tcW w:w="4635" w:type="dxa"/>
            <w:vAlign w:val="center"/>
          </w:tcPr>
          <w:p>
            <w:pPr>
              <w:autoSpaceDE w:val="0"/>
              <w:autoSpaceDN w:val="0"/>
              <w:adjustRightInd w:val="0"/>
              <w:jc w:val="center"/>
              <w:rPr>
                <w:rFonts w:ascii="宋体" w:hAnsi="宋体"/>
                <w:b/>
                <w:bCs/>
                <w:color w:val="000000"/>
                <w:sz w:val="24"/>
              </w:rPr>
            </w:pPr>
            <w:r>
              <w:rPr>
                <w:rFonts w:hint="eastAsia" w:ascii="宋体" w:hAnsi="宋体"/>
                <w:b/>
                <w:bCs/>
                <w:color w:val="000000"/>
                <w:sz w:val="24"/>
              </w:rPr>
              <w:t>评分标准</w:t>
            </w:r>
          </w:p>
        </w:tc>
        <w:tc>
          <w:tcPr>
            <w:tcW w:w="1314" w:type="dxa"/>
            <w:vAlign w:val="center"/>
          </w:tcPr>
          <w:p>
            <w:pPr>
              <w:autoSpaceDE w:val="0"/>
              <w:autoSpaceDN w:val="0"/>
              <w:adjustRightInd w:val="0"/>
              <w:jc w:val="center"/>
              <w:rPr>
                <w:rFonts w:ascii="宋体" w:hAnsi="宋体"/>
                <w:b/>
                <w:bCs/>
                <w:color w:val="000000"/>
                <w:sz w:val="24"/>
              </w:rPr>
            </w:pPr>
            <w:r>
              <w:rPr>
                <w:rFonts w:hint="eastAsia" w:ascii="宋体" w:hAnsi="宋体"/>
                <w:b/>
                <w:bCs/>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15" w:type="dxa"/>
            <w:vAlign w:val="center"/>
          </w:tcPr>
          <w:p>
            <w:pPr>
              <w:wordWrap w:val="0"/>
              <w:spacing w:line="280" w:lineRule="exact"/>
              <w:jc w:val="center"/>
              <w:rPr>
                <w:rFonts w:ascii="宋体" w:hAnsi="宋体" w:cs="宋体"/>
                <w:bCs/>
                <w:color w:val="000000"/>
                <w:szCs w:val="21"/>
              </w:rPr>
            </w:pPr>
            <w:r>
              <w:rPr>
                <w:rFonts w:hint="eastAsia" w:ascii="宋体" w:hAnsi="宋体" w:cs="宋体"/>
                <w:bCs/>
                <w:color w:val="000000"/>
                <w:szCs w:val="21"/>
              </w:rPr>
              <w:t>1</w:t>
            </w:r>
          </w:p>
        </w:tc>
        <w:tc>
          <w:tcPr>
            <w:tcW w:w="1065" w:type="dxa"/>
            <w:vAlign w:val="center"/>
          </w:tcPr>
          <w:p>
            <w:pPr>
              <w:wordWrap w:val="0"/>
              <w:spacing w:line="280" w:lineRule="exact"/>
              <w:jc w:val="center"/>
              <w:rPr>
                <w:rFonts w:ascii="宋体" w:hAnsi="宋体" w:cs="宋体"/>
                <w:bCs/>
                <w:color w:val="000000"/>
                <w:szCs w:val="21"/>
              </w:rPr>
            </w:pPr>
            <w:r>
              <w:rPr>
                <w:rFonts w:hint="eastAsia" w:ascii="宋体" w:hAnsi="宋体" w:cs="宋体"/>
                <w:bCs/>
                <w:color w:val="000000"/>
                <w:szCs w:val="21"/>
              </w:rPr>
              <w:t>报价</w:t>
            </w:r>
          </w:p>
        </w:tc>
        <w:tc>
          <w:tcPr>
            <w:tcW w:w="555" w:type="dxa"/>
            <w:vAlign w:val="center"/>
          </w:tcPr>
          <w:p>
            <w:pPr>
              <w:wordWrap w:val="0"/>
              <w:spacing w:line="280" w:lineRule="exact"/>
              <w:jc w:val="center"/>
              <w:rPr>
                <w:rFonts w:hint="eastAsia" w:ascii="宋体" w:hAnsi="宋体" w:cs="宋体"/>
                <w:bCs/>
                <w:color w:val="000000"/>
                <w:szCs w:val="21"/>
              </w:rPr>
            </w:pPr>
            <w:r>
              <w:rPr>
                <w:rFonts w:hint="eastAsia" w:ascii="宋体" w:hAnsi="宋体" w:cs="宋体"/>
                <w:bCs/>
                <w:color w:val="000000"/>
                <w:szCs w:val="21"/>
              </w:rPr>
              <w:t>40</w:t>
            </w:r>
          </w:p>
        </w:tc>
        <w:tc>
          <w:tcPr>
            <w:tcW w:w="4635" w:type="dxa"/>
            <w:vAlign w:val="center"/>
          </w:tcPr>
          <w:p>
            <w:pPr>
              <w:spacing w:line="400" w:lineRule="exact"/>
              <w:jc w:val="left"/>
              <w:rPr>
                <w:rFonts w:ascii="宋体" w:hAnsi="宋体" w:cs="宋体"/>
                <w:color w:val="000000"/>
                <w:szCs w:val="21"/>
              </w:rPr>
            </w:pPr>
            <w:r>
              <w:rPr>
                <w:rFonts w:hint="eastAsia" w:ascii="宋体" w:hAnsi="宋体" w:cs="宋体"/>
                <w:color w:val="000000"/>
                <w:szCs w:val="21"/>
              </w:rPr>
              <w:t>1.按招标控制价下浮进行报价。在磋商过程中，供应商报价不得低于招标控制价85%。</w:t>
            </w:r>
          </w:p>
          <w:p>
            <w:pPr>
              <w:spacing w:line="400" w:lineRule="exact"/>
              <w:jc w:val="left"/>
              <w:rPr>
                <w:rFonts w:ascii="宋体" w:hAnsi="宋体" w:cs="宋体"/>
                <w:szCs w:val="21"/>
              </w:rPr>
            </w:pPr>
            <w:r>
              <w:rPr>
                <w:rFonts w:hint="eastAsia" w:ascii="宋体" w:hAnsi="宋体" w:cs="宋体"/>
                <w:color w:val="000000"/>
                <w:szCs w:val="21"/>
              </w:rPr>
              <w:t>2.经评审资格合格的供应商报价的平均价为基准价，报价每比基准价高1%，扣1分，每比基准价低1%，扣0.5分，上下比例不足1%按1%计算。</w:t>
            </w:r>
          </w:p>
        </w:tc>
        <w:tc>
          <w:tcPr>
            <w:tcW w:w="1314" w:type="dxa"/>
            <w:vAlign w:val="center"/>
          </w:tcPr>
          <w:p>
            <w:pPr>
              <w:spacing w:line="280" w:lineRule="exact"/>
              <w:ind w:right="-20"/>
              <w:jc w:val="center"/>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15" w:type="dxa"/>
            <w:vAlign w:val="center"/>
          </w:tcPr>
          <w:p>
            <w:pPr>
              <w:wordWrap w:val="0"/>
              <w:spacing w:line="280" w:lineRule="exact"/>
              <w:jc w:val="center"/>
              <w:rPr>
                <w:rFonts w:ascii="宋体" w:hAnsi="宋体" w:cs="宋体"/>
                <w:color w:val="000000"/>
                <w:szCs w:val="21"/>
              </w:rPr>
            </w:pPr>
            <w:r>
              <w:rPr>
                <w:rFonts w:hint="eastAsia" w:ascii="宋体" w:hAnsi="宋体" w:cs="宋体"/>
                <w:color w:val="000000"/>
                <w:szCs w:val="21"/>
              </w:rPr>
              <w:t>2</w:t>
            </w:r>
          </w:p>
        </w:tc>
        <w:tc>
          <w:tcPr>
            <w:tcW w:w="1065" w:type="dxa"/>
            <w:vAlign w:val="center"/>
          </w:tcPr>
          <w:p>
            <w:pPr>
              <w:wordWrap w:val="0"/>
              <w:spacing w:line="280" w:lineRule="exact"/>
              <w:jc w:val="center"/>
              <w:rPr>
                <w:rFonts w:ascii="宋体" w:hAnsi="宋体" w:cs="宋体"/>
                <w:bCs/>
                <w:color w:val="000000"/>
                <w:szCs w:val="21"/>
              </w:rPr>
            </w:pPr>
            <w:r>
              <w:rPr>
                <w:rFonts w:hint="eastAsia" w:ascii="宋体" w:hAnsi="宋体" w:cs="宋体"/>
                <w:bCs/>
                <w:color w:val="000000"/>
                <w:szCs w:val="21"/>
              </w:rPr>
              <w:t>业绩</w:t>
            </w:r>
          </w:p>
        </w:tc>
        <w:tc>
          <w:tcPr>
            <w:tcW w:w="555" w:type="dxa"/>
            <w:vAlign w:val="center"/>
          </w:tcPr>
          <w:p>
            <w:pPr>
              <w:wordWrap w:val="0"/>
              <w:spacing w:line="280" w:lineRule="exact"/>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4</w:t>
            </w:r>
          </w:p>
        </w:tc>
        <w:tc>
          <w:tcPr>
            <w:tcW w:w="4635" w:type="dxa"/>
            <w:vAlign w:val="center"/>
          </w:tcPr>
          <w:p>
            <w:pPr>
              <w:spacing w:line="360" w:lineRule="auto"/>
              <w:jc w:val="left"/>
              <w:rPr>
                <w:rFonts w:ascii="宋体" w:hAnsi="宋体" w:cs="宋体"/>
                <w:color w:val="000000"/>
                <w:szCs w:val="21"/>
              </w:rPr>
            </w:pPr>
            <w:r>
              <w:rPr>
                <w:rFonts w:hint="eastAsia" w:ascii="宋体" w:hAnsi="宋体" w:cs="宋体"/>
                <w:szCs w:val="21"/>
              </w:rPr>
              <w:t>1.2021年至今（以签订合同日期为准）承担过1个已完成或正在实施的类似测绘业绩得</w:t>
            </w:r>
            <w:r>
              <w:rPr>
                <w:rFonts w:hint="eastAsia" w:ascii="宋体" w:hAnsi="宋体" w:cs="宋体"/>
                <w:szCs w:val="21"/>
                <w:lang w:val="en-US" w:eastAsia="zh-CN"/>
              </w:rPr>
              <w:t>1</w:t>
            </w:r>
            <w:r>
              <w:rPr>
                <w:rFonts w:hint="eastAsia" w:ascii="宋体" w:hAnsi="宋体" w:cs="宋体"/>
                <w:szCs w:val="21"/>
              </w:rPr>
              <w:t>分，未提供相关证明文件不得分。</w:t>
            </w:r>
          </w:p>
        </w:tc>
        <w:tc>
          <w:tcPr>
            <w:tcW w:w="1314" w:type="dxa"/>
            <w:vAlign w:val="center"/>
          </w:tcPr>
          <w:p>
            <w:pPr>
              <w:spacing w:line="280" w:lineRule="exact"/>
              <w:ind w:right="-20"/>
              <w:jc w:val="center"/>
              <w:rPr>
                <w:rFonts w:ascii="宋体" w:hAnsi="宋体" w:cs="宋体"/>
                <w:color w:val="000000"/>
              </w:rPr>
            </w:pPr>
            <w:r>
              <w:rPr>
                <w:rFonts w:hint="eastAsia" w:ascii="宋体" w:hAnsi="宋体" w:cs="宋体"/>
                <w:szCs w:val="21"/>
                <w:lang w:val="zh-CN"/>
              </w:rPr>
              <w:t>提供相关合同</w:t>
            </w:r>
            <w:r>
              <w:rPr>
                <w:rFonts w:hint="eastAsia" w:ascii="宋体" w:hAnsi="宋体" w:cs="宋体"/>
                <w:szCs w:val="21"/>
              </w:rPr>
              <w:t>或</w:t>
            </w:r>
            <w:r>
              <w:rPr>
                <w:rFonts w:hint="eastAsia" w:ascii="宋体" w:hAnsi="宋体" w:cs="宋体"/>
                <w:szCs w:val="21"/>
                <w:lang w:val="zh-CN"/>
              </w:rPr>
              <w:t>协议文件</w:t>
            </w:r>
            <w:r>
              <w:rPr>
                <w:rFonts w:hint="eastAsia" w:ascii="宋体" w:hAnsi="宋体" w:cs="宋体"/>
                <w:szCs w:val="21"/>
              </w:rPr>
              <w:t>或中标（选）通知书</w:t>
            </w:r>
            <w:r>
              <w:rPr>
                <w:rFonts w:hint="eastAsia" w:ascii="宋体" w:hAnsi="宋体" w:cs="宋体"/>
                <w:szCs w:val="21"/>
                <w:lang w:eastAsia="zh-CN"/>
              </w:rPr>
              <w:t>等</w:t>
            </w:r>
            <w:r>
              <w:rPr>
                <w:rFonts w:hint="eastAsia" w:ascii="宋体" w:hAnsi="宋体" w:cs="宋体"/>
                <w:szCs w:val="21"/>
              </w:rPr>
              <w:t>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15" w:type="dxa"/>
            <w:vAlign w:val="center"/>
          </w:tcPr>
          <w:p>
            <w:pPr>
              <w:autoSpaceDE w:val="0"/>
              <w:autoSpaceDN w:val="0"/>
              <w:adjustRightInd w:val="0"/>
              <w:spacing w:line="280" w:lineRule="exact"/>
              <w:jc w:val="center"/>
              <w:rPr>
                <w:rFonts w:ascii="宋体" w:hAnsi="宋体" w:cs="宋体"/>
                <w:color w:val="000000"/>
                <w:szCs w:val="21"/>
              </w:rPr>
            </w:pPr>
            <w:r>
              <w:rPr>
                <w:rFonts w:hint="eastAsia" w:ascii="宋体" w:hAnsi="宋体" w:cs="宋体"/>
                <w:color w:val="000000"/>
                <w:szCs w:val="21"/>
              </w:rPr>
              <w:t>3</w:t>
            </w:r>
          </w:p>
        </w:tc>
        <w:tc>
          <w:tcPr>
            <w:tcW w:w="1065" w:type="dxa"/>
            <w:vAlign w:val="center"/>
          </w:tcPr>
          <w:p>
            <w:pPr>
              <w:wordWrap w:val="0"/>
              <w:spacing w:line="280" w:lineRule="exact"/>
              <w:jc w:val="center"/>
              <w:rPr>
                <w:rFonts w:ascii="宋体" w:hAnsi="宋体" w:cs="宋体"/>
                <w:bCs/>
                <w:color w:val="000000"/>
                <w:szCs w:val="21"/>
              </w:rPr>
            </w:pPr>
            <w:r>
              <w:rPr>
                <w:rFonts w:hint="eastAsia" w:ascii="宋体" w:hAnsi="宋体" w:cs="宋体"/>
                <w:bCs/>
                <w:color w:val="000000"/>
                <w:szCs w:val="21"/>
              </w:rPr>
              <w:t>本项目主要人员</w:t>
            </w:r>
          </w:p>
        </w:tc>
        <w:tc>
          <w:tcPr>
            <w:tcW w:w="555" w:type="dxa"/>
            <w:vAlign w:val="center"/>
          </w:tcPr>
          <w:p>
            <w:pPr>
              <w:autoSpaceDE w:val="0"/>
              <w:autoSpaceDN w:val="0"/>
              <w:adjustRightInd w:val="0"/>
              <w:spacing w:line="280" w:lineRule="exact"/>
              <w:jc w:val="center"/>
              <w:rPr>
                <w:rFonts w:hint="eastAsia" w:ascii="宋体" w:hAnsi="宋体" w:cs="宋体"/>
                <w:color w:val="000000"/>
                <w:szCs w:val="21"/>
              </w:rPr>
            </w:pPr>
            <w:r>
              <w:rPr>
                <w:rFonts w:hint="eastAsia" w:ascii="宋体" w:hAnsi="宋体" w:cs="宋体"/>
                <w:color w:val="000000"/>
                <w:szCs w:val="21"/>
              </w:rPr>
              <w:t>20</w:t>
            </w:r>
          </w:p>
        </w:tc>
        <w:tc>
          <w:tcPr>
            <w:tcW w:w="4635" w:type="dxa"/>
            <w:vAlign w:val="center"/>
          </w:tcPr>
          <w:p>
            <w:pPr>
              <w:spacing w:line="400" w:lineRule="exact"/>
              <w:rPr>
                <w:color w:val="000000"/>
                <w:szCs w:val="21"/>
              </w:rPr>
            </w:pPr>
            <w:r>
              <w:rPr>
                <w:rFonts w:hint="eastAsia"/>
                <w:szCs w:val="21"/>
                <w:lang w:val="en-US" w:eastAsia="zh-CN"/>
              </w:rPr>
              <w:t>1.</w:t>
            </w:r>
            <w:r>
              <w:rPr>
                <w:rFonts w:hint="eastAsia"/>
                <w:szCs w:val="21"/>
              </w:rPr>
              <w:t>项目负责人具备测绘专业中级技术职称的工程师得5分；</w:t>
            </w:r>
          </w:p>
          <w:p>
            <w:pPr>
              <w:pStyle w:val="2"/>
              <w:spacing w:line="400" w:lineRule="exact"/>
              <w:rPr>
                <w:szCs w:val="21"/>
              </w:rPr>
            </w:pPr>
            <w:r>
              <w:rPr>
                <w:szCs w:val="21"/>
              </w:rPr>
              <w:t>2.</w:t>
            </w:r>
            <w:r>
              <w:rPr>
                <w:rFonts w:hint="eastAsia"/>
                <w:color w:val="000000"/>
                <w:szCs w:val="21"/>
              </w:rPr>
              <w:t>技术负责人具备测绘专业中级及以上技术职称得4分，高级技术职称加5分，最多得9分；</w:t>
            </w:r>
          </w:p>
          <w:p>
            <w:pPr>
              <w:autoSpaceDE w:val="0"/>
              <w:spacing w:line="400" w:lineRule="exact"/>
            </w:pPr>
            <w:r>
              <w:rPr>
                <w:color w:val="000000"/>
                <w:szCs w:val="21"/>
              </w:rPr>
              <w:t>3</w:t>
            </w:r>
            <w:r>
              <w:rPr>
                <w:rFonts w:hint="eastAsia"/>
                <w:color w:val="000000"/>
                <w:szCs w:val="21"/>
              </w:rPr>
              <w:t>.作业人员（每具有中级及以上测绘专业技术职称）得2分，最多得6分；</w:t>
            </w:r>
            <w:r>
              <w:t xml:space="preserve"> </w:t>
            </w:r>
          </w:p>
          <w:p>
            <w:r>
              <w:rPr>
                <w:rFonts w:hint="eastAsia"/>
              </w:rPr>
              <w:t>（以上人员不重复）</w:t>
            </w:r>
          </w:p>
        </w:tc>
        <w:tc>
          <w:tcPr>
            <w:tcW w:w="1314" w:type="dxa"/>
            <w:vAlign w:val="center"/>
          </w:tcPr>
          <w:p>
            <w:pPr>
              <w:autoSpaceDE w:val="0"/>
              <w:autoSpaceDN w:val="0"/>
              <w:adjustRightInd w:val="0"/>
              <w:spacing w:line="280" w:lineRule="exact"/>
              <w:jc w:val="center"/>
              <w:rPr>
                <w:rFonts w:hint="eastAsia" w:ascii="宋体" w:hAnsi="宋体" w:eastAsia="宋体"/>
                <w:color w:val="000000"/>
                <w:sz w:val="24"/>
                <w:lang w:eastAsia="zh-CN"/>
              </w:rPr>
            </w:pPr>
            <w:r>
              <w:rPr>
                <w:rFonts w:hint="eastAsia" w:ascii="宋体" w:hAnsi="宋体"/>
                <w:color w:val="000000"/>
                <w:sz w:val="24"/>
                <w:lang w:eastAsia="zh-CN"/>
              </w:rPr>
              <w:t>提供相应证书复印件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15" w:type="dxa"/>
            <w:vAlign w:val="center"/>
          </w:tcPr>
          <w:p>
            <w:pPr>
              <w:autoSpaceDE w:val="0"/>
              <w:autoSpaceDN w:val="0"/>
              <w:adjustRightInd w:val="0"/>
              <w:spacing w:line="280" w:lineRule="exact"/>
              <w:jc w:val="center"/>
              <w:rPr>
                <w:rFonts w:ascii="宋体" w:hAnsi="宋体" w:cs="宋体"/>
                <w:color w:val="000000"/>
                <w:szCs w:val="21"/>
              </w:rPr>
            </w:pPr>
            <w:r>
              <w:rPr>
                <w:rFonts w:hint="eastAsia" w:ascii="宋体" w:hAnsi="宋体"/>
                <w:color w:val="000000"/>
                <w:szCs w:val="21"/>
              </w:rPr>
              <w:t>4</w:t>
            </w:r>
          </w:p>
        </w:tc>
        <w:tc>
          <w:tcPr>
            <w:tcW w:w="1065" w:type="dxa"/>
            <w:vAlign w:val="center"/>
          </w:tcPr>
          <w:p>
            <w:pPr>
              <w:wordWrap w:val="0"/>
              <w:spacing w:line="280" w:lineRule="exact"/>
              <w:jc w:val="center"/>
              <w:rPr>
                <w:rFonts w:ascii="宋体" w:hAnsi="宋体" w:cs="宋体"/>
                <w:bCs/>
                <w:szCs w:val="21"/>
              </w:rPr>
            </w:pPr>
            <w:r>
              <w:rPr>
                <w:rFonts w:hint="eastAsia" w:ascii="宋体" w:hAnsi="宋体"/>
                <w:bCs/>
                <w:color w:val="000000"/>
                <w:szCs w:val="21"/>
              </w:rPr>
              <w:t>服务方案</w:t>
            </w:r>
          </w:p>
        </w:tc>
        <w:tc>
          <w:tcPr>
            <w:tcW w:w="555" w:type="dxa"/>
            <w:vAlign w:val="center"/>
          </w:tcPr>
          <w:p>
            <w:pPr>
              <w:autoSpaceDE w:val="0"/>
              <w:autoSpaceDN w:val="0"/>
              <w:adjustRightInd w:val="0"/>
              <w:spacing w:line="276" w:lineRule="auto"/>
              <w:jc w:val="center"/>
              <w:rPr>
                <w:rFonts w:hint="eastAsia" w:ascii="宋体" w:hAnsi="宋体" w:eastAsia="宋体" w:cs="宋体"/>
                <w:color w:val="000000"/>
                <w:szCs w:val="21"/>
                <w:lang w:eastAsia="zh-CN"/>
              </w:rPr>
            </w:pPr>
            <w:r>
              <w:rPr>
                <w:rFonts w:hint="eastAsia" w:ascii="宋体" w:hAnsi="宋体" w:cs="宋体"/>
                <w:color w:val="000000"/>
                <w:sz w:val="24"/>
              </w:rPr>
              <w:t>3</w:t>
            </w:r>
            <w:r>
              <w:rPr>
                <w:rFonts w:hint="eastAsia" w:ascii="宋体" w:hAnsi="宋体" w:cs="宋体"/>
                <w:color w:val="000000"/>
                <w:sz w:val="24"/>
                <w:lang w:val="en-US" w:eastAsia="zh-CN"/>
              </w:rPr>
              <w:t>6</w:t>
            </w:r>
          </w:p>
        </w:tc>
        <w:tc>
          <w:tcPr>
            <w:tcW w:w="4635" w:type="dxa"/>
            <w:vAlign w:val="center"/>
          </w:tcPr>
          <w:p>
            <w:pPr>
              <w:numPr>
                <w:ilvl w:val="0"/>
                <w:numId w:val="0"/>
              </w:numPr>
              <w:spacing w:line="400" w:lineRule="exact"/>
              <w:rPr>
                <w:color w:val="000000"/>
                <w:szCs w:val="21"/>
              </w:rPr>
            </w:pPr>
            <w:r>
              <w:rPr>
                <w:rFonts w:hint="eastAsia" w:ascii="宋体" w:hAnsi="宋体" w:eastAsia="宋体" w:cs="宋体"/>
                <w:color w:val="000000"/>
                <w:kern w:val="0"/>
                <w:sz w:val="21"/>
                <w:szCs w:val="21"/>
                <w:lang w:eastAsia="zh-CN"/>
              </w:rPr>
              <w:t>针对本项目实际情况</w:t>
            </w:r>
            <w:r>
              <w:rPr>
                <w:rFonts w:hint="eastAsia" w:ascii="宋体" w:hAnsi="宋体" w:eastAsia="宋体" w:cs="宋体"/>
                <w:kern w:val="0"/>
                <w:sz w:val="21"/>
                <w:szCs w:val="21"/>
              </w:rPr>
              <w:t>提供整体服务方案</w:t>
            </w:r>
            <w:r>
              <w:rPr>
                <w:rFonts w:hint="eastAsia" w:ascii="宋体" w:hAnsi="宋体" w:eastAsia="宋体" w:cs="宋体"/>
                <w:color w:val="000000"/>
                <w:sz w:val="21"/>
                <w:szCs w:val="21"/>
                <w:lang w:val="en-US" w:eastAsia="zh-CN"/>
              </w:rPr>
              <w:t>，包括但不限于以下内容：1.</w:t>
            </w:r>
            <w:r>
              <w:rPr>
                <w:rFonts w:hint="eastAsia" w:ascii="宋体" w:hAnsi="宋体" w:eastAsia="宋体" w:cs="宋体"/>
                <w:color w:val="000000"/>
                <w:sz w:val="21"/>
                <w:szCs w:val="21"/>
              </w:rPr>
              <w:t>技术方案</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进度计划与保障措施；</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技术质量和售后服务措施</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4.提供使用的手持测距仪、RTK、全站仪等设备有效的检测报告。</w:t>
            </w:r>
            <w:r>
              <w:rPr>
                <w:rFonts w:hint="eastAsia" w:ascii="宋体" w:hAnsi="宋体" w:eastAsia="宋体" w:cs="宋体"/>
                <w:kern w:val="0"/>
                <w:sz w:val="21"/>
                <w:szCs w:val="21"/>
              </w:rPr>
              <w:t>方案逻辑清楚，安排合理</w:t>
            </w:r>
            <w:r>
              <w:rPr>
                <w:rFonts w:hint="eastAsia" w:ascii="宋体" w:hAnsi="宋体" w:eastAsia="宋体" w:cs="宋体"/>
                <w:kern w:val="0"/>
                <w:sz w:val="21"/>
                <w:szCs w:val="21"/>
                <w:lang w:eastAsia="zh-CN"/>
              </w:rPr>
              <w:t>，完全满足服务要求且方案最优者</w:t>
            </w:r>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36</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；服务方案缺项或者与本项目服务不符，每项扣</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lang w:eastAsia="zh-CN"/>
              </w:rPr>
              <w:t>分；提供方案不完整每项扣</w:t>
            </w:r>
            <w:r>
              <w:rPr>
                <w:rFonts w:hint="eastAsia" w:ascii="宋体" w:hAnsi="宋体" w:eastAsia="宋体" w:cs="宋体"/>
                <w:kern w:val="0"/>
                <w:sz w:val="21"/>
                <w:szCs w:val="21"/>
                <w:lang w:val="en-US" w:eastAsia="zh-CN"/>
              </w:rPr>
              <w:t>5分，扣完为止。</w:t>
            </w:r>
          </w:p>
        </w:tc>
        <w:tc>
          <w:tcPr>
            <w:tcW w:w="1314" w:type="dxa"/>
            <w:vAlign w:val="center"/>
          </w:tcPr>
          <w:p>
            <w:pPr>
              <w:spacing w:line="280" w:lineRule="exact"/>
              <w:ind w:right="-23"/>
              <w:jc w:val="center"/>
              <w:rPr>
                <w:rFonts w:hint="eastAsia" w:ascii="宋体" w:hAnsi="宋体" w:eastAsia="宋体"/>
                <w:color w:val="000000"/>
                <w:sz w:val="24"/>
                <w:lang w:eastAsia="zh-CN"/>
              </w:rPr>
            </w:pPr>
            <w:r>
              <w:rPr>
                <w:rFonts w:hint="eastAsia" w:ascii="宋体" w:hAnsi="宋体"/>
                <w:color w:val="000000"/>
                <w:sz w:val="24"/>
                <w:lang w:eastAsia="zh-CN"/>
              </w:rPr>
              <w:t>提供服务方案，格式自拟。</w:t>
            </w:r>
          </w:p>
        </w:tc>
      </w:tr>
    </w:tbl>
    <w:p>
      <w:pPr>
        <w:pStyle w:val="2"/>
      </w:pPr>
    </w:p>
    <w:p>
      <w:pPr>
        <w:spacing w:line="460" w:lineRule="exact"/>
        <w:ind w:left="0" w:leftChars="0" w:firstLine="641" w:firstLineChars="228"/>
        <w:rPr>
          <w:rFonts w:ascii="宋体" w:hAnsi="宋体" w:cs="宋体"/>
          <w:b/>
          <w:bCs/>
          <w:color w:val="000000"/>
          <w:sz w:val="28"/>
          <w:szCs w:val="28"/>
        </w:rPr>
      </w:pPr>
      <w:r>
        <w:rPr>
          <w:rFonts w:hint="eastAsia" w:ascii="宋体" w:hAnsi="宋体" w:cs="宋体"/>
          <w:b/>
          <w:bCs/>
          <w:color w:val="000000"/>
          <w:sz w:val="28"/>
          <w:szCs w:val="28"/>
          <w:lang w:eastAsia="zh-CN"/>
        </w:rPr>
        <w:t>九</w:t>
      </w:r>
      <w:r>
        <w:rPr>
          <w:rFonts w:hint="eastAsia" w:ascii="宋体" w:hAnsi="宋体" w:cs="宋体"/>
          <w:b/>
          <w:bCs/>
          <w:color w:val="000000"/>
          <w:sz w:val="28"/>
          <w:szCs w:val="28"/>
        </w:rPr>
        <w:t>、</w:t>
      </w:r>
      <w:r>
        <w:rPr>
          <w:rFonts w:hint="eastAsia" w:ascii="宋体" w:hAnsi="宋体" w:cs="宋体"/>
          <w:b/>
          <w:bCs/>
          <w:color w:val="000000"/>
          <w:sz w:val="28"/>
          <w:szCs w:val="28"/>
          <w:lang w:eastAsia="zh-CN"/>
        </w:rPr>
        <w:t>结果公告</w:t>
      </w:r>
      <w:r>
        <w:rPr>
          <w:rFonts w:hint="eastAsia" w:ascii="宋体" w:hAnsi="宋体" w:cs="宋体"/>
          <w:b/>
          <w:bCs/>
          <w:color w:val="000000"/>
          <w:sz w:val="28"/>
          <w:szCs w:val="28"/>
        </w:rPr>
        <w:t>与合同签订</w:t>
      </w:r>
    </w:p>
    <w:p>
      <w:pPr>
        <w:spacing w:line="460" w:lineRule="exact"/>
        <w:ind w:left="0" w:leftChars="0" w:firstLine="638" w:firstLineChars="228"/>
        <w:rPr>
          <w:rFonts w:ascii="宋体" w:hAnsi="宋体"/>
          <w:color w:val="000000"/>
        </w:rPr>
      </w:pPr>
      <w:r>
        <w:rPr>
          <w:rFonts w:hint="eastAsia" w:ascii="宋体" w:hAnsi="宋体" w:cs="宋体"/>
          <w:color w:val="000000"/>
          <w:sz w:val="28"/>
          <w:szCs w:val="28"/>
          <w:lang w:eastAsia="zh-CN"/>
        </w:rPr>
        <w:t>本项目结果公告将在评审结束后</w:t>
      </w:r>
      <w:r>
        <w:rPr>
          <w:rFonts w:hint="eastAsia" w:ascii="宋体" w:hAnsi="宋体" w:cs="宋体"/>
          <w:color w:val="000000"/>
          <w:sz w:val="28"/>
          <w:szCs w:val="28"/>
          <w:lang w:val="en-US" w:eastAsia="zh-CN"/>
        </w:rPr>
        <w:t>2个工作日内</w:t>
      </w:r>
      <w:r>
        <w:rPr>
          <w:rFonts w:hint="eastAsia" w:ascii="宋体" w:hAnsi="宋体" w:cs="宋体"/>
          <w:color w:val="000000"/>
          <w:sz w:val="28"/>
          <w:szCs w:val="28"/>
        </w:rPr>
        <w:t>在医院官网进行公示，公示</w:t>
      </w:r>
      <w:r>
        <w:rPr>
          <w:rFonts w:hint="eastAsia" w:ascii="宋体" w:hAnsi="宋体" w:cs="宋体"/>
          <w:color w:val="000000"/>
          <w:sz w:val="28"/>
          <w:szCs w:val="28"/>
          <w:lang w:eastAsia="zh-CN"/>
        </w:rPr>
        <w:t>期无异议</w:t>
      </w:r>
      <w:r>
        <w:rPr>
          <w:rFonts w:hint="eastAsia" w:ascii="宋体" w:hAnsi="宋体" w:cs="宋体"/>
          <w:color w:val="000000"/>
          <w:sz w:val="28"/>
          <w:szCs w:val="28"/>
        </w:rPr>
        <w:t>，采购人与成交供应商签订合同。</w:t>
      </w:r>
      <w:r>
        <w:rPr>
          <w:rFonts w:ascii="宋体" w:hAnsi="宋体"/>
          <w:color w:val="000000"/>
        </w:rPr>
        <w:br w:type="page"/>
      </w:r>
    </w:p>
    <w:p>
      <w:pPr>
        <w:pStyle w:val="3"/>
        <w:ind w:left="0" w:leftChars="0" w:firstLine="0" w:firstLineChars="0"/>
        <w:jc w:val="both"/>
        <w:rPr>
          <w:rFonts w:hint="eastAsia" w:ascii="宋体" w:hAnsi="宋体" w:eastAsia="宋体" w:cs="宋体"/>
          <w:b/>
          <w:bCs/>
          <w:i w:val="0"/>
          <w:iCs/>
          <w:sz w:val="28"/>
          <w:szCs w:val="28"/>
          <w:lang w:eastAsia="zh-CN"/>
        </w:rPr>
      </w:pPr>
      <w:r>
        <w:rPr>
          <w:rFonts w:hint="eastAsia" w:ascii="宋体" w:hAnsi="宋体" w:eastAsia="宋体" w:cs="宋体"/>
          <w:b w:val="0"/>
          <w:bCs/>
          <w:i w:val="0"/>
          <w:iCs/>
          <w:color w:val="000000"/>
          <w:sz w:val="28"/>
          <w:szCs w:val="28"/>
          <w:highlight w:val="none"/>
          <w:lang w:eastAsia="zh-CN"/>
        </w:rPr>
        <w:t>响应</w:t>
      </w:r>
      <w:r>
        <w:rPr>
          <w:rFonts w:hint="eastAsia" w:ascii="宋体" w:hAnsi="宋体" w:eastAsia="宋体" w:cs="宋体"/>
          <w:b w:val="0"/>
          <w:bCs/>
          <w:i w:val="0"/>
          <w:iCs/>
          <w:color w:val="000000"/>
          <w:sz w:val="28"/>
          <w:szCs w:val="28"/>
          <w:highlight w:val="none"/>
        </w:rPr>
        <w:t>文件格式</w:t>
      </w: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9"/>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9"/>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9"/>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pPr>
        <w:pStyle w:val="23"/>
        <w:snapToGrid w:val="0"/>
        <w:spacing w:before="312" w:beforeLines="100" w:after="156" w:afterLines="50"/>
        <w:ind w:firstLine="922" w:firstLineChars="255"/>
        <w:jc w:val="both"/>
        <w:rPr>
          <w:rFonts w:ascii="宋体" w:hAnsi="宋体" w:eastAsia="宋体" w:cs="宋体"/>
          <w:b/>
          <w:bCs/>
          <w:kern w:val="0"/>
          <w:sz w:val="36"/>
          <w:szCs w:val="36"/>
        </w:rPr>
      </w:pPr>
    </w:p>
    <w:p>
      <w:pPr>
        <w:pStyle w:val="23"/>
        <w:snapToGrid w:val="0"/>
        <w:spacing w:before="312" w:beforeLines="100" w:after="156" w:afterLines="50"/>
        <w:ind w:firstLine="922" w:firstLineChars="255"/>
        <w:rPr>
          <w:rFonts w:ascii="宋体" w:hAnsi="宋体" w:eastAsia="宋体" w:cs="宋体"/>
          <w:b/>
          <w:bCs/>
          <w:kern w:val="0"/>
          <w:sz w:val="36"/>
          <w:szCs w:val="36"/>
        </w:rPr>
      </w:pPr>
    </w:p>
    <w:p>
      <w:pPr>
        <w:pStyle w:val="23"/>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p>
    <w:p>
      <w:pPr>
        <w:pStyle w:val="23"/>
        <w:snapToGrid w:val="0"/>
        <w:spacing w:before="312" w:beforeLines="100" w:after="156" w:afterLines="50"/>
        <w:ind w:firstLine="819" w:firstLineChars="255"/>
        <w:rPr>
          <w:rFonts w:hint="eastAsia" w:ascii="宋体" w:hAnsi="宋体" w:eastAsia="宋体" w:cs="宋体"/>
          <w:b/>
          <w:bCs/>
          <w:kern w:val="0"/>
          <w:sz w:val="32"/>
          <w:szCs w:val="32"/>
        </w:rPr>
      </w:pPr>
    </w:p>
    <w:p>
      <w:pPr>
        <w:pStyle w:val="23"/>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rPr>
        <w:t>日</w:t>
      </w:r>
    </w:p>
    <w:p>
      <w:pPr>
        <w:pStyle w:val="23"/>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449" w:bottom="1134" w:left="183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pStyle w:val="11"/>
        <w:spacing w:line="500" w:lineRule="exact"/>
        <w:ind w:left="0" w:leftChars="0"/>
        <w:jc w:val="both"/>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报价函</w:t>
      </w:r>
    </w:p>
    <w:p>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spacing w:line="360" w:lineRule="auto"/>
        <w:jc w:val="left"/>
        <w:rPr>
          <w:rFonts w:ascii="宋体" w:hAnsi="宋体"/>
          <w:color w:val="000000"/>
          <w:sz w:val="24"/>
        </w:rPr>
      </w:pPr>
    </w:p>
    <w:p>
      <w:pPr>
        <w:spacing w:line="480" w:lineRule="auto"/>
        <w:ind w:firstLine="420"/>
        <w:rPr>
          <w:rFonts w:hint="eastAsia" w:ascii="宋体" w:hAnsi="宋体" w:cs="宋体"/>
          <w:color w:val="auto"/>
          <w:sz w:val="28"/>
          <w:szCs w:val="28"/>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en-US" w:eastAsia="zh-CN"/>
        </w:rPr>
        <w:t>.</w:t>
      </w:r>
      <w:r>
        <w:rPr>
          <w:rFonts w:hint="eastAsia" w:ascii="宋体" w:hAnsi="宋体" w:cs="宋体"/>
          <w:color w:val="000000"/>
          <w:sz w:val="28"/>
          <w:szCs w:val="28"/>
          <w:highlight w:val="none"/>
        </w:rPr>
        <w:t>我公司全面研究了</w:t>
      </w:r>
      <w:r>
        <w:rPr>
          <w:rFonts w:hint="eastAsia" w:ascii="宋体" w:hAnsi="宋体" w:cs="宋体"/>
          <w:b w:val="0"/>
          <w:bCs w:val="0"/>
          <w:color w:val="000000"/>
          <w:sz w:val="28"/>
          <w:szCs w:val="28"/>
          <w:highlight w:val="none"/>
          <w:u w:val="single"/>
          <w:lang w:eastAsia="zh-CN"/>
        </w:rPr>
        <w:t>三</w:t>
      </w:r>
      <w:r>
        <w:rPr>
          <w:rFonts w:hint="eastAsia" w:ascii="宋体" w:hAnsi="宋体"/>
          <w:b/>
          <w:sz w:val="28"/>
          <w:szCs w:val="28"/>
          <w:highlight w:val="none"/>
          <w:u w:val="single"/>
        </w:rPr>
        <w:t>台县应急医院扩建项目竣工测绘及总建筑面积实测</w:t>
      </w:r>
      <w:r>
        <w:rPr>
          <w:rFonts w:hint="eastAsia" w:ascii="宋体" w:hAnsi="宋体" w:cs="宋体"/>
          <w:color w:val="auto"/>
          <w:sz w:val="28"/>
          <w:szCs w:val="28"/>
        </w:rPr>
        <w:t>的</w:t>
      </w:r>
      <w:r>
        <w:rPr>
          <w:rFonts w:hint="eastAsia" w:ascii="宋体" w:hAnsi="宋体" w:cs="宋体"/>
          <w:color w:val="auto"/>
          <w:sz w:val="28"/>
          <w:szCs w:val="28"/>
          <w:lang w:eastAsia="zh-CN"/>
        </w:rPr>
        <w:t>院内</w:t>
      </w:r>
      <w:r>
        <w:rPr>
          <w:rFonts w:hint="eastAsia" w:ascii="宋体" w:hAnsi="宋体" w:cs="宋体"/>
          <w:color w:val="auto"/>
          <w:sz w:val="28"/>
          <w:szCs w:val="28"/>
        </w:rPr>
        <w:t>磋商文件及相关资料，我们将遵照磋商文件的要求承担相应的全部工作</w:t>
      </w:r>
      <w:r>
        <w:rPr>
          <w:rFonts w:hint="eastAsia" w:ascii="宋体" w:hAnsi="宋体" w:cs="宋体"/>
          <w:color w:val="auto"/>
          <w:sz w:val="28"/>
          <w:szCs w:val="28"/>
          <w:lang w:eastAsia="zh-CN"/>
        </w:rPr>
        <w:t>，</w:t>
      </w:r>
      <w:r>
        <w:rPr>
          <w:rFonts w:hint="eastAsia" w:ascii="宋体" w:hAnsi="宋体" w:cs="宋体"/>
          <w:color w:val="auto"/>
          <w:sz w:val="28"/>
          <w:szCs w:val="28"/>
        </w:rPr>
        <w:t>并同意自行承担所发生的一切费用。</w:t>
      </w:r>
      <w:bookmarkStart w:id="6" w:name="_GoBack"/>
      <w:bookmarkEnd w:id="6"/>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r>
        <w:rPr>
          <w:rFonts w:hint="eastAsia" w:ascii="宋体" w:hAnsi="宋体"/>
          <w:bCs/>
          <w:color w:val="auto"/>
          <w:sz w:val="28"/>
          <w:szCs w:val="28"/>
        </w:rPr>
        <w:t>该报价包含包括成本、利润、风险费、税金等。</w:t>
      </w:r>
    </w:p>
    <w:p>
      <w:pPr>
        <w:spacing w:line="360" w:lineRule="auto"/>
        <w:ind w:firstLine="890" w:firstLineChars="371"/>
        <w:jc w:val="left"/>
        <w:rPr>
          <w:rFonts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ascii="宋体" w:hAnsi="宋体"/>
          <w:color w:val="000000"/>
          <w:sz w:val="24"/>
        </w:rPr>
      </w:pPr>
    </w:p>
    <w:p>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ascii="宋体" w:hAnsi="宋体"/>
          <w:b/>
          <w:color w:val="000000"/>
          <w:sz w:val="28"/>
          <w:szCs w:val="28"/>
        </w:rPr>
      </w:pPr>
    </w:p>
    <w:p>
      <w:pPr>
        <w:jc w:val="center"/>
        <w:rPr>
          <w:rStyle w:val="22"/>
          <w:rFonts w:ascii="仿宋" w:hAnsi="仿宋" w:eastAsia="仿宋"/>
          <w:color w:val="000000"/>
          <w:kern w:val="0"/>
          <w:sz w:val="28"/>
          <w:szCs w:val="28"/>
        </w:rPr>
      </w:pPr>
    </w:p>
    <w:p>
      <w:pPr>
        <w:jc w:val="center"/>
        <w:rPr>
          <w:rStyle w:val="22"/>
          <w:rFonts w:ascii="仿宋" w:hAnsi="仿宋" w:eastAsia="仿宋"/>
          <w:color w:val="000000"/>
          <w:kern w:val="0"/>
          <w:sz w:val="28"/>
          <w:szCs w:val="28"/>
        </w:rPr>
      </w:pPr>
    </w:p>
    <w:p>
      <w:pPr>
        <w:pStyle w:val="6"/>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widowControl/>
        <w:spacing w:line="360" w:lineRule="auto"/>
        <w:jc w:val="center"/>
        <w:outlineLvl w:val="1"/>
        <w:rPr>
          <w:rFonts w:ascii="Times New Roman" w:hAnsi="Times New Roman" w:eastAsia="黑体"/>
          <w:b/>
          <w:kern w:val="0"/>
          <w:sz w:val="32"/>
          <w:szCs w:val="32"/>
        </w:rPr>
      </w:pPr>
      <w:bookmarkStart w:id="0" w:name="_Toc34051807"/>
      <w:bookmarkStart w:id="1" w:name="_Toc33709795"/>
      <w:bookmarkStart w:id="2" w:name="_Toc33698134"/>
      <w:bookmarkStart w:id="3" w:name="_Toc52036328"/>
      <w:bookmarkStart w:id="4" w:name="_Toc40447269"/>
      <w:r>
        <w:rPr>
          <w:rFonts w:ascii="Times New Roman" w:hAnsi="Times New Roman" w:eastAsia="黑体"/>
          <w:b/>
          <w:kern w:val="0"/>
          <w:sz w:val="32"/>
          <w:szCs w:val="32"/>
        </w:rPr>
        <w:t>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磋商</w:t>
      </w:r>
      <w:r>
        <w:rPr>
          <w:rFonts w:ascii="Times New Roman" w:hAnsi="Times New Roman"/>
          <w:kern w:val="0"/>
          <w:sz w:val="24"/>
          <w:szCs w:val="20"/>
        </w:rPr>
        <w:t>项目的</w:t>
      </w:r>
      <w:r>
        <w:rPr>
          <w:rFonts w:hint="eastAsia" w:ascii="Times New Roman" w:hAnsi="Times New Roman"/>
          <w:kern w:val="0"/>
          <w:sz w:val="24"/>
          <w:szCs w:val="20"/>
          <w:lang w:eastAsia="zh-CN"/>
        </w:rPr>
        <w:t>磋商</w:t>
      </w:r>
      <w:r>
        <w:rPr>
          <w:rFonts w:ascii="Times New Roman" w:hAnsi="Times New Roman"/>
          <w:kern w:val="0"/>
          <w:sz w:val="24"/>
          <w:szCs w:val="20"/>
        </w:rPr>
        <w:t>申请人，根据</w:t>
      </w:r>
      <w:r>
        <w:rPr>
          <w:rFonts w:hint="eastAsia" w:ascii="Times New Roman" w:hAnsi="Times New Roman"/>
          <w:kern w:val="0"/>
          <w:sz w:val="24"/>
          <w:szCs w:val="20"/>
          <w:lang w:eastAsia="zh-CN"/>
        </w:rPr>
        <w:t>磋商</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本次</w:t>
      </w:r>
      <w:r>
        <w:rPr>
          <w:rFonts w:ascii="Times New Roman" w:hAnsi="Times New Roman"/>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kern w:val="0"/>
          <w:sz w:val="24"/>
          <w:szCs w:val="20"/>
          <w:lang w:eastAsia="zh-CN"/>
        </w:rPr>
        <w:t>采购</w:t>
      </w:r>
      <w:r>
        <w:rPr>
          <w:rFonts w:ascii="Times New Roman" w:hAnsi="Times New Roman"/>
          <w:kern w:val="0"/>
          <w:sz w:val="24"/>
          <w:szCs w:val="20"/>
        </w:rPr>
        <w:t>文件中规定的实质性要求，如对</w:t>
      </w:r>
      <w:r>
        <w:rPr>
          <w:rFonts w:hint="eastAsia"/>
          <w:kern w:val="0"/>
          <w:sz w:val="24"/>
          <w:szCs w:val="20"/>
          <w:lang w:eastAsia="zh-CN"/>
        </w:rPr>
        <w:t>采购</w:t>
      </w:r>
      <w:r>
        <w:rPr>
          <w:rFonts w:ascii="Times New Roman" w:hAnsi="Times New Roman"/>
          <w:kern w:val="0"/>
          <w:sz w:val="24"/>
          <w:szCs w:val="20"/>
        </w:rPr>
        <w:t>文件有异议，已经在递交响应文件截止时间届满前依法进行维权救济，不存在对</w:t>
      </w:r>
      <w:r>
        <w:rPr>
          <w:rFonts w:hint="eastAsia"/>
          <w:kern w:val="0"/>
          <w:sz w:val="24"/>
          <w:szCs w:val="20"/>
          <w:lang w:eastAsia="zh-CN"/>
        </w:rPr>
        <w:t>采购</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磋商</w:t>
      </w:r>
      <w:r>
        <w:rPr>
          <w:rFonts w:ascii="Times New Roman" w:hAnsi="Times New Roman"/>
          <w:kern w:val="0"/>
          <w:sz w:val="24"/>
          <w:szCs w:val="20"/>
        </w:rPr>
        <w:t>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（七）在参加本次采购活动中，不存在与单位负责人为同一人或者存在直接控股、管理关系的其他</w:t>
      </w:r>
      <w:r>
        <w:rPr>
          <w:rFonts w:hint="eastAsia" w:ascii="Times New Roman" w:hAnsi="Times New Roman"/>
          <w:kern w:val="0"/>
          <w:sz w:val="24"/>
          <w:szCs w:val="20"/>
          <w:lang w:eastAsia="zh-CN"/>
        </w:rPr>
        <w:t>磋商</w:t>
      </w:r>
      <w:r>
        <w:rPr>
          <w:rFonts w:ascii="Times New Roman" w:hAnsi="Times New Roman"/>
          <w:kern w:val="0"/>
          <w:sz w:val="24"/>
          <w:szCs w:val="20"/>
        </w:rPr>
        <w:t>申请人参与同一合同项下的采购活动的行为。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磋商</w:t>
      </w:r>
      <w:r>
        <w:rPr>
          <w:rFonts w:ascii="Times New Roman" w:hAnsi="Times New Roman"/>
          <w:kern w:val="0"/>
          <w:sz w:val="24"/>
          <w:szCs w:val="20"/>
        </w:rPr>
        <w:t>申请人未对本次</w:t>
      </w:r>
      <w:r>
        <w:rPr>
          <w:rFonts w:hint="eastAsia" w:ascii="Times New Roman" w:hAnsi="Times New Roman"/>
          <w:kern w:val="0"/>
          <w:sz w:val="24"/>
          <w:szCs w:val="20"/>
          <w:lang w:eastAsia="zh-CN"/>
        </w:rPr>
        <w:t>磋商</w:t>
      </w:r>
      <w:r>
        <w:rPr>
          <w:rFonts w:ascii="Times New Roman" w:hAnsi="Times New Roman"/>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（九）在参加本次采购活动中，不存在和其他</w:t>
      </w:r>
      <w:r>
        <w:rPr>
          <w:rFonts w:hint="eastAsia" w:ascii="Times New Roman" w:hAnsi="Times New Roman"/>
          <w:kern w:val="0"/>
          <w:sz w:val="24"/>
          <w:szCs w:val="20"/>
          <w:lang w:eastAsia="zh-CN"/>
        </w:rPr>
        <w:t>磋商</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磋商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pStyle w:val="11"/>
        <w:spacing w:line="500" w:lineRule="exact"/>
        <w:ind w:left="0" w:leftChars="0"/>
        <w:jc w:val="center"/>
        <w:rPr>
          <w:rFonts w:hint="eastAsia" w:ascii="宋体" w:hAnsi="宋体"/>
          <w:b/>
          <w:color w:val="000000"/>
          <w:sz w:val="32"/>
          <w:szCs w:val="32"/>
        </w:rPr>
      </w:pPr>
    </w:p>
    <w:p>
      <w:pPr>
        <w:pStyle w:val="11"/>
        <w:spacing w:line="500" w:lineRule="exact"/>
        <w:ind w:left="0" w:leftChars="0"/>
        <w:jc w:val="center"/>
        <w:rPr>
          <w:rFonts w:hint="eastAsia" w:ascii="宋体" w:hAnsi="宋体"/>
          <w:b/>
          <w:color w:val="000000"/>
          <w:sz w:val="32"/>
          <w:szCs w:val="32"/>
        </w:rPr>
      </w:pPr>
    </w:p>
    <w:p>
      <w:pPr>
        <w:pStyle w:val="11"/>
        <w:spacing w:line="500" w:lineRule="exact"/>
        <w:ind w:left="0" w:leftChars="0"/>
        <w:jc w:val="center"/>
        <w:rPr>
          <w:rFonts w:hint="eastAsia" w:ascii="宋体" w:hAnsi="宋体"/>
          <w:b/>
          <w:color w:val="000000"/>
          <w:sz w:val="32"/>
          <w:szCs w:val="32"/>
        </w:rPr>
      </w:pPr>
    </w:p>
    <w:p>
      <w:pPr>
        <w:pStyle w:val="11"/>
        <w:spacing w:line="500" w:lineRule="exact"/>
        <w:ind w:left="0" w:leftChars="0"/>
        <w:jc w:val="center"/>
        <w:rPr>
          <w:rFonts w:hint="eastAsia" w:ascii="宋体" w:hAnsi="宋体"/>
          <w:b/>
          <w:color w:val="000000"/>
          <w:sz w:val="32"/>
          <w:szCs w:val="32"/>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6"/>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color w:val="000000"/>
        </w:rPr>
      </w:pPr>
    </w:p>
    <w:p>
      <w:pPr>
        <w:rPr>
          <w:color w:val="000000"/>
        </w:rPr>
      </w:pPr>
    </w:p>
    <w:p>
      <w:pPr>
        <w:pStyle w:val="6"/>
        <w:rPr>
          <w:rFonts w:ascii="宋体" w:hAnsi="宋体"/>
          <w:color w:val="000000"/>
        </w:rPr>
      </w:pPr>
    </w:p>
    <w:p>
      <w:pPr>
        <w:rPr>
          <w:rFonts w:ascii="宋体" w:hAnsi="宋体"/>
          <w:color w:val="00000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6"/>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6"/>
        <w:rPr>
          <w:rFonts w:ascii="宋体" w:hAnsi="宋体"/>
          <w:b/>
          <w:color w:val="000000"/>
          <w:sz w:val="28"/>
          <w:szCs w:val="28"/>
        </w:rPr>
      </w:pPr>
    </w:p>
    <w:p>
      <w:pPr>
        <w:rPr>
          <w:rFonts w:ascii="宋体" w:hAnsi="宋体"/>
          <w:color w:val="000000"/>
        </w:rPr>
      </w:pPr>
    </w:p>
    <w:p>
      <w:pPr>
        <w:rPr>
          <w:rFonts w:ascii="宋体" w:hAnsi="宋体"/>
          <w:b/>
          <w:color w:val="000000"/>
          <w:sz w:val="32"/>
          <w:szCs w:val="32"/>
        </w:rPr>
      </w:pPr>
      <w:r>
        <w:rPr>
          <w:rFonts w:hint="eastAsia" w:ascii="宋体" w:hAnsi="宋体"/>
          <w:b/>
          <w:color w:val="000000"/>
          <w:sz w:val="32"/>
          <w:szCs w:val="32"/>
        </w:rPr>
        <w:br w:type="page"/>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11"/>
        <w:spacing w:line="500" w:lineRule="exact"/>
        <w:ind w:left="0" w:leftChars="0" w:firstLine="560" w:firstLineChars="200"/>
        <w:rPr>
          <w:rFonts w:ascii="宋体" w:hAnsi="宋体"/>
          <w:b/>
          <w:color w:val="000000"/>
          <w:sz w:val="32"/>
          <w:szCs w:val="32"/>
        </w:rPr>
      </w:pPr>
      <w:r>
        <w:rPr>
          <w:rFonts w:hint="eastAsia" w:ascii="宋体" w:hAnsi="宋体"/>
          <w:color w:val="000000"/>
          <w:sz w:val="28"/>
          <w:szCs w:val="28"/>
        </w:rPr>
        <w:t>日  期：      年     月   日</w:t>
      </w: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jc w:val="center"/>
        <w:rPr>
          <w:rFonts w:ascii="宋体" w:hAnsi="宋体"/>
          <w:b/>
          <w:color w:val="000000"/>
          <w:sz w:val="32"/>
          <w:szCs w:val="3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ascii="宋体" w:hAnsi="宋体"/>
          <w:color w:val="000000"/>
          <w:sz w:val="28"/>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ind w:firstLine="560" w:firstLineChars="200"/>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firstLine="560" w:firstLineChars="2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pStyle w:val="11"/>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w:t>
      </w:r>
    </w:p>
    <w:p>
      <w:pPr>
        <w:pStyle w:val="11"/>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11"/>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560" w:firstLineChars="2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560" w:firstLineChars="200"/>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5" w:name="_Hlk119313117"/>
    </w:p>
    <w:bookmarkEnd w:id="5"/>
    <w:p>
      <w:pPr>
        <w:widowControl/>
        <w:spacing w:line="330" w:lineRule="atLeast"/>
        <w:jc w:val="left"/>
        <w:rPr>
          <w:rFonts w:hint="eastAsia" w:ascii="宋体" w:hAnsi="宋体" w:cs="宋体"/>
          <w:b/>
          <w:color w:val="000000"/>
          <w:kern w:val="0"/>
          <w:sz w:val="28"/>
          <w:szCs w:val="28"/>
        </w:rPr>
      </w:pP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3878B"/>
    <w:multiLevelType w:val="singleLevel"/>
    <w:tmpl w:val="A9A3878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hMzQxN2E5ZjUyZmE0M2NkMDhmMDZiOGJmMjg4MDMifQ=="/>
  </w:docVars>
  <w:rsids>
    <w:rsidRoot w:val="018B2008"/>
    <w:rsid w:val="00344757"/>
    <w:rsid w:val="0037464F"/>
    <w:rsid w:val="00374746"/>
    <w:rsid w:val="003F4DD8"/>
    <w:rsid w:val="004D1538"/>
    <w:rsid w:val="006D5A96"/>
    <w:rsid w:val="00711781"/>
    <w:rsid w:val="00722AC4"/>
    <w:rsid w:val="007E79B5"/>
    <w:rsid w:val="008C55F3"/>
    <w:rsid w:val="00932153"/>
    <w:rsid w:val="00977154"/>
    <w:rsid w:val="00AC4743"/>
    <w:rsid w:val="00B11109"/>
    <w:rsid w:val="00B111CB"/>
    <w:rsid w:val="00BD2984"/>
    <w:rsid w:val="00BE5337"/>
    <w:rsid w:val="00C85A81"/>
    <w:rsid w:val="00C93225"/>
    <w:rsid w:val="00CD492A"/>
    <w:rsid w:val="00CE5373"/>
    <w:rsid w:val="00D17AA7"/>
    <w:rsid w:val="00D3542A"/>
    <w:rsid w:val="00DE4428"/>
    <w:rsid w:val="00EA7091"/>
    <w:rsid w:val="00F9311E"/>
    <w:rsid w:val="01156380"/>
    <w:rsid w:val="018B2008"/>
    <w:rsid w:val="024E20D2"/>
    <w:rsid w:val="03EF075F"/>
    <w:rsid w:val="0470365B"/>
    <w:rsid w:val="050D0A2E"/>
    <w:rsid w:val="055659D1"/>
    <w:rsid w:val="05D2339D"/>
    <w:rsid w:val="0607573C"/>
    <w:rsid w:val="071C5217"/>
    <w:rsid w:val="078046A1"/>
    <w:rsid w:val="089E6CD2"/>
    <w:rsid w:val="0BE12940"/>
    <w:rsid w:val="0C7E0EAE"/>
    <w:rsid w:val="0CE045F1"/>
    <w:rsid w:val="0DB02216"/>
    <w:rsid w:val="0F91097D"/>
    <w:rsid w:val="0FDC3796"/>
    <w:rsid w:val="11712C4B"/>
    <w:rsid w:val="12417F9D"/>
    <w:rsid w:val="13B62550"/>
    <w:rsid w:val="1541706A"/>
    <w:rsid w:val="15E25D0E"/>
    <w:rsid w:val="16382E4E"/>
    <w:rsid w:val="177C196C"/>
    <w:rsid w:val="17AB45F5"/>
    <w:rsid w:val="18B85EF5"/>
    <w:rsid w:val="193D33A6"/>
    <w:rsid w:val="1C113504"/>
    <w:rsid w:val="1D2C3EF7"/>
    <w:rsid w:val="1E722427"/>
    <w:rsid w:val="1EC33E59"/>
    <w:rsid w:val="1EFC197A"/>
    <w:rsid w:val="1F75336D"/>
    <w:rsid w:val="219A4345"/>
    <w:rsid w:val="22356D36"/>
    <w:rsid w:val="22D73BFA"/>
    <w:rsid w:val="260628FD"/>
    <w:rsid w:val="271B474C"/>
    <w:rsid w:val="27995369"/>
    <w:rsid w:val="28CB54AD"/>
    <w:rsid w:val="2A152804"/>
    <w:rsid w:val="2AD76793"/>
    <w:rsid w:val="2E5F2572"/>
    <w:rsid w:val="2F39519C"/>
    <w:rsid w:val="34897199"/>
    <w:rsid w:val="3708437B"/>
    <w:rsid w:val="379F0A81"/>
    <w:rsid w:val="37F01D55"/>
    <w:rsid w:val="389D610E"/>
    <w:rsid w:val="394418E0"/>
    <w:rsid w:val="39605843"/>
    <w:rsid w:val="3C524274"/>
    <w:rsid w:val="3DAD69FC"/>
    <w:rsid w:val="3DBF1E7D"/>
    <w:rsid w:val="3DF31B27"/>
    <w:rsid w:val="3E6B2362"/>
    <w:rsid w:val="40582115"/>
    <w:rsid w:val="413F59EA"/>
    <w:rsid w:val="41E719A3"/>
    <w:rsid w:val="44217733"/>
    <w:rsid w:val="443676D6"/>
    <w:rsid w:val="465E1DB1"/>
    <w:rsid w:val="47482F0F"/>
    <w:rsid w:val="4963549A"/>
    <w:rsid w:val="4A443E36"/>
    <w:rsid w:val="4C292153"/>
    <w:rsid w:val="4F522D7F"/>
    <w:rsid w:val="500B7E4C"/>
    <w:rsid w:val="50BB4726"/>
    <w:rsid w:val="53C40323"/>
    <w:rsid w:val="54C1346D"/>
    <w:rsid w:val="5692166B"/>
    <w:rsid w:val="575A3283"/>
    <w:rsid w:val="57656E43"/>
    <w:rsid w:val="5890574C"/>
    <w:rsid w:val="58D9107C"/>
    <w:rsid w:val="5BE33F13"/>
    <w:rsid w:val="5CF76AE6"/>
    <w:rsid w:val="60234096"/>
    <w:rsid w:val="623905BD"/>
    <w:rsid w:val="6402724C"/>
    <w:rsid w:val="67390021"/>
    <w:rsid w:val="6A607432"/>
    <w:rsid w:val="6C0E28EB"/>
    <w:rsid w:val="6C6B7750"/>
    <w:rsid w:val="71025602"/>
    <w:rsid w:val="71752A86"/>
    <w:rsid w:val="71FA6139"/>
    <w:rsid w:val="776F794A"/>
    <w:rsid w:val="78D06373"/>
    <w:rsid w:val="7A4C704F"/>
    <w:rsid w:val="7A580541"/>
    <w:rsid w:val="7B3B2FF8"/>
    <w:rsid w:val="7B3E36DA"/>
    <w:rsid w:val="7C231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toa heading"/>
    <w:basedOn w:val="1"/>
    <w:next w:val="1"/>
    <w:autoRedefine/>
    <w:qFormat/>
    <w:uiPriority w:val="0"/>
    <w:rPr>
      <w:rFonts w:ascii="Arial" w:hAnsi="Arial"/>
      <w:sz w:val="24"/>
    </w:rPr>
  </w:style>
  <w:style w:type="paragraph" w:styleId="8">
    <w:name w:val="Body Text Indent"/>
    <w:basedOn w:val="1"/>
    <w:qFormat/>
    <w:uiPriority w:val="0"/>
    <w:pPr>
      <w:ind w:firstLine="630"/>
    </w:pPr>
    <w:rPr>
      <w:sz w:val="32"/>
      <w:szCs w:val="20"/>
    </w:r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List Continue 2"/>
    <w:basedOn w:val="1"/>
    <w:autoRedefine/>
    <w:qFormat/>
    <w:uiPriority w:val="0"/>
    <w:pPr>
      <w:spacing w:after="120"/>
      <w:ind w:left="840" w:leftChars="400"/>
    </w:pPr>
  </w:style>
  <w:style w:type="paragraph" w:styleId="12">
    <w:name w:val="Body Text First Indent"/>
    <w:basedOn w:val="2"/>
    <w:autoRedefine/>
    <w:qFormat/>
    <w:uiPriority w:val="0"/>
    <w:pPr>
      <w:tabs>
        <w:tab w:val="left" w:pos="2138"/>
      </w:tabs>
      <w:ind w:firstLine="420" w:firstLineChars="100"/>
    </w:pPr>
    <w:rPr>
      <w:rFonts w:ascii="宋体"/>
      <w:kern w:val="0"/>
      <w:sz w:val="20"/>
    </w:rPr>
  </w:style>
  <w:style w:type="paragraph" w:styleId="13">
    <w:name w:val="Body Text First Indent 2"/>
    <w:basedOn w:val="8"/>
    <w:next w:val="12"/>
    <w:autoRedefine/>
    <w:qFormat/>
    <w:uiPriority w:val="0"/>
    <w:pPr>
      <w:spacing w:after="120"/>
      <w:ind w:left="420" w:leftChars="200" w:firstLine="420" w:firstLineChars="200"/>
    </w:pPr>
    <w:rPr>
      <w:color w:val="FF0000"/>
      <w:kern w:val="0"/>
      <w:sz w:val="22"/>
      <w:szCs w:val="24"/>
    </w:rPr>
  </w:style>
  <w:style w:type="paragraph" w:customStyle="1" w:styleId="16">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p0"/>
    <w:basedOn w:val="1"/>
    <w:autoRedefine/>
    <w:qFormat/>
    <w:uiPriority w:val="0"/>
    <w:pPr>
      <w:widowControl/>
    </w:pPr>
    <w:rPr>
      <w:rFonts w:cs="宋体"/>
    </w:rPr>
  </w:style>
  <w:style w:type="paragraph" w:customStyle="1" w:styleId="19">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character" w:customStyle="1" w:styleId="20">
    <w:name w:val="页眉 字符"/>
    <w:basedOn w:val="15"/>
    <w:link w:val="10"/>
    <w:autoRedefine/>
    <w:qFormat/>
    <w:uiPriority w:val="0"/>
    <w:rPr>
      <w:kern w:val="2"/>
      <w:sz w:val="18"/>
      <w:szCs w:val="18"/>
    </w:rPr>
  </w:style>
  <w:style w:type="character" w:customStyle="1" w:styleId="21">
    <w:name w:val="页脚 字符"/>
    <w:basedOn w:val="15"/>
    <w:link w:val="9"/>
    <w:autoRedefine/>
    <w:qFormat/>
    <w:uiPriority w:val="0"/>
    <w:rPr>
      <w:kern w:val="2"/>
      <w:sz w:val="18"/>
      <w:szCs w:val="18"/>
    </w:rPr>
  </w:style>
  <w:style w:type="character" w:customStyle="1" w:styleId="22">
    <w:name w:val="4"/>
    <w:autoRedefine/>
    <w:qFormat/>
    <w:uiPriority w:val="0"/>
  </w:style>
  <w:style w:type="paragraph" w:customStyle="1" w:styleId="23">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7CBC-213D-4158-97F2-0C3D07397D75}">
  <ds:schemaRefs/>
</ds:datastoreItem>
</file>

<file path=docProps/app.xml><?xml version="1.0" encoding="utf-8"?>
<Properties xmlns="http://schemas.openxmlformats.org/officeDocument/2006/extended-properties" xmlns:vt="http://schemas.openxmlformats.org/officeDocument/2006/docPropsVTypes">
  <Template>Normal</Template>
  <Pages>16</Pages>
  <Words>4219</Words>
  <Characters>4359</Characters>
  <Lines>37</Lines>
  <Paragraphs>10</Paragraphs>
  <TotalTime>3</TotalTime>
  <ScaleCrop>false</ScaleCrop>
  <LinksUpToDate>false</LinksUpToDate>
  <CharactersWithSpaces>5185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2024-05-09T10:04:00Z</dcterms:created>
  <dc:creator>WPS_1582887731</dc:creator>
  <cp:lastModifiedBy>George </cp:lastModifiedBy>
  <dcterms:modified xsi:type="dcterms:W3CDTF">2024-05-23T06:31:52Z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FF95B2CF8AEB43C99346CDC857F0DF02_13</vt:lpwstr>
  </property>
</Properties>
</file>