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7B4ABF78">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牵引床、内热针治疗仪、</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eastAsia="宋体" w:cs="宋体"/>
          <w:b/>
          <w:bCs/>
          <w:sz w:val="52"/>
          <w:szCs w:val="52"/>
          <w:u w:val="single"/>
          <w:lang w:val="en-US" w:eastAsia="zh-CN"/>
        </w:rPr>
        <w:t>多功能清创机采购</w:t>
      </w:r>
      <w:r>
        <w:rPr>
          <w:rFonts w:hint="eastAsia" w:ascii="宋体" w:hAnsi="宋体" w:cs="宋体"/>
          <w:b/>
          <w:bCs/>
          <w:sz w:val="52"/>
          <w:szCs w:val="52"/>
          <w:u w:val="single"/>
          <w:lang w:val="en-US" w:eastAsia="zh-CN"/>
        </w:rPr>
        <w:t>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年0</w:t>
      </w:r>
      <w:r>
        <w:rPr>
          <w:rFonts w:hint="eastAsia" w:ascii="宋体" w:hAnsi="宋体" w:cs="宋体"/>
          <w:b/>
          <w:bCs/>
          <w:color w:val="000000"/>
          <w:sz w:val="52"/>
          <w:szCs w:val="52"/>
          <w:u w:val="single"/>
          <w:lang w:val="en-US" w:eastAsia="zh-CN"/>
        </w:rPr>
        <w:t>9</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04</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6DF2008F">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三台县人民医院关于牵引床、内热针治疗仪、</w:t>
      </w:r>
    </w:p>
    <w:p w14:paraId="3D22BF23">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多功能清创机的采购公告</w:t>
      </w: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牵引床、内热针治疗仪、多功能清创机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牵引床、内热针治疗仪、多功能清创机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1"/>
        <w:gridCol w:w="789"/>
        <w:gridCol w:w="775"/>
        <w:gridCol w:w="1378"/>
        <w:gridCol w:w="1733"/>
        <w:gridCol w:w="911"/>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199"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79ED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10094F1C">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01</w:t>
            </w:r>
          </w:p>
        </w:tc>
        <w:tc>
          <w:tcPr>
            <w:tcW w:w="1199" w:type="pct"/>
            <w:tcBorders>
              <w:top w:val="single" w:color="auto" w:sz="4" w:space="0"/>
              <w:left w:val="single" w:color="auto" w:sz="4" w:space="0"/>
              <w:bottom w:val="single" w:color="auto" w:sz="4" w:space="0"/>
              <w:right w:val="single" w:color="auto" w:sz="4" w:space="0"/>
            </w:tcBorders>
            <w:vAlign w:val="center"/>
          </w:tcPr>
          <w:p w14:paraId="2A68DBE0">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000000"/>
                <w:sz w:val="24"/>
                <w:szCs w:val="24"/>
                <w:lang w:val="en-US" w:eastAsia="zh-CN"/>
              </w:rPr>
              <w:t>牵引床</w:t>
            </w:r>
          </w:p>
        </w:tc>
        <w:tc>
          <w:tcPr>
            <w:tcW w:w="475"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0C6E7F84">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7.00</w:t>
            </w:r>
          </w:p>
        </w:tc>
        <w:tc>
          <w:tcPr>
            <w:tcW w:w="1044" w:type="pct"/>
            <w:tcBorders>
              <w:left w:val="single" w:color="auto" w:sz="4" w:space="0"/>
              <w:right w:val="single" w:color="auto" w:sz="4" w:space="0"/>
            </w:tcBorders>
            <w:vAlign w:val="center"/>
          </w:tcPr>
          <w:p w14:paraId="63AB18A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70EF0231">
            <w:pPr>
              <w:jc w:val="center"/>
              <w:rPr>
                <w:rFonts w:hint="eastAsia" w:ascii="Times New Roman" w:hAnsi="Times New Roman"/>
                <w:color w:val="auto"/>
                <w:sz w:val="24"/>
                <w:szCs w:val="24"/>
                <w:lang w:val="en-US" w:eastAsia="zh-CN"/>
              </w:rPr>
            </w:pPr>
          </w:p>
        </w:tc>
      </w:tr>
      <w:tr w14:paraId="45E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2CE78FA0">
            <w:pPr>
              <w:jc w:val="center"/>
              <w:rPr>
                <w:rFonts w:hint="eastAsia" w:ascii="Times New Roman" w:hAnsi="Times New Roman"/>
                <w:color w:val="000000"/>
                <w:sz w:val="24"/>
                <w:szCs w:val="24"/>
                <w:lang w:val="en-US" w:eastAsia="zh-CN"/>
              </w:rPr>
            </w:pPr>
          </w:p>
        </w:tc>
        <w:tc>
          <w:tcPr>
            <w:tcW w:w="1199" w:type="pct"/>
            <w:tcBorders>
              <w:top w:val="single" w:color="auto" w:sz="4" w:space="0"/>
              <w:left w:val="single" w:color="auto" w:sz="4" w:space="0"/>
              <w:bottom w:val="single" w:color="auto" w:sz="4" w:space="0"/>
              <w:right w:val="single" w:color="auto" w:sz="4" w:space="0"/>
            </w:tcBorders>
            <w:vAlign w:val="center"/>
          </w:tcPr>
          <w:p w14:paraId="5F568875">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内热针治疗仪</w:t>
            </w:r>
          </w:p>
        </w:tc>
        <w:tc>
          <w:tcPr>
            <w:tcW w:w="475" w:type="pct"/>
            <w:tcBorders>
              <w:top w:val="single" w:color="auto" w:sz="4" w:space="0"/>
              <w:left w:val="single" w:color="auto" w:sz="4" w:space="0"/>
              <w:bottom w:val="single" w:color="auto" w:sz="4" w:space="0"/>
              <w:right w:val="single" w:color="auto" w:sz="4" w:space="0"/>
            </w:tcBorders>
            <w:vAlign w:val="center"/>
          </w:tcPr>
          <w:p w14:paraId="1EB8674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AA6430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04849B2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044" w:type="pct"/>
            <w:tcBorders>
              <w:left w:val="single" w:color="auto" w:sz="4" w:space="0"/>
              <w:right w:val="single" w:color="auto" w:sz="4" w:space="0"/>
            </w:tcBorders>
            <w:vAlign w:val="center"/>
          </w:tcPr>
          <w:p w14:paraId="3813698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08079814">
            <w:pPr>
              <w:jc w:val="center"/>
              <w:rPr>
                <w:rFonts w:hint="eastAsia" w:ascii="Times New Roman" w:hAnsi="Times New Roman"/>
                <w:color w:val="auto"/>
                <w:sz w:val="24"/>
                <w:szCs w:val="24"/>
                <w:lang w:val="en-US" w:eastAsia="zh-CN"/>
              </w:rPr>
            </w:pP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199"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多功能清创机</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10.00</w:t>
            </w:r>
          </w:p>
        </w:tc>
        <w:tc>
          <w:tcPr>
            <w:tcW w:w="1044"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3D4B39">
            <w:pPr>
              <w:jc w:val="center"/>
              <w:rPr>
                <w:rFonts w:hint="eastAsia" w:ascii="Times New Roman" w:hAnsi="Times New Roman"/>
                <w:color w:val="auto"/>
                <w:sz w:val="24"/>
                <w:szCs w:val="24"/>
                <w:lang w:val="en-US" w:eastAsia="zh-CN"/>
              </w:rPr>
            </w:pP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05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09</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04</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3EE5AB86">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牵引床、内热针治疗仪、</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sz w:val="32"/>
          <w:szCs w:val="32"/>
          <w:lang w:val="en-US" w:eastAsia="zh-CN"/>
        </w:rPr>
        <w:t>多功能清创机</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牵引床、内热针治疗仪、多功能清创机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牵引床、内热针治疗仪、多功能清创机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1"/>
        <w:gridCol w:w="788"/>
        <w:gridCol w:w="775"/>
        <w:gridCol w:w="1377"/>
        <w:gridCol w:w="1732"/>
        <w:gridCol w:w="914"/>
      </w:tblGrid>
      <w:tr w14:paraId="1CF1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53B5E44">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2BEC37CF">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3B1FF988">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2F1E8E9B">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6D2D6D44">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5FFCE39A">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51" w:type="pct"/>
            <w:tcBorders>
              <w:top w:val="single" w:color="auto" w:sz="4" w:space="0"/>
              <w:left w:val="single" w:color="auto" w:sz="4" w:space="0"/>
              <w:bottom w:val="single" w:color="auto" w:sz="4" w:space="0"/>
              <w:right w:val="single" w:color="auto" w:sz="4" w:space="0"/>
            </w:tcBorders>
            <w:vAlign w:val="center"/>
          </w:tcPr>
          <w:p w14:paraId="23469634">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E1D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5900BFA7">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D5937E4">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000000"/>
                <w:sz w:val="24"/>
                <w:szCs w:val="24"/>
                <w:lang w:val="en-US" w:eastAsia="zh-CN"/>
              </w:rPr>
              <w:t>牵引床</w:t>
            </w:r>
          </w:p>
        </w:tc>
        <w:tc>
          <w:tcPr>
            <w:tcW w:w="475" w:type="pct"/>
            <w:tcBorders>
              <w:top w:val="single" w:color="auto" w:sz="4" w:space="0"/>
              <w:left w:val="single" w:color="auto" w:sz="4" w:space="0"/>
              <w:bottom w:val="single" w:color="auto" w:sz="4" w:space="0"/>
              <w:right w:val="single" w:color="auto" w:sz="4" w:space="0"/>
            </w:tcBorders>
            <w:vAlign w:val="center"/>
          </w:tcPr>
          <w:p w14:paraId="170234E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6AF69B0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394C394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7.00</w:t>
            </w:r>
          </w:p>
        </w:tc>
        <w:tc>
          <w:tcPr>
            <w:tcW w:w="1044" w:type="pct"/>
            <w:tcBorders>
              <w:left w:val="single" w:color="auto" w:sz="4" w:space="0"/>
              <w:right w:val="single" w:color="auto" w:sz="4" w:space="0"/>
            </w:tcBorders>
            <w:vAlign w:val="center"/>
          </w:tcPr>
          <w:p w14:paraId="3BECD4BD">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51" w:type="pct"/>
            <w:tcBorders>
              <w:left w:val="single" w:color="auto" w:sz="4" w:space="0"/>
              <w:right w:val="single" w:color="auto" w:sz="4" w:space="0"/>
            </w:tcBorders>
            <w:vAlign w:val="center"/>
          </w:tcPr>
          <w:p w14:paraId="3C634E58">
            <w:pPr>
              <w:jc w:val="center"/>
              <w:rPr>
                <w:rFonts w:hint="eastAsia" w:ascii="Times New Roman" w:hAnsi="Times New Roman"/>
                <w:color w:val="auto"/>
                <w:sz w:val="24"/>
                <w:szCs w:val="24"/>
                <w:lang w:val="en-US" w:eastAsia="zh-CN"/>
              </w:rPr>
            </w:pPr>
          </w:p>
        </w:tc>
      </w:tr>
      <w:tr w14:paraId="5A0C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591ECA05">
            <w:pPr>
              <w:jc w:val="center"/>
              <w:rPr>
                <w:rFonts w:hint="eastAsia" w:ascii="Times New Roman" w:hAnsi="Times New Roman"/>
                <w:color w:val="000000"/>
                <w:sz w:val="24"/>
                <w:szCs w:val="24"/>
                <w:lang w:val="en-US" w:eastAsia="zh-CN"/>
              </w:rPr>
            </w:pPr>
          </w:p>
        </w:tc>
        <w:tc>
          <w:tcPr>
            <w:tcW w:w="1200" w:type="pct"/>
            <w:tcBorders>
              <w:top w:val="single" w:color="auto" w:sz="4" w:space="0"/>
              <w:left w:val="single" w:color="auto" w:sz="4" w:space="0"/>
              <w:bottom w:val="single" w:color="auto" w:sz="4" w:space="0"/>
              <w:right w:val="single" w:color="auto" w:sz="4" w:space="0"/>
            </w:tcBorders>
            <w:vAlign w:val="center"/>
          </w:tcPr>
          <w:p w14:paraId="258086E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内热针治疗仪</w:t>
            </w:r>
          </w:p>
        </w:tc>
        <w:tc>
          <w:tcPr>
            <w:tcW w:w="475" w:type="pct"/>
            <w:tcBorders>
              <w:top w:val="single" w:color="auto" w:sz="4" w:space="0"/>
              <w:left w:val="single" w:color="auto" w:sz="4" w:space="0"/>
              <w:bottom w:val="single" w:color="auto" w:sz="4" w:space="0"/>
              <w:right w:val="single" w:color="auto" w:sz="4" w:space="0"/>
            </w:tcBorders>
            <w:vAlign w:val="center"/>
          </w:tcPr>
          <w:p w14:paraId="7394C5D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4A1C86B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12BA32B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044" w:type="pct"/>
            <w:tcBorders>
              <w:left w:val="single" w:color="auto" w:sz="4" w:space="0"/>
              <w:right w:val="single" w:color="auto" w:sz="4" w:space="0"/>
            </w:tcBorders>
            <w:vAlign w:val="center"/>
          </w:tcPr>
          <w:p w14:paraId="2C26C39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51" w:type="pct"/>
            <w:tcBorders>
              <w:left w:val="single" w:color="auto" w:sz="4" w:space="0"/>
              <w:right w:val="single" w:color="auto" w:sz="4" w:space="0"/>
            </w:tcBorders>
            <w:vAlign w:val="center"/>
          </w:tcPr>
          <w:p w14:paraId="7DADD5E4">
            <w:pPr>
              <w:jc w:val="center"/>
              <w:rPr>
                <w:rFonts w:hint="eastAsia" w:ascii="Times New Roman" w:hAnsi="Times New Roman"/>
                <w:color w:val="auto"/>
                <w:sz w:val="24"/>
                <w:szCs w:val="24"/>
                <w:lang w:val="en-US" w:eastAsia="zh-CN"/>
              </w:rPr>
            </w:pPr>
          </w:p>
        </w:tc>
      </w:tr>
      <w:tr w14:paraId="1A72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3AF44DC5">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200" w:type="pct"/>
            <w:tcBorders>
              <w:top w:val="single" w:color="auto" w:sz="4" w:space="0"/>
              <w:left w:val="single" w:color="auto" w:sz="4" w:space="0"/>
              <w:bottom w:val="single" w:color="auto" w:sz="4" w:space="0"/>
              <w:right w:val="single" w:color="auto" w:sz="4" w:space="0"/>
            </w:tcBorders>
            <w:vAlign w:val="center"/>
          </w:tcPr>
          <w:p w14:paraId="20B7C3F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多功能清创机</w:t>
            </w:r>
          </w:p>
        </w:tc>
        <w:tc>
          <w:tcPr>
            <w:tcW w:w="475" w:type="pct"/>
            <w:tcBorders>
              <w:top w:val="single" w:color="auto" w:sz="4" w:space="0"/>
              <w:left w:val="single" w:color="auto" w:sz="4" w:space="0"/>
              <w:bottom w:val="single" w:color="auto" w:sz="4" w:space="0"/>
              <w:right w:val="single" w:color="auto" w:sz="4" w:space="0"/>
            </w:tcBorders>
            <w:vAlign w:val="center"/>
          </w:tcPr>
          <w:p w14:paraId="5F512EF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4F28B86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06FD21E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10.00</w:t>
            </w:r>
          </w:p>
        </w:tc>
        <w:tc>
          <w:tcPr>
            <w:tcW w:w="1044" w:type="pct"/>
            <w:tcBorders>
              <w:left w:val="single" w:color="auto" w:sz="4" w:space="0"/>
              <w:right w:val="single" w:color="auto" w:sz="4" w:space="0"/>
            </w:tcBorders>
            <w:vAlign w:val="center"/>
          </w:tcPr>
          <w:p w14:paraId="704E893A">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51" w:type="pct"/>
            <w:tcBorders>
              <w:left w:val="single" w:color="auto" w:sz="4" w:space="0"/>
              <w:right w:val="single" w:color="auto" w:sz="4" w:space="0"/>
            </w:tcBorders>
            <w:vAlign w:val="center"/>
          </w:tcPr>
          <w:p w14:paraId="068E31EC">
            <w:pPr>
              <w:jc w:val="center"/>
              <w:rPr>
                <w:rFonts w:hint="eastAsia" w:ascii="Times New Roman" w:hAnsi="Times New Roman"/>
                <w:color w:val="auto"/>
                <w:sz w:val="24"/>
                <w:szCs w:val="24"/>
                <w:lang w:val="en-US" w:eastAsia="zh-CN"/>
              </w:rPr>
            </w:pP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05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09</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09</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5" w:name="_Toc350964160"/>
      <w:bookmarkStart w:id="6" w:name="_Toc233048245"/>
    </w:p>
    <w:p w14:paraId="1DF51C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01包 牵引床、内热针治疗仪</w:t>
      </w:r>
    </w:p>
    <w:p w14:paraId="032BB0B0">
      <w:pPr>
        <w:keepNext w:val="0"/>
        <w:keepLines w:val="0"/>
        <w:pageBreakBefore w:val="0"/>
        <w:kinsoku/>
        <w:wordWrap/>
        <w:overflowPunct/>
        <w:topLinePunct w:val="0"/>
        <w:autoSpaceDE/>
        <w:autoSpaceDN/>
        <w:bidi w:val="0"/>
        <w:adjustRightInd/>
        <w:spacing w:line="440" w:lineRule="exact"/>
        <w:jc w:val="both"/>
        <w:textAlignment w:val="auto"/>
        <w:rPr>
          <w:rFonts w:ascii="宋体" w:hAnsi="宋体" w:eastAsia="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（1）牵引床技术参数</w:t>
      </w:r>
    </w:p>
    <w:p w14:paraId="1916B896">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1、腰椎牵引力范围≥0-900N连续可调</w:t>
      </w:r>
    </w:p>
    <w:p w14:paraId="4C6A34F0">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2、颈椎牵引力范围≥0</w:t>
      </w:r>
      <w:r>
        <w:rPr>
          <w:rFonts w:ascii="宋体" w:hAnsi="宋体" w:eastAsia="宋体"/>
          <w:color w:val="000000" w:themeColor="text1"/>
          <w:sz w:val="24"/>
          <w:szCs w:val="24"/>
          <w14:textFill>
            <w14:solidFill>
              <w14:schemeClr w14:val="tx1"/>
            </w14:solidFill>
          </w14:textFill>
        </w:rPr>
        <w:t>-300N</w:t>
      </w:r>
      <w:r>
        <w:rPr>
          <w:rFonts w:hint="eastAsia" w:ascii="宋体" w:hAnsi="宋体" w:eastAsia="宋体"/>
          <w:color w:val="000000" w:themeColor="text1"/>
          <w:sz w:val="24"/>
          <w:szCs w:val="24"/>
          <w14:textFill>
            <w14:solidFill>
              <w14:schemeClr w14:val="tx1"/>
            </w14:solidFill>
          </w14:textFill>
        </w:rPr>
        <w:t xml:space="preserve">任意可调  </w:t>
      </w:r>
    </w:p>
    <w:p w14:paraId="02F0719C">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3、牵引总时间范围≥0-60min可调</w:t>
      </w:r>
    </w:p>
    <w:p w14:paraId="77111E4D">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highlight w:val="yellow"/>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4、牵引时间范围≥0-9min，且任意可调 </w:t>
      </w:r>
    </w:p>
    <w:p w14:paraId="40B484A8">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5、间歇时间范围≥0-90s任意可调  </w:t>
      </w:r>
    </w:p>
    <w:p w14:paraId="79399707">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6、腰椎牵引行程范围≥0-200mm；±2mm</w:t>
      </w:r>
    </w:p>
    <w:p w14:paraId="6C51DA05">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7、颈椎牵引行程范围≥0</w:t>
      </w:r>
      <w:r>
        <w:rPr>
          <w:rFonts w:ascii="宋体" w:hAnsi="宋体" w:eastAsia="宋体"/>
          <w:color w:val="000000" w:themeColor="text1"/>
          <w:sz w:val="24"/>
          <w:szCs w:val="24"/>
          <w14:textFill>
            <w14:solidFill>
              <w14:schemeClr w14:val="tx1"/>
            </w14:solidFill>
          </w14:textFill>
        </w:rPr>
        <w:t>-200</w:t>
      </w:r>
      <w:r>
        <w:rPr>
          <w:rFonts w:hint="eastAsia" w:ascii="宋体" w:hAnsi="宋体" w:eastAsia="宋体"/>
          <w:color w:val="000000" w:themeColor="text1"/>
          <w:sz w:val="24"/>
          <w:szCs w:val="24"/>
          <w14:textFill>
            <w14:solidFill>
              <w14:schemeClr w14:val="tx1"/>
            </w14:solidFill>
          </w14:textFill>
        </w:rPr>
        <w:t>mm；±5mm</w:t>
      </w:r>
    </w:p>
    <w:p w14:paraId="641203B3">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b/>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8、上下成角度</w:t>
      </w:r>
      <w:r>
        <w:rPr>
          <w:rFonts w:hint="eastAsia" w:ascii="宋体" w:hAnsi="宋体" w:eastAsia="宋体"/>
          <w:color w:val="000000" w:themeColor="text1"/>
          <w:sz w:val="24"/>
          <w:szCs w:val="24"/>
          <w14:textFill>
            <w14:solidFill>
              <w14:schemeClr w14:val="tx1"/>
            </w14:solidFill>
          </w14:textFill>
        </w:rPr>
        <w:t>范围≥10°±2°</w:t>
      </w:r>
    </w:p>
    <w:p w14:paraId="5D0BFCB0">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9、旋转角度左右</w:t>
      </w:r>
      <w:r>
        <w:rPr>
          <w:rFonts w:hint="eastAsia" w:ascii="宋体" w:hAnsi="宋体" w:eastAsia="宋体"/>
          <w:color w:val="000000" w:themeColor="text1"/>
          <w:sz w:val="24"/>
          <w:szCs w:val="24"/>
          <w14:textFill>
            <w14:solidFill>
              <w14:schemeClr w14:val="tx1"/>
            </w14:solidFill>
          </w14:textFill>
        </w:rPr>
        <w:t>范围</w:t>
      </w:r>
      <w:r>
        <w:rPr>
          <w:rFonts w:hint="eastAsia" w:ascii="宋体" w:hAnsi="宋体"/>
          <w:color w:val="000000" w:themeColor="text1"/>
          <w:sz w:val="24"/>
          <w:szCs w:val="24"/>
          <w14:textFill>
            <w14:solidFill>
              <w14:schemeClr w14:val="tx1"/>
            </w14:solidFill>
          </w14:textFill>
        </w:rPr>
        <w:t>均</w:t>
      </w:r>
      <w:r>
        <w:rPr>
          <w:rFonts w:hint="eastAsia" w:ascii="宋体" w:hAnsi="宋体" w:eastAsia="宋体"/>
          <w:color w:val="000000" w:themeColor="text1"/>
          <w:sz w:val="24"/>
          <w:szCs w:val="24"/>
          <w14:textFill>
            <w14:solidFill>
              <w14:schemeClr w14:val="tx1"/>
            </w14:solidFill>
          </w14:textFill>
        </w:rPr>
        <w:t>≥25°±2°</w:t>
      </w:r>
    </w:p>
    <w:p w14:paraId="5793C2FD">
      <w:pPr>
        <w:pStyle w:val="76"/>
        <w:keepNext w:val="0"/>
        <w:keepLines w:val="0"/>
        <w:pageBreakBefore w:val="0"/>
        <w:kinsoku/>
        <w:wordWrap/>
        <w:overflowPunct/>
        <w:topLinePunct w:val="0"/>
        <w:autoSpaceDE/>
        <w:autoSpaceDN/>
        <w:bidi w:val="0"/>
        <w:adjustRightInd/>
        <w:spacing w:line="440" w:lineRule="exact"/>
        <w:ind w:firstLine="0" w:firstLineChars="0"/>
        <w:textAlignment w:val="auto"/>
        <w:rPr>
          <w:rFonts w:ascii="宋体" w:hAnsi="宋体" w:eastAsia="宋体"/>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eastAsia="宋体"/>
          <w:bCs/>
          <w:color w:val="000000" w:themeColor="text1"/>
          <w:sz w:val="24"/>
          <w:szCs w:val="24"/>
          <w14:textFill>
            <w14:solidFill>
              <w14:schemeClr w14:val="tx1"/>
            </w14:solidFill>
          </w14:textFill>
        </w:rPr>
        <w:t>牵引床床面做侧摆运动时，床面两侧侧摆时与床面轴线夹角</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bCs/>
          <w:color w:val="000000" w:themeColor="text1"/>
          <w:sz w:val="24"/>
          <w:szCs w:val="24"/>
          <w14:textFill>
            <w14:solidFill>
              <w14:schemeClr w14:val="tx1"/>
            </w14:solidFill>
          </w14:textFill>
        </w:rPr>
        <w:t>25</w:t>
      </w:r>
      <w:r>
        <w:rPr>
          <w:rFonts w:ascii="宋体" w:hAnsi="宋体" w:eastAsia="宋体"/>
          <w:bCs/>
          <w:color w:val="000000" w:themeColor="text1"/>
          <w:sz w:val="24"/>
          <w:szCs w:val="24"/>
          <w14:textFill>
            <w14:solidFill>
              <w14:schemeClr w14:val="tx1"/>
            </w14:solidFill>
          </w14:textFill>
        </w:rPr>
        <w:t>°±2°</w:t>
      </w:r>
    </w:p>
    <w:p w14:paraId="49C95241">
      <w:pPr>
        <w:pStyle w:val="76"/>
        <w:keepNext w:val="0"/>
        <w:keepLines w:val="0"/>
        <w:pageBreakBefore w:val="0"/>
        <w:kinsoku/>
        <w:wordWrap/>
        <w:overflowPunct/>
        <w:topLinePunct w:val="0"/>
        <w:autoSpaceDE/>
        <w:autoSpaceDN/>
        <w:bidi w:val="0"/>
        <w:adjustRightInd/>
        <w:spacing w:line="440" w:lineRule="exact"/>
        <w:ind w:firstLine="0" w:firstLineChars="0"/>
        <w:textAlignment w:val="auto"/>
        <w:rPr>
          <w:rFonts w:ascii="宋体" w:hAnsi="宋体" w:eastAsia="宋体"/>
          <w:b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宋体" w:hAnsi="宋体" w:eastAsia="宋体"/>
          <w:bCs/>
          <w:color w:val="000000" w:themeColor="text1"/>
          <w:sz w:val="24"/>
          <w:szCs w:val="24"/>
          <w14:textFill>
            <w14:solidFill>
              <w14:schemeClr w14:val="tx1"/>
            </w14:solidFill>
          </w14:textFill>
        </w:rPr>
        <w:t>11、旋转暂停时间</w:t>
      </w:r>
      <w:r>
        <w:rPr>
          <w:rFonts w:hint="eastAsia" w:ascii="宋体" w:hAnsi="宋体" w:eastAsia="宋体"/>
          <w:color w:val="000000" w:themeColor="text1"/>
          <w:sz w:val="24"/>
          <w:szCs w:val="24"/>
          <w14:textFill>
            <w14:solidFill>
              <w14:schemeClr w14:val="tx1"/>
            </w14:solidFill>
          </w14:textFill>
        </w:rPr>
        <w:t>范围≥</w:t>
      </w:r>
      <w:r>
        <w:rPr>
          <w:rFonts w:hint="eastAsia" w:ascii="宋体" w:hAnsi="宋体" w:eastAsia="宋体"/>
          <w:bCs/>
          <w:color w:val="000000" w:themeColor="text1"/>
          <w:sz w:val="24"/>
          <w:szCs w:val="24"/>
          <w14:textFill>
            <w14:solidFill>
              <w14:schemeClr w14:val="tx1"/>
            </w14:solidFill>
          </w14:textFill>
        </w:rPr>
        <w:t>0-20S  侧摆暂停时间</w:t>
      </w:r>
      <w:r>
        <w:rPr>
          <w:rFonts w:hint="eastAsia" w:ascii="宋体" w:hAnsi="宋体" w:eastAsia="宋体"/>
          <w:color w:val="000000" w:themeColor="text1"/>
          <w:sz w:val="24"/>
          <w:szCs w:val="24"/>
          <w14:textFill>
            <w14:solidFill>
              <w14:schemeClr w14:val="tx1"/>
            </w14:solidFill>
          </w14:textFill>
        </w:rPr>
        <w:t>范围≥</w:t>
      </w:r>
      <w:r>
        <w:rPr>
          <w:rFonts w:hint="eastAsia" w:ascii="宋体" w:hAnsi="宋体" w:eastAsia="宋体"/>
          <w:bCs/>
          <w:color w:val="000000" w:themeColor="text1"/>
          <w:sz w:val="24"/>
          <w:szCs w:val="24"/>
          <w14:textFill>
            <w14:solidFill>
              <w14:schemeClr w14:val="tx1"/>
            </w14:solidFill>
          </w14:textFill>
        </w:rPr>
        <w:t>0-20S</w:t>
      </w:r>
    </w:p>
    <w:p w14:paraId="076B7BBF">
      <w:pPr>
        <w:pStyle w:val="76"/>
        <w:keepNext w:val="0"/>
        <w:keepLines w:val="0"/>
        <w:pageBreakBefore w:val="0"/>
        <w:tabs>
          <w:tab w:val="left" w:pos="425"/>
        </w:tabs>
        <w:kinsoku/>
        <w:wordWrap/>
        <w:overflowPunct/>
        <w:topLinePunct w:val="0"/>
        <w:autoSpaceDE/>
        <w:autoSpaceDN/>
        <w:bidi w:val="0"/>
        <w:adjustRightInd/>
        <w:spacing w:line="440" w:lineRule="exact"/>
        <w:ind w:firstLine="0" w:firstLineChars="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12、计算机能显示牵引力</w:t>
      </w:r>
    </w:p>
    <w:p w14:paraId="1A1A2472">
      <w:pPr>
        <w:pStyle w:val="76"/>
        <w:keepNext w:val="0"/>
        <w:keepLines w:val="0"/>
        <w:pageBreakBefore w:val="0"/>
        <w:tabs>
          <w:tab w:val="left" w:pos="425"/>
        </w:tabs>
        <w:kinsoku/>
        <w:wordWrap/>
        <w:overflowPunct/>
        <w:topLinePunct w:val="0"/>
        <w:autoSpaceDE/>
        <w:autoSpaceDN/>
        <w:bidi w:val="0"/>
        <w:adjustRightInd/>
        <w:spacing w:line="440" w:lineRule="exact"/>
        <w:ind w:firstLine="0" w:firstLineChars="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eastAsia="宋体"/>
          <w:color w:val="000000" w:themeColor="text1"/>
          <w:sz w:val="24"/>
          <w:szCs w:val="24"/>
          <w14:textFill>
            <w14:solidFill>
              <w14:schemeClr w14:val="tx1"/>
            </w14:solidFill>
          </w14:textFill>
        </w:rPr>
        <w:t>采用进口直流电机</w:t>
      </w:r>
    </w:p>
    <w:p w14:paraId="5065805D">
      <w:pPr>
        <w:pStyle w:val="76"/>
        <w:keepNext w:val="0"/>
        <w:keepLines w:val="0"/>
        <w:pageBreakBefore w:val="0"/>
        <w:tabs>
          <w:tab w:val="left" w:pos="425"/>
        </w:tabs>
        <w:kinsoku/>
        <w:wordWrap/>
        <w:overflowPunct/>
        <w:topLinePunct w:val="0"/>
        <w:autoSpaceDE/>
        <w:autoSpaceDN/>
        <w:bidi w:val="0"/>
        <w:adjustRightInd/>
        <w:spacing w:line="440" w:lineRule="exact"/>
        <w:ind w:firstLine="0" w:firstLineChars="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14、系统提供≥8</w:t>
      </w:r>
      <w:r>
        <w:rPr>
          <w:rFonts w:ascii="宋体" w:hAnsi="宋体" w:eastAsia="宋体"/>
          <w:color w:val="000000" w:themeColor="text1"/>
          <w:sz w:val="24"/>
          <w:szCs w:val="24"/>
          <w14:textFill>
            <w14:solidFill>
              <w14:schemeClr w14:val="tx1"/>
            </w14:solidFill>
          </w14:textFill>
        </w:rPr>
        <w:t>种牵引模式</w:t>
      </w:r>
      <w:r>
        <w:rPr>
          <w:rFonts w:hint="eastAsia" w:ascii="宋体" w:hAnsi="宋体" w:eastAsia="宋体"/>
          <w:color w:val="000000" w:themeColor="text1"/>
          <w:sz w:val="24"/>
          <w:szCs w:val="24"/>
          <w14:textFill>
            <w14:solidFill>
              <w14:schemeClr w14:val="tx1"/>
            </w14:solidFill>
          </w14:textFill>
        </w:rPr>
        <w:t>；至少具有水平牵引、上下成角牵引、左右旋转牵引、水平侧摆牵引；既可单一牵引，也可组合牵引</w:t>
      </w:r>
    </w:p>
    <w:p w14:paraId="37429B63">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15、设备可供一名患者进行颈椎牵引的同时，对另一名患者还可进行腰椎牵引治疗</w:t>
      </w:r>
    </w:p>
    <w:p w14:paraId="5EEDD74C">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16、</w:t>
      </w:r>
      <w:r>
        <w:rPr>
          <w:rFonts w:hint="eastAsia" w:ascii="宋体" w:hAnsi="宋体" w:eastAsia="宋体"/>
          <w:color w:val="000000" w:themeColor="text1"/>
          <w:sz w:val="24"/>
          <w:szCs w:val="24"/>
          <w14:textFill>
            <w14:solidFill>
              <w14:schemeClr w14:val="tx1"/>
            </w14:solidFill>
          </w14:textFill>
        </w:rPr>
        <w:t>系统可储存病历档案</w:t>
      </w:r>
    </w:p>
    <w:p w14:paraId="3C9D04A8">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17、设备具备供患者操作的手持式急退开关</w:t>
      </w:r>
    </w:p>
    <w:p w14:paraId="6A6962B8">
      <w:pPr>
        <w:keepNext w:val="0"/>
        <w:keepLines w:val="0"/>
        <w:pageBreakBefore w:val="0"/>
        <w:tabs>
          <w:tab w:val="left" w:pos="425"/>
        </w:tabs>
        <w:kinsoku/>
        <w:wordWrap/>
        <w:overflowPunct/>
        <w:topLinePunct w:val="0"/>
        <w:autoSpaceDE/>
        <w:autoSpaceDN/>
        <w:bidi w:val="0"/>
        <w:adjustRightInd/>
        <w:spacing w:line="44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、配置</w:t>
      </w:r>
      <w:r>
        <w:rPr>
          <w:rFonts w:hint="eastAsia" w:ascii="宋体" w:hAnsi="宋体" w:eastAsia="宋体"/>
          <w:b/>
          <w:color w:val="000000" w:themeColor="text1"/>
          <w:sz w:val="24"/>
          <w:szCs w:val="24"/>
          <w14:textFill>
            <w14:solidFill>
              <w14:schemeClr w14:val="tx1"/>
            </w14:solidFill>
          </w14:textFill>
        </w:rPr>
        <w:t>:</w:t>
      </w:r>
    </w:p>
    <w:tbl>
      <w:tblPr>
        <w:tblStyle w:val="2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3261"/>
        <w:gridCol w:w="992"/>
        <w:gridCol w:w="1276"/>
      </w:tblGrid>
      <w:tr w14:paraId="0FC63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471936BF">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序号</w:t>
            </w:r>
          </w:p>
        </w:tc>
        <w:tc>
          <w:tcPr>
            <w:tcW w:w="3261" w:type="dxa"/>
          </w:tcPr>
          <w:p w14:paraId="21C99F8F">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名称</w:t>
            </w:r>
          </w:p>
        </w:tc>
        <w:tc>
          <w:tcPr>
            <w:tcW w:w="992" w:type="dxa"/>
          </w:tcPr>
          <w:p w14:paraId="76A59D26">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单位</w:t>
            </w:r>
          </w:p>
        </w:tc>
        <w:tc>
          <w:tcPr>
            <w:tcW w:w="1276" w:type="dxa"/>
          </w:tcPr>
          <w:p w14:paraId="756D3E07">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数量</w:t>
            </w:r>
          </w:p>
        </w:tc>
      </w:tr>
      <w:tr w14:paraId="6083D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549DB5AF">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c>
          <w:tcPr>
            <w:tcW w:w="3261" w:type="dxa"/>
          </w:tcPr>
          <w:p w14:paraId="677B86F5">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牵引床</w:t>
            </w:r>
          </w:p>
        </w:tc>
        <w:tc>
          <w:tcPr>
            <w:tcW w:w="992" w:type="dxa"/>
          </w:tcPr>
          <w:p w14:paraId="61801D07">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台</w:t>
            </w:r>
          </w:p>
        </w:tc>
        <w:tc>
          <w:tcPr>
            <w:tcW w:w="1276" w:type="dxa"/>
          </w:tcPr>
          <w:p w14:paraId="0F46C2EE">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r w14:paraId="29BF3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68ADAA6F">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p>
        </w:tc>
        <w:tc>
          <w:tcPr>
            <w:tcW w:w="3261" w:type="dxa"/>
          </w:tcPr>
          <w:p w14:paraId="1A305C5E">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腰椎绑带</w:t>
            </w:r>
          </w:p>
        </w:tc>
        <w:tc>
          <w:tcPr>
            <w:tcW w:w="992" w:type="dxa"/>
          </w:tcPr>
          <w:p w14:paraId="23D03570">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付</w:t>
            </w:r>
          </w:p>
        </w:tc>
        <w:tc>
          <w:tcPr>
            <w:tcW w:w="1276" w:type="dxa"/>
          </w:tcPr>
          <w:p w14:paraId="5E541AB9">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r w14:paraId="4C733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38868E66">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p>
        </w:tc>
        <w:tc>
          <w:tcPr>
            <w:tcW w:w="3261" w:type="dxa"/>
          </w:tcPr>
          <w:p w14:paraId="4A8B4DB3">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颈套</w:t>
            </w:r>
          </w:p>
        </w:tc>
        <w:tc>
          <w:tcPr>
            <w:tcW w:w="992" w:type="dxa"/>
          </w:tcPr>
          <w:p w14:paraId="4A93B71C">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付</w:t>
            </w:r>
          </w:p>
        </w:tc>
        <w:tc>
          <w:tcPr>
            <w:tcW w:w="1276" w:type="dxa"/>
          </w:tcPr>
          <w:p w14:paraId="377F3CB8">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r w14:paraId="153B2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79FA91FA">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p>
        </w:tc>
        <w:tc>
          <w:tcPr>
            <w:tcW w:w="3261" w:type="dxa"/>
          </w:tcPr>
          <w:p w14:paraId="44A7C9E1">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牵引登</w:t>
            </w:r>
          </w:p>
        </w:tc>
        <w:tc>
          <w:tcPr>
            <w:tcW w:w="992" w:type="dxa"/>
          </w:tcPr>
          <w:p w14:paraId="79518663">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个</w:t>
            </w:r>
          </w:p>
        </w:tc>
        <w:tc>
          <w:tcPr>
            <w:tcW w:w="1276" w:type="dxa"/>
          </w:tcPr>
          <w:p w14:paraId="63D7A0CA">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r w14:paraId="004BDA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25074DC8">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w:t>
            </w:r>
          </w:p>
        </w:tc>
        <w:tc>
          <w:tcPr>
            <w:tcW w:w="3261" w:type="dxa"/>
          </w:tcPr>
          <w:p w14:paraId="6C6F56F0">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操作台</w:t>
            </w:r>
          </w:p>
        </w:tc>
        <w:tc>
          <w:tcPr>
            <w:tcW w:w="992" w:type="dxa"/>
          </w:tcPr>
          <w:p w14:paraId="28C19BEB">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张</w:t>
            </w:r>
          </w:p>
        </w:tc>
        <w:tc>
          <w:tcPr>
            <w:tcW w:w="1276" w:type="dxa"/>
          </w:tcPr>
          <w:p w14:paraId="75A3F189">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r w14:paraId="676F1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tcPr>
          <w:p w14:paraId="207D1A55">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w:t>
            </w:r>
          </w:p>
        </w:tc>
        <w:tc>
          <w:tcPr>
            <w:tcW w:w="3261" w:type="dxa"/>
          </w:tcPr>
          <w:p w14:paraId="223977F2">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控制主机(含显示屏)</w:t>
            </w:r>
          </w:p>
        </w:tc>
        <w:tc>
          <w:tcPr>
            <w:tcW w:w="992" w:type="dxa"/>
          </w:tcPr>
          <w:p w14:paraId="06BE3644">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台</w:t>
            </w:r>
          </w:p>
        </w:tc>
        <w:tc>
          <w:tcPr>
            <w:tcW w:w="1276" w:type="dxa"/>
          </w:tcPr>
          <w:p w14:paraId="28C66005">
            <w:pPr>
              <w:keepNext w:val="0"/>
              <w:keepLines w:val="0"/>
              <w:pageBreakBefore w:val="0"/>
              <w:widowControl/>
              <w:kinsoku/>
              <w:wordWrap/>
              <w:overflowPunct/>
              <w:topLinePunct w:val="0"/>
              <w:autoSpaceDE/>
              <w:autoSpaceDN/>
              <w:bidi w:val="0"/>
              <w:adjustRightInd/>
              <w:spacing w:line="440" w:lineRule="exact"/>
              <w:jc w:val="center"/>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r>
    </w:tbl>
    <w:p w14:paraId="43C74F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（2）内热针治疗仪</w:t>
      </w:r>
    </w:p>
    <w:p w14:paraId="1DEFC237">
      <w:pPr>
        <w:keepNext w:val="0"/>
        <w:keepLines w:val="0"/>
        <w:pageBreakBefore w:val="0"/>
        <w:tabs>
          <w:tab w:val="left" w:pos="1560"/>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1、主机</w:t>
      </w:r>
    </w:p>
    <w:p w14:paraId="78A90FE9">
      <w:pPr>
        <w:keepNext w:val="0"/>
        <w:keepLines w:val="0"/>
        <w:pageBreakBefore w:val="0"/>
        <w:tabs>
          <w:tab w:val="left" w:pos="1560"/>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1.1具备连接线摆放功能，消毒包存放功能，麻醉枪、内热针、碘伏棉签储备功能；</w:t>
      </w:r>
    </w:p>
    <w:p w14:paraId="03D6F44D">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▲1.2具备安全断电保护功能,单通道直流输出控制内热针治疗温度，整机采用每一路独立模块输出电压保护；</w:t>
      </w:r>
    </w:p>
    <w:p w14:paraId="2869806D">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▲1.3具备工作状态指示灯, </w:t>
      </w:r>
      <w:r>
        <w:rPr>
          <w:rFonts w:cs="Arial" w:asciiTheme="minorEastAsia" w:hAnsiTheme="minorEastAsia" w:eastAsiaTheme="minorEastAsia"/>
          <w:color w:val="000000" w:themeColor="text1"/>
          <w:sz w:val="24"/>
          <w:szCs w:val="24"/>
          <w:shd w:val="clear" w:color="auto" w:fill="FFFFFF"/>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40通道可自动检测和识别内热针的工作是否正常；</w:t>
      </w:r>
    </w:p>
    <w:p w14:paraId="42D47E3D">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▲1.4与内热针相连时,温度测量精度≤±0.5℃；</w:t>
      </w:r>
    </w:p>
    <w:p w14:paraId="7965EC02">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▲1.5显示屏具备温度、时间显示功能，采用分路控制，双温度调节开关；</w:t>
      </w:r>
    </w:p>
    <w:p w14:paraId="7A4C0627">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1.6可实时显示每根针加热温度；</w:t>
      </w:r>
    </w:p>
    <w:p w14:paraId="18A06C7C">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1.7单通道功率≤1.5W；</w:t>
      </w:r>
    </w:p>
    <w:p w14:paraId="25113D6D">
      <w:pPr>
        <w:keepNext w:val="0"/>
        <w:keepLines w:val="0"/>
        <w:pageBreakBefore w:val="0"/>
        <w:tabs>
          <w:tab w:val="left" w:pos="426"/>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1.8工作时间设定范围</w:t>
      </w:r>
      <w:r>
        <w:rPr>
          <w:rFonts w:cs="Arial" w:asciiTheme="minorEastAsia" w:hAnsiTheme="minorEastAsia" w:eastAsiaTheme="minorEastAsia"/>
          <w:color w:val="000000" w:themeColor="text1"/>
          <w:sz w:val="24"/>
          <w:szCs w:val="24"/>
          <w:shd w:val="clear" w:color="auto" w:fill="FFFFFF"/>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0-99min；</w:t>
      </w:r>
    </w:p>
    <w:p w14:paraId="38F256F4">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1.9加热温度设置范围</w:t>
      </w:r>
      <w:r>
        <w:rPr>
          <w:rFonts w:cs="Arial" w:asciiTheme="minorEastAsia" w:hAnsiTheme="minorEastAsia" w:eastAsiaTheme="minorEastAsia"/>
          <w:color w:val="000000" w:themeColor="text1"/>
          <w:sz w:val="24"/>
          <w:szCs w:val="24"/>
          <w:shd w:val="clear" w:color="auto" w:fill="FFFFFF"/>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38～60℃；</w:t>
      </w:r>
    </w:p>
    <w:p w14:paraId="32ED225F">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▲1.10采用按键式设置；</w:t>
      </w:r>
    </w:p>
    <w:p w14:paraId="7AD19436">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1.11输出采用国际航空插座， 输出</w:t>
      </w:r>
      <w:r>
        <w:rPr>
          <w:rFonts w:cs="Arial" w:asciiTheme="minorEastAsia" w:hAnsiTheme="minorEastAsia" w:eastAsiaTheme="minorEastAsia"/>
          <w:color w:val="000000" w:themeColor="text1"/>
          <w:sz w:val="24"/>
          <w:szCs w:val="24"/>
          <w:shd w:val="clear" w:color="auto" w:fill="FFFFFF"/>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40路；</w:t>
      </w:r>
    </w:p>
    <w:p w14:paraId="580E31B6">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1.12开机、设置输入、工作结束具备有声提示；</w:t>
      </w:r>
    </w:p>
    <w:p w14:paraId="1F5B48CB">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1.13一键启动操作有效控制内热针的治疗温度，自动检测并屏显当前治疗温度；</w:t>
      </w:r>
    </w:p>
    <w:p w14:paraId="4360D6CD">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1.14具有冬季温度补偿功能;</w:t>
      </w:r>
    </w:p>
    <w:p w14:paraId="786013DA">
      <w:pPr>
        <w:keepNext w:val="0"/>
        <w:keepLines w:val="0"/>
        <w:pageBreakBefore w:val="0"/>
        <w:tabs>
          <w:tab w:val="left" w:pos="426"/>
          <w:tab w:val="left" w:pos="2552"/>
          <w:tab w:val="left" w:pos="2835"/>
          <w:tab w:val="left" w:pos="4678"/>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2、内热针;</w:t>
      </w:r>
    </w:p>
    <w:p w14:paraId="192D57EC">
      <w:pPr>
        <w:keepNext w:val="0"/>
        <w:keepLines w:val="0"/>
        <w:pageBreakBefore w:val="0"/>
        <w:tabs>
          <w:tab w:val="left" w:pos="851"/>
          <w:tab w:val="left" w:pos="2268"/>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▲2.1通过动物实验报告；</w:t>
      </w:r>
    </w:p>
    <w:p w14:paraId="7637DEA8">
      <w:pPr>
        <w:keepNext w:val="0"/>
        <w:keepLines w:val="0"/>
        <w:pageBreakBefore w:val="0"/>
        <w:tabs>
          <w:tab w:val="left" w:pos="851"/>
          <w:tab w:val="left" w:pos="2268"/>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▲2.2通过生物相容检测</w:t>
      </w:r>
    </w:p>
    <w:p w14:paraId="7BE63662">
      <w:pPr>
        <w:keepNext w:val="0"/>
        <w:keepLines w:val="0"/>
        <w:pageBreakBefore w:val="0"/>
        <w:tabs>
          <w:tab w:val="left" w:pos="851"/>
          <w:tab w:val="left" w:pos="2268"/>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▲2.3内热针电热丝要求高强度（能耐1000度高温、耐氧化、抗腐蚀）、无磁性，双层绝缘；</w:t>
      </w:r>
    </w:p>
    <w:p w14:paraId="5548C963">
      <w:pPr>
        <w:keepNext w:val="0"/>
        <w:keepLines w:val="0"/>
        <w:pageBreakBefore w:val="0"/>
        <w:tabs>
          <w:tab w:val="left" w:pos="851"/>
          <w:tab w:val="left" w:pos="2268"/>
          <w:tab w:val="left" w:pos="6004"/>
        </w:tabs>
        <w:kinsoku/>
        <w:wordWrap/>
        <w:overflowPunct/>
        <w:topLinePunct w:val="0"/>
        <w:autoSpaceDE/>
        <w:autoSpaceDN/>
        <w:bidi w:val="0"/>
        <w:adjustRightInd/>
        <w:snapToGrid w:val="0"/>
        <w:spacing w:line="440" w:lineRule="exact"/>
        <w:textAlignment w:val="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▲2.4从针尖到针体全段恒温发热，对浅层及深层病灶炎症兼顾治疗；</w:t>
      </w:r>
    </w:p>
    <w:p w14:paraId="70867726">
      <w:pPr>
        <w:keepNext w:val="0"/>
        <w:keepLines w:val="0"/>
        <w:pageBreakBefore w:val="0"/>
        <w:kinsoku/>
        <w:wordWrap/>
        <w:overflowPunct/>
        <w:topLinePunct w:val="0"/>
        <w:autoSpaceDE/>
        <w:autoSpaceDN/>
        <w:bidi w:val="0"/>
        <w:adjustRightInd/>
        <w:spacing w:line="440" w:lineRule="exact"/>
        <w:textAlignment w:val="auto"/>
        <w:rPr>
          <w:rFonts w:cs="Arial" w:asciiTheme="minorEastAsia" w:hAnsiTheme="minorEastAsia" w:eastAsiaTheme="minorEastAsia"/>
          <w:color w:val="000000" w:themeColor="text1"/>
          <w:sz w:val="24"/>
          <w:szCs w:val="24"/>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2.5内热针可选规格</w:t>
      </w:r>
      <w:r>
        <w:rPr>
          <w:rFonts w:cs="Arial" w:asciiTheme="minorEastAsia" w:hAnsiTheme="minorEastAsia" w:eastAsiaTheme="minorEastAsia"/>
          <w:color w:val="000000" w:themeColor="text1"/>
          <w:sz w:val="24"/>
          <w:szCs w:val="24"/>
          <w:shd w:val="clear" w:color="auto" w:fill="FFFFFF"/>
          <w14:textFill>
            <w14:solidFill>
              <w14:schemeClr w14:val="tx1"/>
            </w14:solidFill>
          </w14:textFill>
        </w:rPr>
        <w:t>≥</w:t>
      </w:r>
      <w:r>
        <w:rPr>
          <w:rFonts w:hint="eastAsia" w:cs="Arial" w:asciiTheme="minorEastAsia" w:hAnsiTheme="minorEastAsia" w:eastAsiaTheme="minorEastAsia"/>
          <w:color w:val="000000" w:themeColor="text1"/>
          <w:sz w:val="24"/>
          <w:szCs w:val="24"/>
          <w:shd w:val="clear" w:color="auto" w:fill="FFFFFF"/>
          <w14:textFill>
            <w14:solidFill>
              <w14:schemeClr w14:val="tx1"/>
            </w14:solidFill>
          </w14:textFill>
        </w:rPr>
        <w:t>7种。</w:t>
      </w:r>
    </w:p>
    <w:p w14:paraId="34D693FC">
      <w:pPr>
        <w:keepNext w:val="0"/>
        <w:keepLines w:val="0"/>
        <w:pageBreakBefore w:val="0"/>
        <w:kinsoku/>
        <w:wordWrap/>
        <w:overflowPunct/>
        <w:topLinePunct w:val="0"/>
        <w:autoSpaceDE/>
        <w:autoSpaceDN/>
        <w:bidi w:val="0"/>
        <w:adjustRightInd/>
        <w:spacing w:line="440" w:lineRule="exact"/>
        <w:textAlignment w:val="auto"/>
        <w:rPr>
          <w:rFonts w:cs="Arial" w:asciiTheme="minorEastAsia" w:hAnsiTheme="minorEastAsia" w:eastAsiaTheme="minorEastAsia"/>
          <w:color w:val="000000" w:themeColor="text1"/>
          <w:sz w:val="24"/>
          <w:szCs w:val="24"/>
          <w:shd w:val="clear" w:color="auto" w:fill="FFFFFF"/>
          <w14:textFill>
            <w14:solidFill>
              <w14:schemeClr w14:val="tx1"/>
            </w14:solidFill>
          </w14:textFill>
        </w:rPr>
      </w:pPr>
      <w:r>
        <w:rPr>
          <w:rFonts w:hint="eastAsia" w:cs="Arial" w:asciiTheme="minorEastAsia" w:hAnsiTheme="minorEastAsia" w:eastAsiaTheme="minorEastAsia"/>
          <w:color w:val="000000" w:themeColor="text1"/>
          <w:sz w:val="24"/>
          <w:szCs w:val="24"/>
          <w:shd w:val="clear" w:color="auto" w:fill="FFFFFF"/>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配置：</w:t>
      </w:r>
    </w:p>
    <w:tbl>
      <w:tblPr>
        <w:tblStyle w:val="25"/>
        <w:tblW w:w="0" w:type="auto"/>
        <w:tblInd w:w="11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6"/>
        <w:gridCol w:w="3273"/>
        <w:gridCol w:w="981"/>
        <w:gridCol w:w="1296"/>
      </w:tblGrid>
      <w:tr w14:paraId="7A74F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696" w:type="dxa"/>
            <w:vAlign w:val="center"/>
          </w:tcPr>
          <w:p w14:paraId="7F909F2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3273" w:type="dxa"/>
            <w:vAlign w:val="center"/>
          </w:tcPr>
          <w:p w14:paraId="2B59792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p>
        </w:tc>
        <w:tc>
          <w:tcPr>
            <w:tcW w:w="981" w:type="dxa"/>
            <w:vAlign w:val="center"/>
          </w:tcPr>
          <w:p w14:paraId="7DE43D1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1296" w:type="dxa"/>
            <w:vAlign w:val="center"/>
          </w:tcPr>
          <w:p w14:paraId="2E77739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r>
      <w:tr w14:paraId="4E3801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696" w:type="dxa"/>
            <w:vAlign w:val="center"/>
          </w:tcPr>
          <w:p w14:paraId="1ABA99C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１</w:t>
            </w:r>
          </w:p>
        </w:tc>
        <w:tc>
          <w:tcPr>
            <w:tcW w:w="3273" w:type="dxa"/>
            <w:vAlign w:val="center"/>
          </w:tcPr>
          <w:p w14:paraId="00DA40D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主机</w:t>
            </w:r>
          </w:p>
        </w:tc>
        <w:tc>
          <w:tcPr>
            <w:tcW w:w="981" w:type="dxa"/>
            <w:vAlign w:val="center"/>
          </w:tcPr>
          <w:p w14:paraId="65A0373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台</w:t>
            </w:r>
          </w:p>
        </w:tc>
        <w:tc>
          <w:tcPr>
            <w:tcW w:w="1296" w:type="dxa"/>
            <w:vAlign w:val="center"/>
          </w:tcPr>
          <w:p w14:paraId="5F23DFC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１</w:t>
            </w:r>
          </w:p>
        </w:tc>
      </w:tr>
      <w:tr w14:paraId="1F87E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696" w:type="dxa"/>
            <w:vAlign w:val="center"/>
          </w:tcPr>
          <w:p w14:paraId="236056C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２</w:t>
            </w:r>
          </w:p>
        </w:tc>
        <w:tc>
          <w:tcPr>
            <w:tcW w:w="3273" w:type="dxa"/>
            <w:vAlign w:val="center"/>
          </w:tcPr>
          <w:p w14:paraId="0C50041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内热针治疗仪台车</w:t>
            </w:r>
          </w:p>
        </w:tc>
        <w:tc>
          <w:tcPr>
            <w:tcW w:w="981" w:type="dxa"/>
            <w:vAlign w:val="center"/>
          </w:tcPr>
          <w:p w14:paraId="267CAC3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辆</w:t>
            </w:r>
          </w:p>
        </w:tc>
        <w:tc>
          <w:tcPr>
            <w:tcW w:w="1296" w:type="dxa"/>
            <w:vAlign w:val="center"/>
          </w:tcPr>
          <w:p w14:paraId="7A43857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１</w:t>
            </w:r>
          </w:p>
        </w:tc>
      </w:tr>
      <w:tr w14:paraId="5E8E3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696" w:type="dxa"/>
            <w:vAlign w:val="center"/>
          </w:tcPr>
          <w:p w14:paraId="5BB96D98">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３</w:t>
            </w:r>
          </w:p>
        </w:tc>
        <w:tc>
          <w:tcPr>
            <w:tcW w:w="3273" w:type="dxa"/>
            <w:vAlign w:val="center"/>
          </w:tcPr>
          <w:p w14:paraId="1EDC42D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连接线</w:t>
            </w:r>
          </w:p>
        </w:tc>
        <w:tc>
          <w:tcPr>
            <w:tcW w:w="981" w:type="dxa"/>
            <w:vAlign w:val="center"/>
          </w:tcPr>
          <w:p w14:paraId="6E8C55F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w:t>
            </w:r>
          </w:p>
        </w:tc>
        <w:tc>
          <w:tcPr>
            <w:tcW w:w="1296" w:type="dxa"/>
            <w:vAlign w:val="center"/>
          </w:tcPr>
          <w:p w14:paraId="60A5D92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８</w:t>
            </w:r>
          </w:p>
        </w:tc>
      </w:tr>
    </w:tbl>
    <w:p w14:paraId="744B5E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szCs w:val="24"/>
          <w:lang w:val="en-US" w:eastAsia="zh-CN"/>
          <w14:textFill>
            <w14:solidFill>
              <w14:schemeClr w14:val="tx1"/>
            </w14:solidFill>
          </w14:textFill>
        </w:rPr>
      </w:pPr>
    </w:p>
    <w:p w14:paraId="6EF268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02包 多功能清创机</w:t>
      </w:r>
    </w:p>
    <w:p w14:paraId="6B8E88B1">
      <w:pPr>
        <w:keepNext w:val="0"/>
        <w:keepLines w:val="0"/>
        <w:pageBreakBefore w:val="0"/>
        <w:kinsoku/>
        <w:wordWrap/>
        <w:overflowPunct/>
        <w:topLinePunct w:val="0"/>
        <w:autoSpaceDE/>
        <w:autoSpaceDN/>
        <w:bidi w:val="0"/>
        <w:adjustRightInd/>
        <w:snapToGrid w:val="0"/>
        <w:spacing w:line="400" w:lineRule="exact"/>
        <w:ind w:left="424" w:hanging="424" w:hangingChars="176"/>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1、主机</w:t>
      </w:r>
    </w:p>
    <w:p w14:paraId="2C8FFA41">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1.1具有超声波清创功能，适用于治疗各类外伤、手术切口、污染或者感染伤口</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创面以及难愈合伤口、软组织创伤、开放性骨折清创等；</w:t>
      </w:r>
      <w:r>
        <w:rPr>
          <w:rFonts w:hint="eastAsia" w:ascii="宋体" w:hAnsi="宋体"/>
          <w:b/>
          <w:color w:val="000000" w:themeColor="text1"/>
          <w:sz w:val="24"/>
          <w14:textFill>
            <w14:solidFill>
              <w14:schemeClr w14:val="tx1"/>
            </w14:solidFill>
          </w14:textFill>
        </w:rPr>
        <w:t xml:space="preserve"> </w:t>
      </w:r>
    </w:p>
    <w:p w14:paraId="6BD531EA">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1.2主机频率18KHZ-100KHZ；</w:t>
      </w:r>
    </w:p>
    <w:p w14:paraId="0EE852FA">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1.3蠕动泵负压值</w:t>
      </w:r>
      <w:r>
        <w:rPr>
          <w:rFonts w:hint="eastAsia" w:ascii="宋体" w:hAnsi="宋体" w:cs="新宋体"/>
          <w:bCs/>
          <w:color w:val="000000" w:themeColor="text1"/>
          <w:kern w:val="0"/>
          <w:sz w:val="24"/>
          <w:lang w:bidi="ar"/>
          <w14:textFill>
            <w14:solidFill>
              <w14:schemeClr w14:val="tx1"/>
            </w14:solidFill>
          </w14:textFill>
        </w:rPr>
        <w:t>≥0.086MPa</w:t>
      </w:r>
      <w:r>
        <w:rPr>
          <w:rFonts w:hint="eastAsia" w:ascii="宋体" w:hAnsi="宋体"/>
          <w:bCs/>
          <w:color w:val="000000" w:themeColor="text1"/>
          <w:sz w:val="24"/>
          <w14:textFill>
            <w14:solidFill>
              <w14:schemeClr w14:val="tx1"/>
            </w14:solidFill>
          </w14:textFill>
        </w:rPr>
        <w:t>:采用灭菌后可以反复使用硅橡胶管路，</w:t>
      </w:r>
      <w:r>
        <w:rPr>
          <w:rFonts w:hint="eastAsia" w:ascii="宋体" w:hAnsi="宋体"/>
          <w:color w:val="000000" w:themeColor="text1"/>
          <w:sz w:val="24"/>
          <w14:textFill>
            <w14:solidFill>
              <w14:schemeClr w14:val="tx1"/>
            </w14:solidFill>
          </w14:textFill>
        </w:rPr>
        <w:t>废液回收流量大于500ml/min；</w:t>
      </w:r>
    </w:p>
    <w:p w14:paraId="267BBD1A">
      <w:pPr>
        <w:keepNext w:val="0"/>
        <w:keepLines w:val="0"/>
        <w:pageBreakBefore w:val="0"/>
        <w:widowControl/>
        <w:kinsoku/>
        <w:wordWrap/>
        <w:overflowPunct/>
        <w:topLinePunct w:val="0"/>
        <w:autoSpaceDE/>
        <w:autoSpaceDN/>
        <w:bidi w:val="0"/>
        <w:adjustRightInd/>
        <w:snapToGrid w:val="0"/>
        <w:spacing w:line="400" w:lineRule="exact"/>
        <w:ind w:left="422" w:hanging="422" w:hangingChars="176"/>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1.4蠕动泵脉冲冲洗，</w:t>
      </w:r>
      <w:r>
        <w:rPr>
          <w:rFonts w:hint="eastAsia" w:ascii="宋体" w:hAnsi="宋体" w:cs="新宋体"/>
          <w:bCs/>
          <w:color w:val="000000" w:themeColor="text1"/>
          <w:kern w:val="0"/>
          <w:sz w:val="24"/>
          <w:lang w:bidi="ar"/>
          <w14:textFill>
            <w14:solidFill>
              <w14:schemeClr w14:val="tx1"/>
            </w14:solidFill>
          </w14:textFill>
        </w:rPr>
        <w:t>高压冲洗最大压强≥ 0.6MPa，</w:t>
      </w:r>
      <w:r>
        <w:rPr>
          <w:rFonts w:hint="eastAsia" w:ascii="宋体" w:hAnsi="宋体"/>
          <w:bCs/>
          <w:color w:val="000000" w:themeColor="text1"/>
          <w:sz w:val="24"/>
          <w14:textFill>
            <w14:solidFill>
              <w14:schemeClr w14:val="tx1"/>
            </w14:solidFill>
          </w14:textFill>
        </w:rPr>
        <w:t>采用灭菌后可以反复使用硅橡胶管路，</w:t>
      </w:r>
      <w:r>
        <w:rPr>
          <w:rFonts w:hint="eastAsia" w:ascii="宋体" w:hAnsi="宋体"/>
          <w:color w:val="000000" w:themeColor="text1"/>
          <w:sz w:val="24"/>
          <w14:textFill>
            <w14:solidFill>
              <w14:schemeClr w14:val="tx1"/>
            </w14:solidFill>
          </w14:textFill>
        </w:rPr>
        <w:t>冲洗时最大流量≤1000ml/min；</w:t>
      </w:r>
    </w:p>
    <w:p w14:paraId="0A717CFD">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▲1.5超声工作频率40KHz(±2)；</w:t>
      </w:r>
    </w:p>
    <w:p w14:paraId="1EF6B611">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1.6超声输出功率选择</w:t>
      </w:r>
      <w:r>
        <w:rPr>
          <w:rFonts w:hint="eastAsia" w:ascii="宋体" w:hAnsi="宋体" w:cs="新宋体"/>
          <w:bCs/>
          <w:color w:val="000000" w:themeColor="text1"/>
          <w:kern w:val="0"/>
          <w:sz w:val="24"/>
          <w:lang w:bidi="ar"/>
          <w14:textFill>
            <w14:solidFill>
              <w14:schemeClr w14:val="tx1"/>
            </w14:solidFill>
          </w14:textFill>
        </w:rPr>
        <w:t>≥</w:t>
      </w:r>
      <w:r>
        <w:rPr>
          <w:rFonts w:hint="eastAsia" w:ascii="宋体" w:hAnsi="宋体"/>
          <w:bCs/>
          <w:color w:val="000000" w:themeColor="text1"/>
          <w:sz w:val="24"/>
          <w14:textFill>
            <w14:solidFill>
              <w14:schemeClr w14:val="tx1"/>
            </w14:solidFill>
          </w14:textFill>
        </w:rPr>
        <w:t>2档；</w:t>
      </w:r>
    </w:p>
    <w:p w14:paraId="5A19D312">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1.7具有定时装置0-99min自由设置，控制误差为±2s；</w:t>
      </w:r>
    </w:p>
    <w:p w14:paraId="7052259B">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1.8超声输出功率0-50瓦； </w:t>
      </w:r>
    </w:p>
    <w:p w14:paraId="647C0246">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1.9清创液体流量：0-400ml/min，液体输入通道</w:t>
      </w:r>
      <w:r>
        <w:rPr>
          <w:rFonts w:hint="eastAsia" w:ascii="宋体" w:hAnsi="宋体" w:cs="新宋体"/>
          <w:bCs/>
          <w:color w:val="000000" w:themeColor="text1"/>
          <w:kern w:val="0"/>
          <w:sz w:val="24"/>
          <w:lang w:bidi="ar"/>
          <w14:textFill>
            <w14:solidFill>
              <w14:schemeClr w14:val="tx1"/>
            </w14:solidFill>
          </w14:textFill>
        </w:rPr>
        <w:t>≥</w:t>
      </w:r>
      <w:r>
        <w:rPr>
          <w:rFonts w:hint="eastAsia" w:ascii="宋体" w:hAnsi="宋体"/>
          <w:color w:val="000000" w:themeColor="text1"/>
          <w:sz w:val="24"/>
          <w14:textFill>
            <w14:solidFill>
              <w14:schemeClr w14:val="tx1"/>
            </w14:solidFill>
          </w14:textFill>
        </w:rPr>
        <w:t>2个；</w:t>
      </w:r>
    </w:p>
    <w:p w14:paraId="3300C9D6">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1.10具备工作状态显示功能；</w:t>
      </w:r>
    </w:p>
    <w:p w14:paraId="684F9126">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w:t>
      </w:r>
      <w:r>
        <w:rPr>
          <w:rFonts w:ascii="宋体" w:hAnsi="宋体"/>
          <w:color w:val="000000" w:themeColor="text1"/>
          <w:sz w:val="24"/>
          <w14:textFill>
            <w14:solidFill>
              <w14:schemeClr w14:val="tx1"/>
            </w14:solidFill>
          </w14:textFill>
        </w:rPr>
        <w:t>超声波振幅Vpp≤600V</w:t>
      </w:r>
      <w:r>
        <w:rPr>
          <w:rFonts w:hint="eastAsia" w:ascii="宋体" w:hAnsi="宋体"/>
          <w:color w:val="000000" w:themeColor="text1"/>
          <w:sz w:val="24"/>
          <w14:textFill>
            <w14:solidFill>
              <w14:schemeClr w14:val="tx1"/>
            </w14:solidFill>
          </w14:textFill>
        </w:rPr>
        <w:t>;</w:t>
      </w:r>
    </w:p>
    <w:p w14:paraId="499C6C11">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1.12按防电击类型分类：Ⅰ类,按防电击程度分类： BF型;</w:t>
      </w:r>
    </w:p>
    <w:p w14:paraId="0C94DFE4">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1.13脚踏开关防水类型</w:t>
      </w:r>
      <w:r>
        <w:rPr>
          <w:rFonts w:ascii="宋体" w:hAnsi="宋体" w:cs="Arial"/>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IPX1</w:t>
      </w:r>
    </w:p>
    <w:p w14:paraId="2D885690">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1.14采用宽电源电压设计：电压范围</w:t>
      </w:r>
      <w:r>
        <w:rPr>
          <w:rFonts w:hint="eastAsia" w:ascii="宋体" w:hAnsi="宋体" w:cs="新宋体"/>
          <w:bCs/>
          <w:color w:val="000000" w:themeColor="text1"/>
          <w:kern w:val="0"/>
          <w:sz w:val="24"/>
          <w:lang w:bidi="ar"/>
          <w14:textFill>
            <w14:solidFill>
              <w14:schemeClr w14:val="tx1"/>
            </w14:solidFill>
          </w14:textFill>
        </w:rPr>
        <w:t>≥</w:t>
      </w:r>
      <w:r>
        <w:rPr>
          <w:rFonts w:hint="eastAsia" w:ascii="宋体" w:hAnsi="宋体"/>
          <w:color w:val="000000" w:themeColor="text1"/>
          <w:sz w:val="24"/>
          <w14:textFill>
            <w14:solidFill>
              <w14:schemeClr w14:val="tx1"/>
            </w14:solidFill>
          </w14:textFill>
        </w:rPr>
        <w:t>85～245VAC。</w:t>
      </w:r>
    </w:p>
    <w:p w14:paraId="7C17CF37">
      <w:pPr>
        <w:keepNext w:val="0"/>
        <w:keepLines w:val="0"/>
        <w:pageBreakBefore w:val="0"/>
        <w:kinsoku/>
        <w:wordWrap/>
        <w:overflowPunct/>
        <w:topLinePunct w:val="0"/>
        <w:autoSpaceDE/>
        <w:autoSpaceDN/>
        <w:bidi w:val="0"/>
        <w:adjustRightInd/>
        <w:snapToGrid w:val="0"/>
        <w:spacing w:line="400" w:lineRule="exact"/>
        <w:ind w:left="424" w:hanging="424" w:hangingChars="176"/>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2、治疗手柄</w:t>
      </w:r>
    </w:p>
    <w:p w14:paraId="5F3C7CBB">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2.1治疗手柄采用钛合金材质，振动幅度</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80</w:t>
      </w:r>
      <w:r>
        <w:rPr>
          <w:rFonts w:hint="eastAsia" w:ascii="宋体" w:hAnsi="宋体" w:cs="Arial"/>
          <w:b/>
          <w:color w:val="000000" w:themeColor="text1"/>
          <w:kern w:val="0"/>
          <w:sz w:val="24"/>
          <w:lang w:bidi="ar"/>
          <w14:textFill>
            <w14:solidFill>
              <w14:schemeClr w14:val="tx1"/>
            </w14:solidFill>
          </w14:textFill>
        </w:rPr>
        <w:t>μ</w:t>
      </w:r>
      <w:r>
        <w:rPr>
          <w:rFonts w:ascii="宋体" w:hAnsi="宋体" w:cs="Arial"/>
          <w:b/>
          <w:color w:val="000000" w:themeColor="text1"/>
          <w:kern w:val="0"/>
          <w:sz w:val="24"/>
          <w:lang w:bidi="ar"/>
          <w14:textFill>
            <w14:solidFill>
              <w14:schemeClr w14:val="tx1"/>
            </w14:solidFill>
          </w14:textFill>
        </w:rPr>
        <w:t>m</w:t>
      </w:r>
      <w:r>
        <w:rPr>
          <w:rFonts w:hint="eastAsia" w:ascii="宋体" w:hAnsi="宋体"/>
          <w:color w:val="000000" w:themeColor="text1"/>
          <w:sz w:val="24"/>
          <w14:textFill>
            <w14:solidFill>
              <w14:schemeClr w14:val="tx1"/>
            </w14:solidFill>
          </w14:textFill>
        </w:rPr>
        <w:t>；可采用高温高压、等离子或熏蒸方式灭菌消毒;</w:t>
      </w:r>
    </w:p>
    <w:p w14:paraId="0F705847">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▲2.2治疗手柄</w:t>
      </w:r>
      <w:r>
        <w:rPr>
          <w:rFonts w:hint="eastAsia" w:ascii="宋体" w:hAnsi="宋体"/>
          <w:color w:val="000000" w:themeColor="text1"/>
          <w:sz w:val="24"/>
          <w14:textFill>
            <w14:solidFill>
              <w14:schemeClr w14:val="tx1"/>
            </w14:solidFill>
          </w14:textFill>
        </w:rPr>
        <w:t>采用一体式设计，</w:t>
      </w:r>
      <w:r>
        <w:rPr>
          <w:rFonts w:hint="eastAsia" w:ascii="宋体" w:hAnsi="宋体"/>
          <w:bCs/>
          <w:color w:val="000000" w:themeColor="text1"/>
          <w:sz w:val="24"/>
          <w14:textFill>
            <w14:solidFill>
              <w14:schemeClr w14:val="tx1"/>
            </w14:solidFill>
          </w14:textFill>
        </w:rPr>
        <w:t>外形样式</w:t>
      </w:r>
      <w:r>
        <w:rPr>
          <w:rFonts w:ascii="宋体" w:hAnsi="宋体" w:cs="Arial"/>
          <w:bCs/>
          <w:color w:val="000000" w:themeColor="text1"/>
          <w:sz w:val="24"/>
          <w14:textFill>
            <w14:solidFill>
              <w14:schemeClr w14:val="tx1"/>
            </w14:solidFill>
          </w14:textFill>
        </w:rPr>
        <w:t>≥</w:t>
      </w:r>
      <w:r>
        <w:rPr>
          <w:rFonts w:hint="eastAsia" w:ascii="宋体" w:hAnsi="宋体" w:cs="Arial"/>
          <w:bCs/>
          <w:color w:val="000000" w:themeColor="text1"/>
          <w:sz w:val="24"/>
          <w14:textFill>
            <w14:solidFill>
              <w14:schemeClr w14:val="tx1"/>
            </w14:solidFill>
          </w14:textFill>
        </w:rPr>
        <w:t>4种，</w:t>
      </w:r>
      <w:r>
        <w:rPr>
          <w:rFonts w:hint="eastAsia" w:ascii="宋体" w:hAnsi="宋体"/>
          <w:bCs/>
          <w:color w:val="000000" w:themeColor="text1"/>
          <w:sz w:val="24"/>
          <w14:textFill>
            <w14:solidFill>
              <w14:schemeClr w14:val="tx1"/>
            </w14:solidFill>
          </w14:textFill>
        </w:rPr>
        <w:t>至少具备球形、方形、</w:t>
      </w:r>
      <w:r>
        <w:rPr>
          <w:rFonts w:hint="eastAsia" w:ascii="宋体" w:hAnsi="宋体"/>
          <w:color w:val="000000" w:themeColor="text1"/>
          <w:sz w:val="28"/>
          <w:szCs w:val="28"/>
          <w14:textFill>
            <w14:solidFill>
              <w14:schemeClr w14:val="tx1"/>
            </w14:solidFill>
          </w14:textFill>
        </w:rPr>
        <w:t>圆柱形、马蹄形，</w:t>
      </w:r>
      <w:r>
        <w:rPr>
          <w:rFonts w:hint="eastAsia" w:ascii="宋体" w:hAnsi="宋体"/>
          <w:bCs/>
          <w:color w:val="000000" w:themeColor="text1"/>
          <w:sz w:val="24"/>
          <w14:textFill>
            <w14:solidFill>
              <w14:schemeClr w14:val="tx1"/>
            </w14:solidFill>
          </w14:textFill>
        </w:rPr>
        <w:t>可以满足</w:t>
      </w:r>
      <w:r>
        <w:rPr>
          <w:rFonts w:ascii="宋体" w:hAnsi="宋体" w:cs="Arial"/>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0mm瘘道、窦道型伤口处理</w:t>
      </w:r>
    </w:p>
    <w:p w14:paraId="409E26D4">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▲2.3方形手柄，宽度为</w:t>
      </w:r>
      <w:r>
        <w:rPr>
          <w:rFonts w:ascii="宋体" w:hAnsi="宋体"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10mm，厚度</w:t>
      </w:r>
      <w:r>
        <w:rPr>
          <w:rFonts w:ascii="宋体" w:hAnsi="宋体"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4mm; 球形手柄直径</w:t>
      </w:r>
      <w:r>
        <w:rPr>
          <w:rFonts w:ascii="宋体" w:hAnsi="宋体"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6mm；</w:t>
      </w:r>
      <w:r>
        <w:rPr>
          <w:rFonts w:hint="eastAsia" w:ascii="宋体" w:hAnsi="宋体"/>
          <w:color w:val="000000" w:themeColor="text1"/>
          <w:sz w:val="28"/>
          <w:szCs w:val="28"/>
          <w14:textFill>
            <w14:solidFill>
              <w14:schemeClr w14:val="tx1"/>
            </w14:solidFill>
          </w14:textFill>
        </w:rPr>
        <w:t>圆</w:t>
      </w:r>
      <w:r>
        <w:rPr>
          <w:rFonts w:hint="eastAsia" w:ascii="宋体" w:hAnsi="宋体"/>
          <w:bCs/>
          <w:color w:val="000000" w:themeColor="text1"/>
          <w:sz w:val="24"/>
          <w14:textFill>
            <w14:solidFill>
              <w14:schemeClr w14:val="tx1"/>
            </w14:solidFill>
          </w14:textFill>
        </w:rPr>
        <w:t>柱形手柄直径为</w:t>
      </w:r>
      <w:r>
        <w:rPr>
          <w:rFonts w:ascii="宋体" w:hAnsi="宋体"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4mm;</w:t>
      </w:r>
    </w:p>
    <w:p w14:paraId="122AD255">
      <w:pPr>
        <w:keepNext w:val="0"/>
        <w:keepLines w:val="0"/>
        <w:pageBreakBefore w:val="0"/>
        <w:kinsoku/>
        <w:wordWrap/>
        <w:overflowPunct/>
        <w:topLinePunct w:val="0"/>
        <w:autoSpaceDE/>
        <w:autoSpaceDN/>
        <w:bidi w:val="0"/>
        <w:adjustRightInd/>
        <w:snapToGrid w:val="0"/>
        <w:spacing w:line="400" w:lineRule="exact"/>
        <w:ind w:left="422" w:hanging="422" w:hangingChars="176"/>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▲2.4手柄前端出液孔为</w:t>
      </w:r>
      <w:r>
        <w:rPr>
          <w:rFonts w:ascii="宋体" w:hAnsi="宋体"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1mm，手柄出液口温升≤5度。</w:t>
      </w:r>
    </w:p>
    <w:p w14:paraId="5952E073">
      <w:pPr>
        <w:keepNext w:val="0"/>
        <w:keepLines w:val="0"/>
        <w:pageBreakBefore w:val="0"/>
        <w:kinsoku/>
        <w:wordWrap/>
        <w:overflowPunct/>
        <w:topLinePunct w:val="0"/>
        <w:autoSpaceDE/>
        <w:autoSpaceDN/>
        <w:bidi w:val="0"/>
        <w:adjustRightInd/>
        <w:snapToGrid w:val="0"/>
        <w:spacing w:line="400" w:lineRule="exact"/>
        <w:ind w:left="422" w:hanging="422" w:hangingChars="176"/>
        <w:jc w:val="left"/>
        <w:textAlignment w:val="auto"/>
        <w:rPr>
          <w:rFonts w:hint="eastAsia"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hint="eastAsia" w:ascii="宋体" w:hAnsi="宋体" w:cs="Arial"/>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配置</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2161"/>
        <w:gridCol w:w="1559"/>
        <w:gridCol w:w="1276"/>
      </w:tblGrid>
      <w:tr w14:paraId="2D2F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4F47C325">
            <w:pPr>
              <w:keepNext w:val="0"/>
              <w:keepLines w:val="0"/>
              <w:pageBreakBefore w:val="0"/>
              <w:kinsoku/>
              <w:wordWrap/>
              <w:overflowPunct/>
              <w:topLinePunct w:val="0"/>
              <w:autoSpaceDE/>
              <w:autoSpaceDN/>
              <w:bidi w:val="0"/>
              <w:adjustRightInd/>
              <w:snapToGrid w:val="0"/>
              <w:spacing w:line="400" w:lineRule="exact"/>
              <w:ind w:left="422" w:hanging="422" w:hangingChars="176"/>
              <w:jc w:val="left"/>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序号</w:t>
            </w:r>
          </w:p>
        </w:tc>
        <w:tc>
          <w:tcPr>
            <w:tcW w:w="2161" w:type="dxa"/>
            <w:noWrap w:val="0"/>
            <w:vAlign w:val="center"/>
          </w:tcPr>
          <w:p w14:paraId="1708C38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名称</w:t>
            </w:r>
          </w:p>
        </w:tc>
        <w:tc>
          <w:tcPr>
            <w:tcW w:w="1559" w:type="dxa"/>
            <w:noWrap w:val="0"/>
            <w:vAlign w:val="top"/>
          </w:tcPr>
          <w:p w14:paraId="1985781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单位</w:t>
            </w:r>
          </w:p>
        </w:tc>
        <w:tc>
          <w:tcPr>
            <w:tcW w:w="1276" w:type="dxa"/>
            <w:noWrap w:val="0"/>
            <w:vAlign w:val="center"/>
          </w:tcPr>
          <w:p w14:paraId="66E32DD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数量</w:t>
            </w:r>
          </w:p>
        </w:tc>
      </w:tr>
      <w:tr w14:paraId="32C3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5E5B007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c>
          <w:tcPr>
            <w:tcW w:w="2161" w:type="dxa"/>
            <w:noWrap w:val="0"/>
            <w:vAlign w:val="center"/>
          </w:tcPr>
          <w:p w14:paraId="2F83A23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主机</w:t>
            </w:r>
          </w:p>
        </w:tc>
        <w:tc>
          <w:tcPr>
            <w:tcW w:w="1559" w:type="dxa"/>
            <w:noWrap w:val="0"/>
            <w:vAlign w:val="top"/>
          </w:tcPr>
          <w:p w14:paraId="5196162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台</w:t>
            </w:r>
          </w:p>
        </w:tc>
        <w:tc>
          <w:tcPr>
            <w:tcW w:w="1276" w:type="dxa"/>
            <w:noWrap w:val="0"/>
            <w:vAlign w:val="center"/>
          </w:tcPr>
          <w:p w14:paraId="5FFD7FB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r>
      <w:tr w14:paraId="7FF88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39042E8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2</w:t>
            </w:r>
          </w:p>
        </w:tc>
        <w:tc>
          <w:tcPr>
            <w:tcW w:w="2161" w:type="dxa"/>
            <w:noWrap w:val="0"/>
            <w:vAlign w:val="center"/>
          </w:tcPr>
          <w:p w14:paraId="23CAAA8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蠕动泵</w:t>
            </w:r>
          </w:p>
        </w:tc>
        <w:tc>
          <w:tcPr>
            <w:tcW w:w="1559" w:type="dxa"/>
            <w:noWrap w:val="0"/>
            <w:vAlign w:val="top"/>
          </w:tcPr>
          <w:p w14:paraId="4244F45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台</w:t>
            </w:r>
          </w:p>
        </w:tc>
        <w:tc>
          <w:tcPr>
            <w:tcW w:w="1276" w:type="dxa"/>
            <w:noWrap w:val="0"/>
            <w:vAlign w:val="center"/>
          </w:tcPr>
          <w:p w14:paraId="7589550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r>
      <w:tr w14:paraId="27F5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5D677BD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3</w:t>
            </w:r>
          </w:p>
        </w:tc>
        <w:tc>
          <w:tcPr>
            <w:tcW w:w="2161" w:type="dxa"/>
            <w:noWrap w:val="0"/>
            <w:vAlign w:val="center"/>
          </w:tcPr>
          <w:p w14:paraId="2CFBEC4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冲洗管</w:t>
            </w:r>
          </w:p>
        </w:tc>
        <w:tc>
          <w:tcPr>
            <w:tcW w:w="1559" w:type="dxa"/>
            <w:noWrap w:val="0"/>
            <w:vAlign w:val="top"/>
          </w:tcPr>
          <w:p w14:paraId="577FECB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根</w:t>
            </w:r>
          </w:p>
        </w:tc>
        <w:tc>
          <w:tcPr>
            <w:tcW w:w="1276" w:type="dxa"/>
            <w:noWrap w:val="0"/>
            <w:vAlign w:val="center"/>
          </w:tcPr>
          <w:p w14:paraId="4CD803A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r>
      <w:tr w14:paraId="449A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77F5506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4</w:t>
            </w:r>
          </w:p>
        </w:tc>
        <w:tc>
          <w:tcPr>
            <w:tcW w:w="2161" w:type="dxa"/>
            <w:noWrap w:val="0"/>
            <w:vAlign w:val="center"/>
          </w:tcPr>
          <w:p w14:paraId="7D56996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废液瓶</w:t>
            </w:r>
          </w:p>
        </w:tc>
        <w:tc>
          <w:tcPr>
            <w:tcW w:w="1559" w:type="dxa"/>
            <w:noWrap w:val="0"/>
            <w:vAlign w:val="top"/>
          </w:tcPr>
          <w:p w14:paraId="7EAF16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个</w:t>
            </w:r>
          </w:p>
        </w:tc>
        <w:tc>
          <w:tcPr>
            <w:tcW w:w="1276" w:type="dxa"/>
            <w:noWrap w:val="0"/>
            <w:vAlign w:val="center"/>
          </w:tcPr>
          <w:p w14:paraId="2BCA9EA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r>
      <w:tr w14:paraId="35A1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415D2FA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5</w:t>
            </w:r>
          </w:p>
        </w:tc>
        <w:tc>
          <w:tcPr>
            <w:tcW w:w="2161" w:type="dxa"/>
            <w:noWrap w:val="0"/>
            <w:vAlign w:val="center"/>
          </w:tcPr>
          <w:p w14:paraId="40CD29C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脚踏开关</w:t>
            </w:r>
          </w:p>
        </w:tc>
        <w:tc>
          <w:tcPr>
            <w:tcW w:w="1559" w:type="dxa"/>
            <w:noWrap w:val="0"/>
            <w:vAlign w:val="top"/>
          </w:tcPr>
          <w:p w14:paraId="2D57D52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个</w:t>
            </w:r>
          </w:p>
        </w:tc>
        <w:tc>
          <w:tcPr>
            <w:tcW w:w="1276" w:type="dxa"/>
            <w:noWrap w:val="0"/>
            <w:vAlign w:val="center"/>
          </w:tcPr>
          <w:p w14:paraId="3D01887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p>
        </w:tc>
      </w:tr>
      <w:tr w14:paraId="1454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1" w:type="dxa"/>
            <w:noWrap w:val="0"/>
            <w:vAlign w:val="top"/>
          </w:tcPr>
          <w:p w14:paraId="45BE2A0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6</w:t>
            </w:r>
          </w:p>
        </w:tc>
        <w:tc>
          <w:tcPr>
            <w:tcW w:w="2161" w:type="dxa"/>
            <w:noWrap w:val="0"/>
            <w:vAlign w:val="center"/>
          </w:tcPr>
          <w:p w14:paraId="45B7AD9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一体式手柄</w:t>
            </w:r>
          </w:p>
        </w:tc>
        <w:tc>
          <w:tcPr>
            <w:tcW w:w="1559" w:type="dxa"/>
            <w:noWrap w:val="0"/>
            <w:vAlign w:val="top"/>
          </w:tcPr>
          <w:p w14:paraId="3522972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把</w:t>
            </w:r>
          </w:p>
        </w:tc>
        <w:tc>
          <w:tcPr>
            <w:tcW w:w="1276" w:type="dxa"/>
            <w:noWrap w:val="0"/>
            <w:vAlign w:val="center"/>
          </w:tcPr>
          <w:p w14:paraId="52D93AF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4</w:t>
            </w:r>
          </w:p>
        </w:tc>
      </w:tr>
    </w:tbl>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质保期：牵引床</w:t>
      </w:r>
      <w:r>
        <w:rPr>
          <w:rFonts w:hint="eastAsia" w:ascii="宋体" w:hAnsi="宋体" w:eastAsia="宋体" w:cs="宋体"/>
          <w:sz w:val="24"/>
          <w:szCs w:val="24"/>
          <w:lang w:val="en-US" w:eastAsia="zh-CN"/>
        </w:rPr>
        <w:t>质保</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年</w:t>
      </w:r>
      <w:bookmarkStart w:id="7" w:name="_Toc520455383"/>
      <w:bookmarkStart w:id="8" w:name="_Toc52036325"/>
      <w:r>
        <w:rPr>
          <w:rFonts w:hint="eastAsia" w:ascii="宋体" w:hAnsi="宋体" w:cs="宋体"/>
          <w:sz w:val="24"/>
          <w:szCs w:val="24"/>
          <w:lang w:val="en-US" w:eastAsia="zh-CN"/>
        </w:rPr>
        <w:t>，内热针治疗仪主机质保</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多功能清创机主机质保</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手柄质保</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p w14:paraId="07CD23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t>01包  牵引床、内热针治疗仪</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合同一个得0.5分，最多得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5E7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124C23C">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21E7D65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eastAsia="宋体" w:cs="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05D21E83">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1598FA8">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277C8E8">
            <w:pPr>
              <w:spacing w:line="0" w:lineRule="atLeast"/>
              <w:jc w:val="center"/>
              <w:rPr>
                <w:rFonts w:hint="eastAsia" w:ascii="宋体" w:hAnsi="宋体" w:eastAsia="宋体" w:cs="宋体"/>
                <w:color w:val="auto"/>
                <w:sz w:val="24"/>
                <w:szCs w:val="24"/>
              </w:rPr>
            </w:pP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5C0D43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t>02包  多功能清创机</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bookmarkStart w:id="51" w:name="_GoBack"/>
            <w:bookmarkEnd w:id="51"/>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合同一个得0.5分，最多得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68F25D6E">
      <w:pPr>
        <w:rPr>
          <w:rFonts w:hint="eastAsia" w:ascii="Times New Roman" w:hAnsi="Times New Roman"/>
          <w:b/>
          <w:kern w:val="0"/>
          <w:sz w:val="32"/>
          <w:szCs w:val="20"/>
          <w:lang w:eastAsia="zh-CN"/>
        </w:rPr>
      </w:pPr>
    </w:p>
    <w:p w14:paraId="3448EB9C">
      <w:pPr>
        <w:rPr>
          <w:rFonts w:hint="eastAsia" w:ascii="Times New Roman" w:hAnsi="Times New Roman"/>
          <w:b/>
          <w:kern w:val="0"/>
          <w:sz w:val="32"/>
          <w:szCs w:val="20"/>
          <w:lang w:eastAsia="zh-CN"/>
        </w:rPr>
      </w:pPr>
    </w:p>
    <w:p w14:paraId="49800CB6">
      <w:pPr>
        <w:rPr>
          <w:rFonts w:hint="eastAsia" w:ascii="Times New Roman" w:hAnsi="Times New Roman"/>
          <w:b/>
          <w:kern w:val="0"/>
          <w:sz w:val="32"/>
          <w:szCs w:val="20"/>
          <w:lang w:eastAsia="zh-CN"/>
        </w:rPr>
      </w:pPr>
    </w:p>
    <w:p w14:paraId="7850E975">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52036326"/>
      <w:bookmarkStart w:id="11" w:name="_Toc33698132"/>
      <w:bookmarkStart w:id="12" w:name="_Toc40447267"/>
      <w:bookmarkStart w:id="13" w:name="_Toc34051805"/>
      <w:bookmarkStart w:id="14" w:name="_Toc33709793"/>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52036327"/>
      <w:bookmarkStart w:id="16" w:name="_Toc33698133"/>
      <w:bookmarkStart w:id="17" w:name="_Toc34051806"/>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52036328"/>
      <w:bookmarkStart w:id="21" w:name="_Toc34051807"/>
      <w:bookmarkStart w:id="22" w:name="_Toc40447269"/>
      <w:bookmarkStart w:id="23" w:name="_Toc33709795"/>
      <w:bookmarkStart w:id="24" w:name="_Toc33698134"/>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52036329"/>
      <w:bookmarkStart w:id="28" w:name="_Toc33709796"/>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385992"/>
      <w:bookmarkStart w:id="31" w:name="_Toc436410129"/>
      <w:bookmarkStart w:id="32" w:name="_Toc307564880"/>
      <w:bookmarkStart w:id="33" w:name="_Toc436404120"/>
      <w:bookmarkStart w:id="34" w:name="_Toc43682089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7183"/>
      <w:bookmarkStart w:id="37" w:name="_Toc503987104"/>
      <w:bookmarkStart w:id="38" w:name="_Toc503987293"/>
      <w:bookmarkStart w:id="39" w:name="_Toc503986838"/>
      <w:bookmarkStart w:id="40"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34051809"/>
      <w:bookmarkStart w:id="42" w:name="_Toc40447271"/>
      <w:bookmarkStart w:id="43" w:name="_Toc33698136"/>
      <w:bookmarkStart w:id="44" w:name="_Toc52036330"/>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33698137"/>
      <w:bookmarkStart w:id="49" w:name="_Toc40447272"/>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7308</Words>
  <Characters>7668</Characters>
  <Lines>102</Lines>
  <Paragraphs>28</Paragraphs>
  <TotalTime>34</TotalTime>
  <ScaleCrop>false</ScaleCrop>
  <LinksUpToDate>false</LinksUpToDate>
  <CharactersWithSpaces>9088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2024-09-04T02:14:11Z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F43260EA7D044F58AE47754BF9C4C356</vt:lpwstr>
  </property>
</Properties>
</file>