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8"/>
        <w:rPr>
          <w:rFonts w:hint="eastAsia" w:ascii="宋体" w:hAnsi="宋体" w:eastAsia="宋体" w:cs="宋体"/>
          <w:b/>
          <w:bCs/>
          <w:sz w:val="52"/>
          <w:szCs w:val="52"/>
          <w:lang w:eastAsia="zh-CN"/>
        </w:rPr>
      </w:pPr>
    </w:p>
    <w:p w14:paraId="39984311">
      <w:pPr>
        <w:pStyle w:val="8"/>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11903D91">
      <w:pPr>
        <w:widowControl/>
        <w:shd w:val="clear" w:color="auto" w:fill="FFFFFF"/>
        <w:snapToGrid w:val="0"/>
        <w:spacing w:line="480" w:lineRule="auto"/>
        <w:ind w:firstLine="522" w:firstLineChars="100"/>
        <w:jc w:val="center"/>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胆道镜成像系统</w:t>
      </w:r>
    </w:p>
    <w:p w14:paraId="1B878725">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eastAsia="zh-CN"/>
        </w:rPr>
      </w:pPr>
      <w:r>
        <w:rPr>
          <w:rFonts w:hint="eastAsia" w:ascii="宋体" w:hAnsi="宋体" w:cs="宋体"/>
          <w:b/>
          <w:bCs/>
          <w:sz w:val="52"/>
          <w:szCs w:val="52"/>
          <w:u w:val="none"/>
          <w:lang w:val="en-US" w:eastAsia="zh-CN"/>
        </w:rPr>
        <w:t xml:space="preserve">    </w:t>
      </w:r>
      <w:r>
        <w:rPr>
          <w:rFonts w:hint="eastAsia" w:ascii="宋体" w:hAnsi="宋体" w:cs="宋体"/>
          <w:b/>
          <w:bCs/>
          <w:sz w:val="52"/>
          <w:szCs w:val="52"/>
          <w:u w:val="single"/>
          <w:lang w:val="en-US" w:eastAsia="zh-CN"/>
        </w:rPr>
        <w:t>采购项目</w:t>
      </w: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8"/>
        <w:ind w:left="0" w:leftChars="0" w:firstLine="0" w:firstLineChars="0"/>
        <w:jc w:val="both"/>
        <w:rPr>
          <w:rFonts w:hint="eastAsia" w:ascii="宋体" w:hAnsi="宋体" w:eastAsia="宋体" w:cs="宋体"/>
          <w:b/>
          <w:bCs/>
          <w:sz w:val="52"/>
          <w:szCs w:val="52"/>
          <w:lang w:eastAsia="zh-CN"/>
        </w:rPr>
      </w:pP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11</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07</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79"/>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7"/>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19AB072B">
      <w:pPr>
        <w:jc w:val="center"/>
        <w:rPr>
          <w:rFonts w:hint="eastAsia" w:ascii="宋体" w:hAnsi="宋体"/>
          <w:b/>
          <w:sz w:val="44"/>
          <w:szCs w:val="44"/>
        </w:rPr>
      </w:pPr>
    </w:p>
    <w:p w14:paraId="3FEE309D">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573D9DEF">
      <w:pPr>
        <w:spacing w:line="440" w:lineRule="exact"/>
        <w:jc w:val="center"/>
        <w:rPr>
          <w:rFonts w:hint="eastAsia" w:ascii="Times New Roman" w:hAnsi="Times New Roman"/>
          <w:b/>
          <w:bCs/>
          <w:color w:val="000000" w:themeColor="text1"/>
          <w:sz w:val="32"/>
          <w:szCs w:val="32"/>
          <w:lang w:val="en-US" w:eastAsia="zh-CN"/>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三台县人民医院关于</w:t>
      </w:r>
      <w:r>
        <w:rPr>
          <w:rFonts w:hint="eastAsia" w:ascii="Times New Roman" w:hAnsi="Times New Roman"/>
          <w:b/>
          <w:bCs/>
          <w:color w:val="000000" w:themeColor="text1"/>
          <w:sz w:val="32"/>
          <w:szCs w:val="32"/>
          <w:lang w:val="en-US" w:eastAsia="zh-CN"/>
          <w14:textFill>
            <w14:solidFill>
              <w14:schemeClr w14:val="tx1"/>
            </w14:solidFill>
          </w14:textFill>
        </w:rPr>
        <w:t>胆道镜成像系统</w:t>
      </w:r>
    </w:p>
    <w:p w14:paraId="3D22BF23">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的采购公告</w:t>
      </w:r>
    </w:p>
    <w:p w14:paraId="72257227">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胆道镜成像系统</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0"/>
        </w:numPr>
        <w:spacing w:line="440" w:lineRule="exact"/>
        <w:rPr>
          <w:rFonts w:ascii="Times New Roman" w:hAnsi="Times New Roman"/>
          <w:bCs/>
          <w:sz w:val="24"/>
          <w:szCs w:val="24"/>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胆道镜成像系统</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7A42F52F">
      <w:pPr>
        <w:numPr>
          <w:ilvl w:val="0"/>
          <w:numId w:val="0"/>
        </w:numPr>
        <w:spacing w:line="440" w:lineRule="exact"/>
        <w:rPr>
          <w:rFonts w:ascii="Times New Roman" w:hAnsi="Times New Roman"/>
          <w:bCs/>
          <w:sz w:val="24"/>
          <w:szCs w:val="24"/>
        </w:rPr>
      </w:pPr>
      <w:r>
        <w:rPr>
          <w:rFonts w:hint="eastAsia" w:ascii="Times New Roman" w:hAnsi="Times New Roman"/>
          <w:b/>
          <w:bCs w:val="0"/>
          <w:sz w:val="24"/>
          <w:szCs w:val="24"/>
          <w:lang w:val="en-US" w:eastAsia="zh-CN"/>
        </w:rPr>
        <w:t>二、</w:t>
      </w: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2"/>
        <w:gridCol w:w="788"/>
        <w:gridCol w:w="775"/>
        <w:gridCol w:w="1288"/>
        <w:gridCol w:w="1305"/>
        <w:gridCol w:w="1429"/>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0F7E5DB9">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200"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5F5F5CD3">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776" w:type="pct"/>
            <w:tcBorders>
              <w:top w:val="single" w:color="auto" w:sz="4" w:space="0"/>
              <w:left w:val="single" w:color="auto" w:sz="4" w:space="0"/>
              <w:bottom w:val="single" w:color="auto" w:sz="4" w:space="0"/>
              <w:right w:val="single" w:color="auto" w:sz="4" w:space="0"/>
            </w:tcBorders>
            <w:vAlign w:val="center"/>
          </w:tcPr>
          <w:p w14:paraId="2B3F3F87">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786" w:type="pct"/>
            <w:tcBorders>
              <w:top w:val="single" w:color="auto" w:sz="4" w:space="0"/>
              <w:left w:val="single" w:color="auto" w:sz="4" w:space="0"/>
              <w:bottom w:val="single" w:color="auto" w:sz="4" w:space="0"/>
              <w:right w:val="single" w:color="auto" w:sz="4" w:space="0"/>
            </w:tcBorders>
            <w:vAlign w:val="center"/>
          </w:tcPr>
          <w:p w14:paraId="456E7E8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861" w:type="pct"/>
            <w:tcBorders>
              <w:top w:val="single" w:color="auto" w:sz="4" w:space="0"/>
              <w:left w:val="single" w:color="auto" w:sz="4" w:space="0"/>
              <w:bottom w:val="single" w:color="auto" w:sz="4" w:space="0"/>
              <w:right w:val="single" w:color="auto" w:sz="4" w:space="0"/>
            </w:tcBorders>
            <w:vAlign w:val="center"/>
          </w:tcPr>
          <w:p w14:paraId="65108FF2">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right w:val="single" w:color="auto" w:sz="4" w:space="0"/>
            </w:tcBorders>
            <w:vAlign w:val="center"/>
          </w:tcPr>
          <w:p w14:paraId="3108C35A">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200" w:type="pct"/>
            <w:tcBorders>
              <w:top w:val="single" w:color="auto" w:sz="4" w:space="0"/>
              <w:left w:val="single" w:color="auto" w:sz="4" w:space="0"/>
              <w:bottom w:val="single" w:color="auto" w:sz="4" w:space="0"/>
              <w:right w:val="single" w:color="auto" w:sz="4" w:space="0"/>
            </w:tcBorders>
            <w:vAlign w:val="center"/>
          </w:tcPr>
          <w:p w14:paraId="431AD45B">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胆道镜成像系统</w:t>
            </w:r>
          </w:p>
        </w:tc>
        <w:tc>
          <w:tcPr>
            <w:tcW w:w="475" w:type="pct"/>
            <w:tcBorders>
              <w:top w:val="single" w:color="auto" w:sz="4" w:space="0"/>
              <w:left w:val="single" w:color="auto" w:sz="4" w:space="0"/>
              <w:bottom w:val="single" w:color="auto" w:sz="4" w:space="0"/>
              <w:right w:val="single" w:color="auto" w:sz="4" w:space="0"/>
            </w:tcBorders>
            <w:vAlign w:val="center"/>
          </w:tcPr>
          <w:p w14:paraId="1F7C74D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467" w:type="pct"/>
            <w:tcBorders>
              <w:top w:val="single" w:color="auto" w:sz="4" w:space="0"/>
              <w:left w:val="single" w:color="auto" w:sz="4" w:space="0"/>
              <w:bottom w:val="single" w:color="auto" w:sz="4" w:space="0"/>
              <w:right w:val="single" w:color="auto" w:sz="4" w:space="0"/>
            </w:tcBorders>
            <w:vAlign w:val="center"/>
          </w:tcPr>
          <w:p w14:paraId="39A993D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76" w:type="pct"/>
            <w:tcBorders>
              <w:left w:val="single" w:color="auto" w:sz="4" w:space="0"/>
              <w:right w:val="single" w:color="auto" w:sz="4" w:space="0"/>
            </w:tcBorders>
            <w:vAlign w:val="center"/>
          </w:tcPr>
          <w:p w14:paraId="4D6C7B20">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3.00</w:t>
            </w:r>
          </w:p>
        </w:tc>
        <w:tc>
          <w:tcPr>
            <w:tcW w:w="786" w:type="pct"/>
            <w:tcBorders>
              <w:left w:val="single" w:color="auto" w:sz="4" w:space="0"/>
              <w:right w:val="single" w:color="auto" w:sz="4" w:space="0"/>
            </w:tcBorders>
            <w:vAlign w:val="center"/>
          </w:tcPr>
          <w:p w14:paraId="201E70BE">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861" w:type="pct"/>
            <w:tcBorders>
              <w:left w:val="single" w:color="auto" w:sz="4" w:space="0"/>
              <w:right w:val="single" w:color="auto" w:sz="4" w:space="0"/>
            </w:tcBorders>
            <w:vAlign w:val="center"/>
          </w:tcPr>
          <w:p w14:paraId="1C3D4B3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主机（含一次性镜子 ）</w:t>
            </w: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08</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15</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15</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07</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028FD03C">
      <w:pPr>
        <w:pStyle w:val="2"/>
        <w:pageBreakBefore w:val="0"/>
        <w:kinsoku/>
        <w:wordWrap/>
        <w:overflowPunct/>
        <w:topLinePunct w:val="0"/>
        <w:bidi w:val="0"/>
        <w:snapToGrid/>
        <w:spacing w:before="0" w:after="0" w:line="400" w:lineRule="exact"/>
        <w:jc w:val="center"/>
        <w:textAlignment w:val="auto"/>
        <w:rPr>
          <w:rFonts w:hint="default" w:ascii="Times New Roman" w:hAnsi="Times New Roman"/>
          <w:sz w:val="32"/>
          <w:szCs w:val="32"/>
          <w:lang w:val="en-US" w:eastAsia="zh-CN"/>
        </w:rPr>
      </w:pPr>
      <w:r>
        <w:rPr>
          <w:rFonts w:hint="eastAsia" w:ascii="Times New Roman" w:hAnsi="Times New Roman"/>
          <w:color w:val="auto"/>
          <w:sz w:val="32"/>
          <w:szCs w:val="32"/>
          <w:lang w:eastAsia="zh-CN"/>
        </w:rPr>
        <w:t>三台县人民医院关于</w:t>
      </w:r>
      <w:r>
        <w:rPr>
          <w:rFonts w:hint="eastAsia" w:ascii="Times New Roman" w:hAnsi="Times New Roman"/>
          <w:color w:val="auto"/>
          <w:sz w:val="32"/>
          <w:szCs w:val="32"/>
          <w:lang w:val="en-US" w:eastAsia="zh-CN"/>
        </w:rPr>
        <w:t>采购</w:t>
      </w:r>
      <w:r>
        <w:rPr>
          <w:rFonts w:hint="eastAsia" w:ascii="Times New Roman" w:hAnsi="Times New Roman"/>
          <w:sz w:val="32"/>
          <w:szCs w:val="32"/>
          <w:lang w:val="en-US" w:eastAsia="zh-CN"/>
        </w:rPr>
        <w:t>胆道镜成像系统</w:t>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36AC874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胆道镜成像系统</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胆道镜成像系统</w:t>
      </w:r>
      <w:r>
        <w:rPr>
          <w:rFonts w:hint="eastAsia" w:ascii="Times New Roman" w:hAnsi="Times New Roman"/>
          <w:color w:val="000000"/>
          <w:sz w:val="24"/>
          <w:szCs w:val="24"/>
          <w:lang w:eastAsia="zh-CN"/>
        </w:rPr>
        <w:t>采</w:t>
      </w:r>
      <w:r>
        <w:rPr>
          <w:rFonts w:ascii="Times New Roman" w:hAnsi="Times New Roman"/>
          <w:bCs/>
          <w:sz w:val="24"/>
          <w:szCs w:val="24"/>
        </w:rPr>
        <w:t>购项目</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2"/>
        <w:gridCol w:w="788"/>
        <w:gridCol w:w="775"/>
        <w:gridCol w:w="1288"/>
        <w:gridCol w:w="1305"/>
        <w:gridCol w:w="1429"/>
      </w:tblGrid>
      <w:tr w14:paraId="6563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3FB13834">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200" w:type="pct"/>
            <w:tcBorders>
              <w:top w:val="single" w:color="auto" w:sz="4" w:space="0"/>
              <w:left w:val="single" w:color="auto" w:sz="4" w:space="0"/>
              <w:bottom w:val="single" w:color="auto" w:sz="4" w:space="0"/>
              <w:right w:val="single" w:color="auto" w:sz="4" w:space="0"/>
            </w:tcBorders>
            <w:vAlign w:val="center"/>
          </w:tcPr>
          <w:p w14:paraId="54FD6B0D">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288D0AF3">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73BCC4FD">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776" w:type="pct"/>
            <w:tcBorders>
              <w:top w:val="single" w:color="auto" w:sz="4" w:space="0"/>
              <w:left w:val="single" w:color="auto" w:sz="4" w:space="0"/>
              <w:bottom w:val="single" w:color="auto" w:sz="4" w:space="0"/>
              <w:right w:val="single" w:color="auto" w:sz="4" w:space="0"/>
            </w:tcBorders>
            <w:vAlign w:val="center"/>
          </w:tcPr>
          <w:p w14:paraId="61581E8F">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786" w:type="pct"/>
            <w:tcBorders>
              <w:top w:val="single" w:color="auto" w:sz="4" w:space="0"/>
              <w:left w:val="single" w:color="auto" w:sz="4" w:space="0"/>
              <w:bottom w:val="single" w:color="auto" w:sz="4" w:space="0"/>
              <w:right w:val="single" w:color="auto" w:sz="4" w:space="0"/>
            </w:tcBorders>
            <w:vAlign w:val="center"/>
          </w:tcPr>
          <w:p w14:paraId="4A4F11B9">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861" w:type="pct"/>
            <w:tcBorders>
              <w:top w:val="single" w:color="auto" w:sz="4" w:space="0"/>
              <w:left w:val="single" w:color="auto" w:sz="4" w:space="0"/>
              <w:bottom w:val="single" w:color="auto" w:sz="4" w:space="0"/>
              <w:right w:val="single" w:color="auto" w:sz="4" w:space="0"/>
            </w:tcBorders>
            <w:vAlign w:val="center"/>
          </w:tcPr>
          <w:p w14:paraId="592C6EC2">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45A7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right w:val="single" w:color="auto" w:sz="4" w:space="0"/>
            </w:tcBorders>
            <w:vAlign w:val="center"/>
          </w:tcPr>
          <w:p w14:paraId="24222893">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200" w:type="pct"/>
            <w:tcBorders>
              <w:top w:val="single" w:color="auto" w:sz="4" w:space="0"/>
              <w:left w:val="single" w:color="auto" w:sz="4" w:space="0"/>
              <w:bottom w:val="single" w:color="auto" w:sz="4" w:space="0"/>
              <w:right w:val="single" w:color="auto" w:sz="4" w:space="0"/>
            </w:tcBorders>
            <w:vAlign w:val="center"/>
          </w:tcPr>
          <w:p w14:paraId="69FB8CF7">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胆道镜成像系统</w:t>
            </w:r>
          </w:p>
        </w:tc>
        <w:tc>
          <w:tcPr>
            <w:tcW w:w="475" w:type="pct"/>
            <w:tcBorders>
              <w:top w:val="single" w:color="auto" w:sz="4" w:space="0"/>
              <w:left w:val="single" w:color="auto" w:sz="4" w:space="0"/>
              <w:bottom w:val="single" w:color="auto" w:sz="4" w:space="0"/>
              <w:right w:val="single" w:color="auto" w:sz="4" w:space="0"/>
            </w:tcBorders>
            <w:vAlign w:val="center"/>
          </w:tcPr>
          <w:p w14:paraId="289A470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467" w:type="pct"/>
            <w:tcBorders>
              <w:top w:val="single" w:color="auto" w:sz="4" w:space="0"/>
              <w:left w:val="single" w:color="auto" w:sz="4" w:space="0"/>
              <w:bottom w:val="single" w:color="auto" w:sz="4" w:space="0"/>
              <w:right w:val="single" w:color="auto" w:sz="4" w:space="0"/>
            </w:tcBorders>
            <w:vAlign w:val="center"/>
          </w:tcPr>
          <w:p w14:paraId="2B223014">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76" w:type="pct"/>
            <w:tcBorders>
              <w:left w:val="single" w:color="auto" w:sz="4" w:space="0"/>
              <w:right w:val="single" w:color="auto" w:sz="4" w:space="0"/>
            </w:tcBorders>
            <w:vAlign w:val="center"/>
          </w:tcPr>
          <w:p w14:paraId="7C8FD10F">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3.00</w:t>
            </w:r>
          </w:p>
        </w:tc>
        <w:tc>
          <w:tcPr>
            <w:tcW w:w="786" w:type="pct"/>
            <w:tcBorders>
              <w:left w:val="single" w:color="auto" w:sz="4" w:space="0"/>
              <w:right w:val="single" w:color="auto" w:sz="4" w:space="0"/>
            </w:tcBorders>
            <w:vAlign w:val="center"/>
          </w:tcPr>
          <w:p w14:paraId="193E3407">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861" w:type="pct"/>
            <w:tcBorders>
              <w:left w:val="single" w:color="auto" w:sz="4" w:space="0"/>
              <w:right w:val="single" w:color="auto" w:sz="4" w:space="0"/>
            </w:tcBorders>
            <w:vAlign w:val="center"/>
          </w:tcPr>
          <w:p w14:paraId="2D4C22FB">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主机（含一次性镜子 ）</w:t>
            </w: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151BEB8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76C1F3D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66A4BA7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354470EE">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C3023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0E2F8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453759C9">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777358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14:paraId="5753356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7A918410">
      <w:pPr>
        <w:autoSpaceDE w:val="0"/>
        <w:autoSpaceDN w:val="0"/>
        <w:adjustRightInd w:val="0"/>
        <w:spacing w:line="360" w:lineRule="auto"/>
        <w:ind w:left="1"/>
        <w:contextualSpacing/>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086424D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请潜在比选人致电三台县人民医院采购办报名，报名电话：0816-5222252，报名时间：202</w:t>
      </w:r>
      <w:r>
        <w:rPr>
          <w:rFonts w:hint="eastAsia" w:ascii="Times New Roman" w:hAnsi="Times New Roman"/>
          <w:b w:val="0"/>
          <w:bCs w:val="0"/>
          <w:color w:val="auto"/>
          <w:sz w:val="24"/>
          <w:szCs w:val="24"/>
          <w:lang w:val="en-US" w:eastAsia="zh-CN"/>
        </w:rPr>
        <w:t>4</w:t>
      </w:r>
      <w:r>
        <w:rPr>
          <w:rFonts w:hint="eastAsia" w:ascii="Times New Roman" w:hAnsi="Times New Roman"/>
          <w:b w:val="0"/>
          <w:bCs w:val="0"/>
          <w:color w:val="auto"/>
          <w:sz w:val="24"/>
          <w:szCs w:val="24"/>
        </w:rPr>
        <w:t>年</w:t>
      </w:r>
      <w:r>
        <w:rPr>
          <w:rFonts w:hint="eastAsia" w:ascii="Times New Roman" w:hAnsi="Times New Roman"/>
          <w:b w:val="0"/>
          <w:bCs w:val="0"/>
          <w:color w:val="auto"/>
          <w:sz w:val="24"/>
          <w:szCs w:val="24"/>
          <w:lang w:val="en-US" w:eastAsia="zh-CN"/>
        </w:rPr>
        <w:t>11</w:t>
      </w:r>
      <w:r>
        <w:rPr>
          <w:rFonts w:hint="eastAsia" w:ascii="Times New Roman" w:hAnsi="Times New Roman"/>
          <w:b w:val="0"/>
          <w:bCs w:val="0"/>
          <w:color w:val="auto"/>
          <w:sz w:val="24"/>
          <w:szCs w:val="24"/>
        </w:rPr>
        <w:t>月</w:t>
      </w:r>
      <w:r>
        <w:rPr>
          <w:rFonts w:hint="eastAsia" w:ascii="Times New Roman" w:hAnsi="Times New Roman"/>
          <w:b w:val="0"/>
          <w:bCs w:val="0"/>
          <w:color w:val="auto"/>
          <w:sz w:val="24"/>
          <w:szCs w:val="24"/>
          <w:lang w:val="en-US" w:eastAsia="zh-CN"/>
        </w:rPr>
        <w:t>08</w:t>
      </w:r>
      <w:r>
        <w:rPr>
          <w:rFonts w:hint="eastAsia" w:ascii="Times New Roman" w:hAnsi="Times New Roman"/>
          <w:b w:val="0"/>
          <w:bCs w:val="0"/>
          <w:color w:val="auto"/>
          <w:sz w:val="24"/>
          <w:szCs w:val="24"/>
        </w:rPr>
        <w:t>日至202</w:t>
      </w:r>
      <w:r>
        <w:rPr>
          <w:rFonts w:hint="eastAsia" w:ascii="Times New Roman" w:hAnsi="Times New Roman"/>
          <w:b w:val="0"/>
          <w:bCs w:val="0"/>
          <w:color w:val="auto"/>
          <w:sz w:val="24"/>
          <w:szCs w:val="24"/>
          <w:lang w:val="en-US" w:eastAsia="zh-CN"/>
        </w:rPr>
        <w:t>4</w:t>
      </w:r>
      <w:r>
        <w:rPr>
          <w:rFonts w:hint="eastAsia" w:ascii="Times New Roman" w:hAnsi="Times New Roman"/>
          <w:b w:val="0"/>
          <w:bCs w:val="0"/>
          <w:color w:val="auto"/>
          <w:sz w:val="24"/>
          <w:szCs w:val="24"/>
        </w:rPr>
        <w:t>年</w:t>
      </w:r>
      <w:r>
        <w:rPr>
          <w:rFonts w:hint="eastAsia" w:ascii="Times New Roman" w:hAnsi="Times New Roman"/>
          <w:b w:val="0"/>
          <w:bCs w:val="0"/>
          <w:color w:val="auto"/>
          <w:sz w:val="24"/>
          <w:szCs w:val="24"/>
          <w:lang w:val="en-US" w:eastAsia="zh-CN"/>
        </w:rPr>
        <w:t>11</w:t>
      </w:r>
      <w:r>
        <w:rPr>
          <w:rFonts w:hint="eastAsia" w:ascii="Times New Roman" w:hAnsi="Times New Roman"/>
          <w:b w:val="0"/>
          <w:bCs w:val="0"/>
          <w:color w:val="auto"/>
          <w:sz w:val="24"/>
          <w:szCs w:val="24"/>
        </w:rPr>
        <w:t>月</w:t>
      </w:r>
      <w:r>
        <w:rPr>
          <w:rFonts w:hint="eastAsia" w:ascii="Times New Roman" w:hAnsi="Times New Roman"/>
          <w:b w:val="0"/>
          <w:bCs w:val="0"/>
          <w:color w:val="auto"/>
          <w:sz w:val="24"/>
          <w:szCs w:val="24"/>
          <w:lang w:val="en-US" w:eastAsia="zh-CN"/>
        </w:rPr>
        <w:t>12</w:t>
      </w:r>
      <w:r>
        <w:rPr>
          <w:rFonts w:hint="eastAsia" w:ascii="Times New Roman" w:hAnsi="Times New Roman"/>
          <w:b w:val="0"/>
          <w:bCs w:val="0"/>
          <w:color w:val="auto"/>
          <w:sz w:val="24"/>
          <w:szCs w:val="24"/>
        </w:rPr>
        <w:t>日8:00～12:00、14:</w:t>
      </w:r>
      <w:r>
        <w:rPr>
          <w:rFonts w:hint="eastAsia" w:ascii="Times New Roman" w:hAnsi="Times New Roman"/>
          <w:b w:val="0"/>
          <w:bCs w:val="0"/>
          <w:color w:val="auto"/>
          <w:sz w:val="24"/>
          <w:szCs w:val="24"/>
          <w:lang w:val="en-US" w:eastAsia="zh-CN"/>
        </w:rPr>
        <w:t>3</w:t>
      </w:r>
      <w:r>
        <w:rPr>
          <w:rFonts w:hint="eastAsia" w:ascii="Times New Roman" w:hAnsi="Times New Roman"/>
          <w:b w:val="0"/>
          <w:bCs w:val="0"/>
          <w:color w:val="auto"/>
          <w:sz w:val="24"/>
          <w:szCs w:val="24"/>
        </w:rPr>
        <w:t>0～1</w:t>
      </w:r>
      <w:r>
        <w:rPr>
          <w:rFonts w:hint="eastAsia" w:ascii="Times New Roman" w:hAnsi="Times New Roman"/>
          <w:b w:val="0"/>
          <w:bCs w:val="0"/>
          <w:color w:val="auto"/>
          <w:sz w:val="24"/>
          <w:szCs w:val="24"/>
          <w:lang w:val="en-US" w:eastAsia="zh-CN"/>
        </w:rPr>
        <w:t>8</w:t>
      </w:r>
      <w:r>
        <w:rPr>
          <w:rFonts w:hint="eastAsia" w:ascii="Times New Roman" w:hAnsi="Times New Roman"/>
          <w:b w:val="0"/>
          <w:bCs w:val="0"/>
          <w:color w:val="auto"/>
          <w:sz w:val="24"/>
          <w:szCs w:val="24"/>
        </w:rPr>
        <w:t>:</w:t>
      </w:r>
      <w:r>
        <w:rPr>
          <w:rFonts w:hint="eastAsia" w:ascii="Times New Roman" w:hAnsi="Times New Roman"/>
          <w:b w:val="0"/>
          <w:bCs w:val="0"/>
          <w:color w:val="auto"/>
          <w:sz w:val="24"/>
          <w:szCs w:val="24"/>
          <w:lang w:val="en-US" w:eastAsia="zh-CN"/>
        </w:rPr>
        <w:t>0</w:t>
      </w:r>
      <w:r>
        <w:rPr>
          <w:rFonts w:hint="eastAsia" w:ascii="Times New Roman" w:hAnsi="Times New Roman"/>
          <w:b w:val="0"/>
          <w:bCs w:val="0"/>
          <w:color w:val="auto"/>
          <w:sz w:val="24"/>
          <w:szCs w:val="24"/>
        </w:rPr>
        <w:t>0（北京时间，法定节假日除外）</w:t>
      </w:r>
      <w:r>
        <w:rPr>
          <w:rFonts w:hint="eastAsia" w:ascii="Times New Roman" w:hAnsi="Times New Roman"/>
          <w:color w:val="auto"/>
          <w:sz w:val="24"/>
          <w:szCs w:val="24"/>
          <w:lang w:eastAsia="zh-CN"/>
        </w:rPr>
        <w:t>。</w:t>
      </w:r>
    </w:p>
    <w:p w14:paraId="38DA421D">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15</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3F7D35E1">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7920953B">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15</w:t>
      </w:r>
      <w:r>
        <w:rPr>
          <w:rFonts w:ascii="Times New Roman" w:hAnsi="Times New Roman"/>
          <w:b w:val="0"/>
          <w:bCs/>
          <w:color w:val="auto"/>
          <w:kern w:val="0"/>
          <w:sz w:val="24"/>
          <w:szCs w:val="24"/>
        </w:rPr>
        <w:t>日</w:t>
      </w:r>
      <w:r>
        <w:rPr>
          <w:rFonts w:hint="eastAsia" w:ascii="Times New Roman" w:hAnsi="Times New Roman"/>
          <w:b w:val="0"/>
          <w:bCs/>
          <w:color w:val="auto"/>
          <w:kern w:val="0"/>
          <w:sz w:val="24"/>
          <w:szCs w:val="24"/>
          <w:lang w:val="en-US" w:eastAsia="zh-CN"/>
        </w:rPr>
        <w:t>15：0</w:t>
      </w:r>
      <w:r>
        <w:rPr>
          <w:rFonts w:ascii="Times New Roman" w:hAnsi="Times New Roman"/>
          <w:b w:val="0"/>
          <w:bCs/>
          <w:color w:val="auto"/>
          <w:kern w:val="0"/>
          <w:sz w:val="24"/>
          <w:szCs w:val="24"/>
        </w:rPr>
        <w:t>0（北京时间）。</w:t>
      </w:r>
    </w:p>
    <w:p w14:paraId="7F860C39">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0182E66D">
      <w:pPr>
        <w:autoSpaceDE w:val="0"/>
        <w:autoSpaceDN w:val="0"/>
        <w:adjustRightInd w:val="0"/>
        <w:spacing w:line="360" w:lineRule="auto"/>
        <w:ind w:left="1"/>
        <w:contextualSpacing/>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42A3E8EC">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443166B7">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24DF0292">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0DEC0DD">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CDD99E8">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520455380"/>
      <w:bookmarkStart w:id="3" w:name="_Toc418004672"/>
      <w:r>
        <w:rPr>
          <w:sz w:val="24"/>
          <w:szCs w:val="24"/>
        </w:rPr>
        <w:t xml:space="preserve"> </w:t>
      </w:r>
      <w:bookmarkEnd w:id="1"/>
      <w:bookmarkEnd w:id="2"/>
      <w:bookmarkEnd w:id="3"/>
      <w:bookmarkStart w:id="4" w:name="_Toc52036324"/>
    </w:p>
    <w:p w14:paraId="6CD4F4C6">
      <w:pPr>
        <w:rPr>
          <w:sz w:val="24"/>
          <w:szCs w:val="24"/>
        </w:rPr>
      </w:pPr>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2709791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一、技术参数及要求</w:t>
      </w:r>
      <w:bookmarkStart w:id="5" w:name="_Toc350964160"/>
      <w:bookmarkStart w:id="6" w:name="_Toc233048245"/>
    </w:p>
    <w:p w14:paraId="5F8ABA5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sz w:val="40"/>
        </w:rPr>
      </w:pPr>
      <w:r>
        <w:rPr>
          <w:rFonts w:hint="eastAsia" w:ascii="宋体" w:hAnsi="宋体" w:eastAsia="宋体" w:cs="宋体"/>
          <w:b/>
          <w:bCs/>
          <w:sz w:val="24"/>
          <w:lang w:val="en-US" w:eastAsia="zh-CN"/>
        </w:rPr>
        <w:t>1.</w:t>
      </w:r>
      <w:r>
        <w:rPr>
          <w:rFonts w:hint="eastAsia" w:ascii="宋体" w:hAnsi="宋体" w:eastAsia="宋体" w:cs="宋体"/>
          <w:b/>
          <w:bCs/>
          <w:sz w:val="24"/>
        </w:rPr>
        <w:t>主机：</w:t>
      </w:r>
    </w:p>
    <w:p w14:paraId="70BD50C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1.1  </w:t>
      </w:r>
      <w:r>
        <w:rPr>
          <w:rFonts w:hint="eastAsia" w:ascii="宋体" w:hAnsi="宋体" w:eastAsia="宋体" w:cs="宋体"/>
          <w:sz w:val="24"/>
        </w:rPr>
        <w:t>主机光源一体化设计，兼容相同品牌经口、经皮胆道镜镜子，主机成像系统输出分辨率</w:t>
      </w:r>
      <w:r>
        <w:rPr>
          <w:rFonts w:hint="eastAsia" w:ascii="宋体" w:hAnsi="宋体" w:eastAsia="宋体" w:cs="宋体"/>
          <w:b/>
          <w:bCs/>
          <w:sz w:val="24"/>
        </w:rPr>
        <w:t>≥285</w:t>
      </w:r>
      <w:r>
        <w:rPr>
          <w:rFonts w:hint="eastAsia" w:ascii="宋体" w:hAnsi="宋体" w:eastAsia="宋体" w:cs="宋体"/>
          <w:b/>
          <w:bCs/>
          <w:sz w:val="24"/>
          <w:lang w:val="en-US" w:eastAsia="zh-CN"/>
        </w:rPr>
        <w:t xml:space="preserve"> LP</w:t>
      </w:r>
      <w:r>
        <w:rPr>
          <w:rFonts w:hint="eastAsia" w:ascii="宋体" w:hAnsi="宋体" w:eastAsia="宋体" w:cs="宋体"/>
          <w:b/>
          <w:bCs/>
          <w:sz w:val="24"/>
        </w:rPr>
        <w:t>/mm</w:t>
      </w:r>
      <w:r>
        <w:rPr>
          <w:rFonts w:hint="eastAsia" w:ascii="宋体" w:hAnsi="宋体" w:eastAsia="宋体" w:cs="宋体"/>
          <w:sz w:val="24"/>
        </w:rPr>
        <w:t>。（提供医疗器械检验机构出具的检测报告）</w:t>
      </w:r>
      <w:r>
        <w:rPr>
          <w:rFonts w:hint="eastAsia" w:ascii="宋体" w:hAnsi="宋体" w:eastAsia="宋体" w:cs="宋体"/>
          <w:sz w:val="24"/>
          <w:lang w:eastAsia="zh-CN"/>
        </w:rPr>
        <w:t>；</w:t>
      </w:r>
    </w:p>
    <w:p w14:paraId="13166CC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 xml:space="preserve">1.2  </w:t>
      </w:r>
      <w:r>
        <w:rPr>
          <w:rFonts w:hint="eastAsia" w:ascii="宋体" w:hAnsi="宋体" w:eastAsia="宋体" w:cs="宋体"/>
          <w:sz w:val="24"/>
        </w:rPr>
        <w:t>主机控制器至少具备雷莫头接口、Type-C接口支持配套的胆道镜镜子接入</w:t>
      </w:r>
      <w:r>
        <w:rPr>
          <w:rFonts w:hint="eastAsia" w:ascii="宋体" w:hAnsi="宋体" w:eastAsia="宋体" w:cs="宋体"/>
          <w:sz w:val="24"/>
          <w:lang w:eastAsia="zh-CN"/>
        </w:rPr>
        <w:t>；</w:t>
      </w:r>
    </w:p>
    <w:p w14:paraId="4480995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 xml:space="preserve">1.3  </w:t>
      </w:r>
      <w:r>
        <w:rPr>
          <w:rFonts w:hint="eastAsia" w:ascii="宋体" w:hAnsi="宋体" w:eastAsia="宋体" w:cs="宋体"/>
          <w:sz w:val="24"/>
        </w:rPr>
        <w:t>可适配四向及二向一次性胆道镜镜子，可适配规格≥40种</w:t>
      </w:r>
      <w:r>
        <w:rPr>
          <w:rFonts w:hint="eastAsia" w:ascii="宋体" w:hAnsi="宋体" w:eastAsia="宋体" w:cs="宋体"/>
          <w:sz w:val="24"/>
          <w:lang w:eastAsia="zh-CN"/>
        </w:rPr>
        <w:t>；</w:t>
      </w:r>
    </w:p>
    <w:p w14:paraId="5370EC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 xml:space="preserve">1.4  </w:t>
      </w:r>
      <w:r>
        <w:rPr>
          <w:rFonts w:hint="eastAsia" w:ascii="宋体" w:hAnsi="宋体" w:eastAsia="宋体" w:cs="宋体"/>
          <w:sz w:val="24"/>
        </w:rPr>
        <w:t>SFR值为50%时所对应的空间频率标称值≥0.86C/°，30%时所对应的空间频率标称值≥0.9C/°。（提供医疗器械检验机构出具的检测报告）</w:t>
      </w:r>
      <w:r>
        <w:rPr>
          <w:rFonts w:hint="eastAsia" w:ascii="宋体" w:hAnsi="宋体" w:eastAsia="宋体" w:cs="宋体"/>
          <w:sz w:val="24"/>
          <w:lang w:eastAsia="zh-CN"/>
        </w:rPr>
        <w:t>；</w:t>
      </w:r>
    </w:p>
    <w:p w14:paraId="3CF5A03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 xml:space="preserve">1.5  </w:t>
      </w:r>
      <w:r>
        <w:rPr>
          <w:rFonts w:hint="eastAsia" w:ascii="宋体" w:hAnsi="宋体" w:eastAsia="宋体" w:cs="宋体"/>
          <w:sz w:val="24"/>
        </w:rPr>
        <w:t>主机静态图像宽容度的标称值≥95。（提供医疗器械检验机构出具的检测报告）</w:t>
      </w:r>
      <w:r>
        <w:rPr>
          <w:rFonts w:hint="eastAsia" w:ascii="宋体" w:hAnsi="宋体" w:eastAsia="宋体" w:cs="宋体"/>
          <w:sz w:val="24"/>
          <w:lang w:eastAsia="zh-CN"/>
        </w:rPr>
        <w:t>；</w:t>
      </w:r>
    </w:p>
    <w:p w14:paraId="599755A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sz w:val="24"/>
          <w:lang w:val="en-US" w:eastAsia="zh-CN"/>
        </w:rPr>
        <w:t xml:space="preserve">1.6  </w:t>
      </w:r>
      <w:r>
        <w:rPr>
          <w:rFonts w:hint="eastAsia" w:ascii="宋体" w:hAnsi="宋体" w:eastAsia="宋体" w:cs="宋体"/>
          <w:sz w:val="24"/>
        </w:rPr>
        <w:t>支持电子变焦功能，具备图像显示放大/缩小功能，变焦调节档位</w:t>
      </w:r>
      <w:r>
        <w:rPr>
          <w:rFonts w:hint="eastAsia" w:ascii="宋体" w:hAnsi="宋体" w:eastAsia="宋体" w:cs="宋体"/>
          <w:color w:val="000000" w:themeColor="text1"/>
          <w:sz w:val="24"/>
          <w14:textFill>
            <w14:solidFill>
              <w14:schemeClr w14:val="tx1"/>
            </w14:solidFill>
          </w14:textFill>
        </w:rPr>
        <w:t>数≥8种档</w:t>
      </w:r>
      <w:r>
        <w:rPr>
          <w:rFonts w:hint="eastAsia" w:ascii="宋体" w:hAnsi="宋体" w:eastAsia="宋体" w:cs="宋体"/>
          <w:color w:val="000000" w:themeColor="text1"/>
          <w:sz w:val="24"/>
          <w:lang w:eastAsia="zh-CN"/>
          <w14:textFill>
            <w14:solidFill>
              <w14:schemeClr w14:val="tx1"/>
            </w14:solidFill>
          </w14:textFill>
        </w:rPr>
        <w:t>；</w:t>
      </w:r>
    </w:p>
    <w:p w14:paraId="4A067CE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1.7  </w:t>
      </w:r>
      <w:r>
        <w:rPr>
          <w:rFonts w:hint="eastAsia" w:ascii="宋体" w:hAnsi="宋体" w:eastAsia="宋体" w:cs="宋体"/>
          <w:color w:val="000000" w:themeColor="text1"/>
          <w:sz w:val="24"/>
          <w14:textFill>
            <w14:solidFill>
              <w14:schemeClr w14:val="tx1"/>
            </w14:solidFill>
          </w14:textFill>
        </w:rPr>
        <w:t>具备图像冻结/解除冻结模式，插入U盘时，冻结画面可保存到U 盘</w:t>
      </w:r>
      <w:r>
        <w:rPr>
          <w:rFonts w:hint="eastAsia" w:ascii="宋体" w:hAnsi="宋体" w:eastAsia="宋体" w:cs="宋体"/>
          <w:color w:val="000000" w:themeColor="text1"/>
          <w:sz w:val="24"/>
          <w:lang w:eastAsia="zh-CN"/>
          <w14:textFill>
            <w14:solidFill>
              <w14:schemeClr w14:val="tx1"/>
            </w14:solidFill>
          </w14:textFill>
        </w:rPr>
        <w:t>；</w:t>
      </w:r>
    </w:p>
    <w:p w14:paraId="1578AF6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1.8  </w:t>
      </w:r>
      <w:r>
        <w:rPr>
          <w:rFonts w:hint="eastAsia" w:ascii="宋体" w:hAnsi="宋体" w:eastAsia="宋体" w:cs="宋体"/>
          <w:color w:val="000000" w:themeColor="text1"/>
          <w:sz w:val="24"/>
          <w14:textFill>
            <w14:solidFill>
              <w14:schemeClr w14:val="tx1"/>
            </w14:solidFill>
          </w14:textFill>
        </w:rPr>
        <w:t>具备图像显示边框调节模式，可调节≥9种模式</w:t>
      </w:r>
      <w:r>
        <w:rPr>
          <w:rFonts w:hint="eastAsia" w:ascii="宋体" w:hAnsi="宋体" w:eastAsia="宋体" w:cs="宋体"/>
          <w:color w:val="000000" w:themeColor="text1"/>
          <w:sz w:val="24"/>
          <w:lang w:eastAsia="zh-CN"/>
          <w14:textFill>
            <w14:solidFill>
              <w14:schemeClr w14:val="tx1"/>
            </w14:solidFill>
          </w14:textFill>
        </w:rPr>
        <w:t>；</w:t>
      </w:r>
    </w:p>
    <w:p w14:paraId="6BB1C57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lang w:val="en-US" w:eastAsia="zh-CN"/>
        </w:rPr>
        <w:t xml:space="preserve">1.9  </w:t>
      </w:r>
      <w:r>
        <w:rPr>
          <w:rFonts w:hint="eastAsia" w:ascii="宋体" w:hAnsi="宋体" w:eastAsia="宋体" w:cs="宋体"/>
          <w:sz w:val="24"/>
        </w:rPr>
        <w:t>具备白平衡调节功能，图像显示偏色时能够一键校准</w:t>
      </w:r>
      <w:r>
        <w:rPr>
          <w:rFonts w:hint="eastAsia" w:ascii="宋体" w:hAnsi="宋体" w:eastAsia="宋体" w:cs="宋体"/>
          <w:sz w:val="24"/>
          <w:lang w:eastAsia="zh-CN"/>
        </w:rPr>
        <w:t>；</w:t>
      </w:r>
    </w:p>
    <w:p w14:paraId="1293FB1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lang w:val="en-US" w:eastAsia="zh-CN"/>
        </w:rPr>
        <w:t xml:space="preserve">1.10  </w:t>
      </w:r>
      <w:r>
        <w:rPr>
          <w:rFonts w:hint="eastAsia" w:ascii="宋体" w:hAnsi="宋体" w:eastAsia="宋体" w:cs="宋体"/>
          <w:sz w:val="24"/>
        </w:rPr>
        <w:t>具备图像自动曝光和自动增益、自动对焦功能、自动饱和度、锐度调节、3D 降噪、色彩还原、边缘增强、对比度调节等图像调节功能</w:t>
      </w:r>
      <w:r>
        <w:rPr>
          <w:rFonts w:hint="eastAsia" w:ascii="宋体" w:hAnsi="宋体" w:eastAsia="宋体" w:cs="宋体"/>
          <w:sz w:val="24"/>
          <w:lang w:eastAsia="zh-CN"/>
        </w:rPr>
        <w:t>；</w:t>
      </w:r>
    </w:p>
    <w:p w14:paraId="559D785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lang w:val="en-US" w:eastAsia="zh-CN"/>
        </w:rPr>
        <w:t xml:space="preserve">1.11  </w:t>
      </w:r>
      <w:r>
        <w:rPr>
          <w:rFonts w:hint="eastAsia" w:ascii="宋体" w:hAnsi="宋体" w:eastAsia="宋体" w:cs="宋体"/>
          <w:sz w:val="24"/>
        </w:rPr>
        <w:t>可调节光亮强度，调节档位数≥5档</w:t>
      </w:r>
      <w:r>
        <w:rPr>
          <w:rFonts w:hint="eastAsia" w:ascii="宋体" w:hAnsi="宋体" w:eastAsia="宋体" w:cs="宋体"/>
          <w:sz w:val="24"/>
          <w:lang w:eastAsia="zh-CN"/>
        </w:rPr>
        <w:t>；</w:t>
      </w:r>
    </w:p>
    <w:p w14:paraId="5C29B5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lang w:val="en-US" w:eastAsia="zh-CN"/>
        </w:rPr>
        <w:t xml:space="preserve">1.12  </w:t>
      </w:r>
      <w:r>
        <w:rPr>
          <w:rFonts w:hint="eastAsia" w:ascii="宋体" w:hAnsi="宋体" w:eastAsia="宋体" w:cs="宋体"/>
          <w:sz w:val="24"/>
        </w:rPr>
        <w:t>视频输出格式≥2种，至少具备DVI和CVBS视频输出格式，同时支持视频输出格式扩展功能；输出信号接口：DVI，CVBS，USB</w:t>
      </w:r>
      <w:r>
        <w:rPr>
          <w:rFonts w:hint="eastAsia" w:ascii="宋体" w:hAnsi="宋体" w:eastAsia="宋体" w:cs="宋体"/>
          <w:sz w:val="24"/>
          <w:lang w:eastAsia="zh-CN"/>
        </w:rPr>
        <w:t>；</w:t>
      </w:r>
    </w:p>
    <w:p w14:paraId="4EF9DDA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lang w:val="en-US" w:eastAsia="zh-CN"/>
        </w:rPr>
        <w:t xml:space="preserve">1.13  </w:t>
      </w:r>
      <w:r>
        <w:rPr>
          <w:rFonts w:hint="eastAsia" w:ascii="宋体" w:hAnsi="宋体" w:eastAsia="宋体" w:cs="宋体"/>
          <w:sz w:val="24"/>
        </w:rPr>
        <w:t>主机集成图文工作站，自带标准接口可以连接医院现有科室工作站采集图片，连接打印机后，能够一键生成图像报告</w:t>
      </w:r>
      <w:r>
        <w:rPr>
          <w:rFonts w:hint="eastAsia" w:ascii="宋体" w:hAnsi="宋体" w:eastAsia="宋体" w:cs="宋体"/>
          <w:sz w:val="24"/>
          <w:lang w:eastAsia="zh-CN"/>
        </w:rPr>
        <w:t>；</w:t>
      </w:r>
    </w:p>
    <w:p w14:paraId="241273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lang w:val="en-US" w:eastAsia="zh-CN"/>
        </w:rPr>
        <w:t xml:space="preserve">1.14  </w:t>
      </w:r>
      <w:r>
        <w:rPr>
          <w:rFonts w:hint="eastAsia" w:ascii="宋体" w:hAnsi="宋体" w:eastAsia="宋体" w:cs="宋体"/>
          <w:sz w:val="24"/>
        </w:rPr>
        <w:t>主机具有支持U 盘存储录像文件和图片文件的 USB 接口，提供一键图像摄录和存储功能</w:t>
      </w:r>
      <w:r>
        <w:rPr>
          <w:rFonts w:hint="eastAsia" w:ascii="宋体" w:hAnsi="宋体" w:eastAsia="宋体" w:cs="宋体"/>
          <w:sz w:val="24"/>
          <w:lang w:eastAsia="zh-CN"/>
        </w:rPr>
        <w:t>。</w:t>
      </w:r>
    </w:p>
    <w:p w14:paraId="02D56E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一次性</w:t>
      </w:r>
      <w:r>
        <w:rPr>
          <w:rFonts w:hint="eastAsia" w:ascii="宋体" w:hAnsi="宋体" w:eastAsia="宋体" w:cs="宋体"/>
          <w:b/>
          <w:bCs/>
          <w:sz w:val="24"/>
        </w:rPr>
        <w:t>镜子：</w:t>
      </w:r>
    </w:p>
    <w:p w14:paraId="0835850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 xml:space="preserve">2.1  </w:t>
      </w:r>
      <w:r>
        <w:rPr>
          <w:rFonts w:hint="eastAsia" w:ascii="宋体" w:hAnsi="宋体" w:eastAsia="宋体" w:cs="宋体"/>
          <w:sz w:val="24"/>
        </w:rPr>
        <w:t>采用高显色指数的LED，显色指数RA≥94（提供医疗器械检验机构出具的检测报告）</w:t>
      </w:r>
      <w:r>
        <w:rPr>
          <w:rFonts w:hint="eastAsia" w:ascii="宋体" w:hAnsi="宋体" w:eastAsia="宋体" w:cs="宋体"/>
          <w:sz w:val="24"/>
          <w:lang w:eastAsia="zh-CN"/>
        </w:rPr>
        <w:t>；</w:t>
      </w:r>
    </w:p>
    <w:p w14:paraId="0A111C4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lang w:val="en-US" w:eastAsia="zh-CN"/>
        </w:rPr>
        <w:t xml:space="preserve">2.2  </w:t>
      </w:r>
      <w:r>
        <w:rPr>
          <w:rFonts w:hint="eastAsia" w:ascii="宋体" w:hAnsi="宋体" w:eastAsia="宋体" w:cs="宋体"/>
          <w:sz w:val="24"/>
        </w:rPr>
        <w:t>镜子有二向调节与四向调节，前端可调节方向4向，操作部方向调节轮2个；拨杆式转向角度卡锁；</w:t>
      </w:r>
    </w:p>
    <w:p w14:paraId="4B4E1A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lang w:val="en-US" w:eastAsia="zh-CN"/>
        </w:rPr>
        <w:t xml:space="preserve">2.3  </w:t>
      </w:r>
      <w:r>
        <w:rPr>
          <w:rFonts w:hint="eastAsia" w:ascii="宋体" w:hAnsi="宋体" w:eastAsia="宋体" w:cs="宋体"/>
          <w:sz w:val="24"/>
        </w:rPr>
        <w:t>有效工作直径规格≥6种；</w:t>
      </w:r>
    </w:p>
    <w:p w14:paraId="6097DBC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lang w:val="en-US" w:eastAsia="zh-CN"/>
        </w:rPr>
        <w:t xml:space="preserve">2.4  </w:t>
      </w:r>
      <w:r>
        <w:rPr>
          <w:rFonts w:hint="eastAsia" w:ascii="宋体" w:hAnsi="宋体" w:eastAsia="宋体" w:cs="宋体"/>
          <w:sz w:val="24"/>
        </w:rPr>
        <w:t>导管工作长度≥390mm，有效工作长度规格≥4种；</w:t>
      </w:r>
    </w:p>
    <w:p w14:paraId="5104C4C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lang w:val="en-US" w:eastAsia="zh-CN"/>
        </w:rPr>
        <w:t xml:space="preserve">2.5  </w:t>
      </w:r>
      <w:r>
        <w:rPr>
          <w:rFonts w:hint="eastAsia" w:ascii="宋体" w:hAnsi="宋体" w:eastAsia="宋体" w:cs="宋体"/>
          <w:sz w:val="24"/>
        </w:rPr>
        <w:t>具备一体式吸引控制阀；</w:t>
      </w:r>
    </w:p>
    <w:p w14:paraId="32F01A5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lang w:val="en-US" w:eastAsia="zh-CN"/>
        </w:rPr>
        <w:t xml:space="preserve">2.6  </w:t>
      </w:r>
      <w:r>
        <w:rPr>
          <w:rFonts w:hint="eastAsia" w:ascii="宋体" w:hAnsi="宋体" w:eastAsia="宋体" w:cs="宋体"/>
          <w:sz w:val="24"/>
        </w:rPr>
        <w:t>二向导管前端弯曲角度向上≥210°，向下≥180°；</w:t>
      </w:r>
    </w:p>
    <w:p w14:paraId="6708A3B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 xml:space="preserve">2.7  </w:t>
      </w:r>
      <w:r>
        <w:rPr>
          <w:rFonts w:hint="eastAsia" w:ascii="宋体" w:hAnsi="宋体" w:eastAsia="宋体" w:cs="宋体"/>
          <w:sz w:val="24"/>
        </w:rPr>
        <w:t>有效器械通道规格≥4种，最大≥2.8mm，最大导管钳径比≥56%；</w:t>
      </w:r>
    </w:p>
    <w:p w14:paraId="56E8C0C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 xml:space="preserve">2.8  </w:t>
      </w:r>
      <w:r>
        <w:rPr>
          <w:rFonts w:hint="eastAsia" w:ascii="宋体" w:hAnsi="宋体" w:eastAsia="宋体" w:cs="宋体"/>
          <w:sz w:val="24"/>
        </w:rPr>
        <w:t>二向导管外管具有数值刻度标识显示，可术中提供长度参考；</w:t>
      </w:r>
    </w:p>
    <w:p w14:paraId="7ED4671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lang w:val="en-US" w:eastAsia="zh-CN"/>
        </w:rPr>
        <w:t xml:space="preserve">2.9  </w:t>
      </w:r>
      <w:r>
        <w:rPr>
          <w:rFonts w:hint="eastAsia" w:ascii="宋体" w:hAnsi="宋体" w:eastAsia="宋体" w:cs="宋体"/>
          <w:sz w:val="24"/>
        </w:rPr>
        <w:t>具备蛇骨外覆金属支架</w:t>
      </w:r>
      <w:r>
        <w:rPr>
          <w:rFonts w:hint="eastAsia" w:ascii="宋体" w:hAnsi="宋体" w:eastAsia="宋体" w:cs="宋体"/>
          <w:sz w:val="24"/>
          <w:lang w:eastAsia="zh-CN"/>
        </w:rPr>
        <w:t>。</w:t>
      </w:r>
    </w:p>
    <w:p w14:paraId="69F4F48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其它：</w:t>
      </w:r>
    </w:p>
    <w:p w14:paraId="67A80E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 xml:space="preserve">3.1  </w:t>
      </w:r>
      <w:r>
        <w:rPr>
          <w:rFonts w:hint="eastAsia" w:ascii="宋体" w:hAnsi="宋体" w:eastAsia="宋体" w:cs="宋体"/>
          <w:sz w:val="24"/>
        </w:rPr>
        <w:t>配置：主机1台，</w:t>
      </w:r>
      <w:r>
        <w:rPr>
          <w:rFonts w:hint="eastAsia" w:ascii="宋体" w:hAnsi="宋体" w:cs="宋体"/>
          <w:sz w:val="24"/>
          <w:lang w:val="en-US" w:eastAsia="zh-CN"/>
        </w:rPr>
        <w:t>一次性</w:t>
      </w:r>
      <w:r>
        <w:rPr>
          <w:rFonts w:hint="eastAsia" w:ascii="宋体" w:hAnsi="宋体" w:eastAsia="宋体" w:cs="宋体"/>
          <w:sz w:val="24"/>
        </w:rPr>
        <w:t>胆道镜镜子1根</w:t>
      </w:r>
      <w:r>
        <w:rPr>
          <w:rFonts w:hint="eastAsia" w:ascii="宋体" w:hAnsi="宋体" w:cs="宋体"/>
          <w:sz w:val="24"/>
          <w:lang w:eastAsia="zh-CN"/>
        </w:rPr>
        <w:t>；</w:t>
      </w:r>
    </w:p>
    <w:p w14:paraId="6A3D997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3.2  所匹配</w:t>
      </w:r>
      <w:r>
        <w:rPr>
          <w:rFonts w:hint="eastAsia" w:ascii="宋体" w:hAnsi="宋体" w:cs="宋体"/>
          <w:sz w:val="24"/>
          <w:lang w:val="en-US" w:eastAsia="zh-CN"/>
        </w:rPr>
        <w:t>的一次性</w:t>
      </w:r>
      <w:r>
        <w:rPr>
          <w:rFonts w:hint="eastAsia" w:ascii="宋体" w:hAnsi="宋体" w:eastAsia="宋体" w:cs="宋体"/>
          <w:sz w:val="24"/>
        </w:rPr>
        <w:t>胆道镜</w:t>
      </w:r>
      <w:bookmarkStart w:id="51" w:name="_GoBack"/>
      <w:bookmarkEnd w:id="51"/>
      <w:r>
        <w:rPr>
          <w:rFonts w:hint="eastAsia" w:ascii="宋体" w:hAnsi="宋体" w:eastAsia="宋体" w:cs="宋体"/>
          <w:sz w:val="24"/>
          <w:lang w:val="en-US" w:eastAsia="zh-CN"/>
        </w:rPr>
        <w:t>镜子必须为药品和医用耗材招采管理系统中挂网产品。（提供药品和医用耗材招采管理系统</w:t>
      </w:r>
      <w:r>
        <w:rPr>
          <w:rFonts w:hint="eastAsia" w:ascii="宋体" w:hAnsi="宋体" w:cs="宋体"/>
          <w:sz w:val="24"/>
          <w:lang w:val="en-US" w:eastAsia="zh-CN"/>
        </w:rPr>
        <w:t>挂网截图</w:t>
      </w:r>
      <w:r>
        <w:rPr>
          <w:rFonts w:hint="eastAsia" w:ascii="宋体" w:hAnsi="宋体" w:eastAsia="宋体" w:cs="宋体"/>
          <w:sz w:val="24"/>
          <w:lang w:val="en-US" w:eastAsia="zh-CN"/>
        </w:rPr>
        <w:t>）</w:t>
      </w:r>
    </w:p>
    <w:p w14:paraId="0342CDE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二、商务要求</w:t>
      </w:r>
    </w:p>
    <w:p w14:paraId="24BB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1.签约地点及交货地点</w:t>
      </w:r>
    </w:p>
    <w:p w14:paraId="5D1F73D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合同签约地点：三台县人民医院。</w:t>
      </w:r>
    </w:p>
    <w:p w14:paraId="670D70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配送及安装地址：三台县人民医院指定地点。</w:t>
      </w:r>
    </w:p>
    <w:p w14:paraId="7B82DA4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交货期：签订合同后，接到医院通知后30日内。</w:t>
      </w:r>
    </w:p>
    <w:p w14:paraId="0152AE2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2.质保期及售后服务要求</w:t>
      </w:r>
    </w:p>
    <w:p w14:paraId="27BEDB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质保期：</w:t>
      </w:r>
      <w:bookmarkStart w:id="7" w:name="_Toc52036325"/>
      <w:bookmarkStart w:id="8" w:name="_Toc520455383"/>
      <w:r>
        <w:rPr>
          <w:rFonts w:hint="eastAsia" w:ascii="宋体" w:hAnsi="宋体" w:eastAsia="宋体" w:cs="宋体"/>
          <w:sz w:val="24"/>
        </w:rPr>
        <w:t>主机≥1年</w:t>
      </w:r>
      <w:r>
        <w:rPr>
          <w:rFonts w:hint="eastAsia" w:ascii="宋体" w:hAnsi="宋体" w:cs="宋体"/>
          <w:sz w:val="24"/>
          <w:lang w:eastAsia="zh-CN"/>
        </w:rPr>
        <w:t>。</w:t>
      </w:r>
      <w:r>
        <w:rPr>
          <w:rFonts w:hint="eastAsia" w:ascii="宋体" w:hAnsi="宋体" w:eastAsia="宋体" w:cs="宋体"/>
          <w:sz w:val="24"/>
          <w:szCs w:val="24"/>
          <w:lang w:val="en-US" w:eastAsia="zh-CN"/>
        </w:rPr>
        <w:t>在质保期内，所有的配件费、人工费、差旅费、运输费、搬运费等所有费用均由供应商承担。</w:t>
      </w:r>
    </w:p>
    <w:p w14:paraId="3C799A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在质保期和免费维保期内，接到采购人报修通知后卖方响应时间≤2小时；提出解决方案≤12小时；维修人员到达现场时间≤48小时（不可抗力因素除外）。保修期内对采购人进行不少于1次的回访，了解采购人设备的使用情况，及时解决有关问题。</w:t>
      </w:r>
    </w:p>
    <w:p w14:paraId="07A2D57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在设备使用期间，保证国内零配件送达时间不超过7天，进口零配件送达时间不超过20天。如果设备停产，其备件的供应期可达到8年及以上，并以优惠的价格提供该设备所需的维修零配件（在承诺书中标明零配件价格）。</w:t>
      </w:r>
    </w:p>
    <w:p w14:paraId="07131EF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3.付款方法和条件</w:t>
      </w:r>
    </w:p>
    <w:p w14:paraId="176F4FB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货到安装验收合格1个月内付合同总价的70% ，验收合格半年后1个月内付合同总价的20% ，验收合格一年后1个月内付合同总价10% 。</w:t>
      </w:r>
    </w:p>
    <w:p w14:paraId="7D8D971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付款方式：转账、电汇等非现金方式。</w:t>
      </w:r>
    </w:p>
    <w:p w14:paraId="7E1C1B5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4.培训：负责设备安装、调试，确保正常运行，且负责操作人员的培训，直至操作人员对操作技术完全掌握为止，费用包含在总报价内。</w:t>
      </w:r>
    </w:p>
    <w:p w14:paraId="156B37E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5.验收：按照比选文件服务要求、响应文件响应情况和国家、行业标准进行验收。</w:t>
      </w:r>
    </w:p>
    <w:p w14:paraId="1F8FF2B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24"/>
          <w:lang w:eastAsia="zh-CN"/>
        </w:rPr>
      </w:pPr>
      <w:bookmarkStart w:id="9" w:name="_Toc520455385"/>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号条款</w:t>
      </w:r>
      <w:r>
        <w:rPr>
          <w:rFonts w:hint="eastAsia" w:ascii="宋体" w:hAnsi="宋体" w:eastAsia="宋体" w:cs="宋体"/>
          <w:sz w:val="24"/>
          <w:szCs w:val="24"/>
          <w:lang w:val="en-US" w:eastAsia="zh-CN"/>
        </w:rPr>
        <w:t>、</w:t>
      </w:r>
      <w:r>
        <w:rPr>
          <w:rFonts w:hint="eastAsia" w:ascii="宋体" w:hAnsi="宋体" w:eastAsia="宋体" w:cs="宋体"/>
          <w:b/>
          <w:bCs/>
          <w:sz w:val="24"/>
          <w:szCs w:val="24"/>
        </w:rPr>
        <w:t>商务要求均为实质性要求，负偏离将导致响应文件无效。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14:paraId="161699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039AA6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 w:val="0"/>
          <w:bCs/>
          <w:color w:val="auto"/>
          <w:kern w:val="0"/>
          <w:sz w:val="24"/>
          <w:szCs w:val="20"/>
          <w:lang w:eastAsia="zh-CN"/>
        </w:rPr>
        <w:t>。</w:t>
      </w:r>
      <w:bookmarkEnd w:id="9"/>
    </w:p>
    <w:bookmarkEnd w:id="7"/>
    <w:bookmarkEnd w:id="8"/>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9AB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411EE57">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15711E26">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3716AD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0E76A055">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77EB0C79">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4A9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4CFA28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A519740">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0A36DEF0">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C337433">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5654246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2761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129BCB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616DB42E">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cs="宋体"/>
                <w:bCs/>
                <w:color w:val="auto"/>
                <w:sz w:val="24"/>
                <w:szCs w:val="24"/>
                <w:lang w:val="en-US" w:eastAsia="zh-CN"/>
              </w:rPr>
              <w:t>60</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6015C27">
            <w:pPr>
              <w:spacing w:line="0" w:lineRule="atLeast"/>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14:paraId="0FED7DEB">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60</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号</w:t>
            </w:r>
            <w:r>
              <w:rPr>
                <w:rFonts w:hint="eastAsia" w:ascii="宋体" w:hAnsi="宋体" w:eastAsia="宋体" w:cs="宋体"/>
                <w:color w:val="000000" w:themeColor="text1"/>
                <w:sz w:val="24"/>
                <w:szCs w:val="24"/>
                <w14:textFill>
                  <w14:solidFill>
                    <w14:schemeClr w14:val="tx1"/>
                  </w14:solidFill>
                </w14:textFill>
              </w:rPr>
              <w:t>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851165E">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▲号参数须提供产品说明书或检测报告证明材料作为佐证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156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3583F5A">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657" w:type="dxa"/>
            <w:tcBorders>
              <w:top w:val="single" w:color="auto" w:sz="4" w:space="0"/>
              <w:left w:val="single" w:color="auto" w:sz="4" w:space="0"/>
              <w:bottom w:val="single" w:color="auto" w:sz="4" w:space="0"/>
              <w:right w:val="single" w:color="auto" w:sz="4" w:space="0"/>
            </w:tcBorders>
            <w:vAlign w:val="center"/>
          </w:tcPr>
          <w:p w14:paraId="3274E753">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9DFF845">
            <w:pPr>
              <w:spacing w:line="0" w:lineRule="atLeast"/>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09A0A56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分，最多得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0F5589D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类似业绩指：同品牌同型号设备销售业绩。</w:t>
            </w:r>
          </w:p>
          <w:p w14:paraId="321573E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r w14:paraId="215E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F63915F">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657" w:type="dxa"/>
            <w:tcBorders>
              <w:top w:val="single" w:color="auto" w:sz="4" w:space="0"/>
              <w:left w:val="single" w:color="auto" w:sz="4" w:space="0"/>
              <w:bottom w:val="single" w:color="auto" w:sz="4" w:space="0"/>
              <w:right w:val="single" w:color="auto" w:sz="4" w:space="0"/>
            </w:tcBorders>
            <w:vAlign w:val="center"/>
          </w:tcPr>
          <w:p w14:paraId="0BC76CE7">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售后服务</w:t>
            </w: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B634842">
            <w:pPr>
              <w:spacing w:line="0" w:lineRule="atLeast"/>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14:paraId="6D1717C0">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投标人提供售后服务方案包含：①响应时间、②响应措施、③现场服务支持能力、④应急方案。内容完整并满足项目需求得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分，每缺少一项内容扣</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分，每有一项内容存在缺陷的扣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40DDFAE5">
            <w:pPr>
              <w:spacing w:line="0" w:lineRule="atLeast"/>
              <w:jc w:val="center"/>
              <w:rPr>
                <w:rFonts w:hint="eastAsia" w:ascii="宋体" w:hAnsi="宋体" w:eastAsia="宋体" w:cs="宋体"/>
                <w:color w:val="auto"/>
                <w:sz w:val="24"/>
                <w:szCs w:val="24"/>
              </w:rPr>
            </w:pPr>
          </w:p>
        </w:tc>
      </w:tr>
    </w:tbl>
    <w:p w14:paraId="1995D96A">
      <w:pPr>
        <w:rPr>
          <w:rFonts w:hint="eastAsia" w:ascii="Times New Roman" w:hAnsi="Times New Roman"/>
          <w:b/>
          <w:kern w:val="0"/>
          <w:sz w:val="32"/>
          <w:szCs w:val="20"/>
          <w:lang w:eastAsia="zh-CN"/>
        </w:rPr>
      </w:pPr>
    </w:p>
    <w:p w14:paraId="372B8565">
      <w:pPr>
        <w:rPr>
          <w:rFonts w:hint="eastAsia" w:ascii="Times New Roman" w:hAnsi="Times New Roman"/>
          <w:b/>
          <w:kern w:val="0"/>
          <w:sz w:val="32"/>
          <w:szCs w:val="20"/>
          <w:lang w:eastAsia="zh-CN"/>
        </w:rPr>
      </w:pPr>
    </w:p>
    <w:p w14:paraId="7777EBF6">
      <w:pPr>
        <w:rPr>
          <w:rFonts w:hint="eastAsia" w:ascii="Times New Roman" w:hAnsi="Times New Roman"/>
          <w:b/>
          <w:kern w:val="0"/>
          <w:sz w:val="32"/>
          <w:szCs w:val="20"/>
          <w:lang w:eastAsia="zh-CN"/>
        </w:rPr>
      </w:pP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10" w:name="_Toc33709793"/>
      <w:bookmarkStart w:id="11" w:name="_Toc34051805"/>
      <w:bookmarkStart w:id="12" w:name="_Toc40447267"/>
      <w:bookmarkStart w:id="13" w:name="_Toc52036326"/>
      <w:bookmarkStart w:id="14" w:name="_Toc33698132"/>
      <w:r>
        <w:rPr>
          <w:rFonts w:ascii="Times New Roman" w:hAnsi="Times New Roman" w:eastAsia="黑体"/>
          <w:b/>
          <w:kern w:val="0"/>
          <w:sz w:val="32"/>
          <w:szCs w:val="32"/>
        </w:rPr>
        <w:t>一、封面</w:t>
      </w:r>
      <w:bookmarkEnd w:id="10"/>
      <w:bookmarkEnd w:id="11"/>
      <w:bookmarkEnd w:id="12"/>
      <w:bookmarkEnd w:id="13"/>
      <w:bookmarkEnd w:id="14"/>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5" w:name="_Toc33698133"/>
      <w:bookmarkStart w:id="16" w:name="_Toc52036327"/>
      <w:bookmarkStart w:id="17" w:name="_Toc33709794"/>
      <w:bookmarkStart w:id="18" w:name="_Toc34051806"/>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20" w:name="_Toc52036328"/>
      <w:bookmarkStart w:id="21" w:name="_Toc40447269"/>
      <w:bookmarkStart w:id="22" w:name="_Toc33709795"/>
      <w:bookmarkStart w:id="23" w:name="_Toc33698134"/>
      <w:bookmarkStart w:id="24" w:name="_Toc34051807"/>
      <w:r>
        <w:rPr>
          <w:rFonts w:ascii="Times New Roman" w:hAnsi="Times New Roman" w:eastAsia="黑体"/>
          <w:b/>
          <w:kern w:val="0"/>
          <w:sz w:val="32"/>
          <w:szCs w:val="32"/>
        </w:rPr>
        <w:t>三、承诺函</w:t>
      </w:r>
      <w:bookmarkEnd w:id="20"/>
      <w:bookmarkEnd w:id="21"/>
      <w:bookmarkEnd w:id="22"/>
      <w:bookmarkEnd w:id="23"/>
      <w:bookmarkEnd w:id="24"/>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40447270"/>
      <w:bookmarkStart w:id="28" w:name="_Toc34051808"/>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30" w:name="_Toc436385992"/>
      <w:bookmarkStart w:id="31" w:name="_Toc436410129"/>
      <w:bookmarkStart w:id="32" w:name="_Toc307564880"/>
      <w:bookmarkStart w:id="33" w:name="_Toc436404120"/>
      <w:bookmarkStart w:id="34" w:name="_Toc43682089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04"/>
      <w:bookmarkStart w:id="36" w:name="_Toc503987293"/>
      <w:bookmarkStart w:id="37" w:name="_Toc503986415"/>
      <w:bookmarkStart w:id="38" w:name="_Toc503987183"/>
      <w:bookmarkStart w:id="39" w:name="_Toc503986838"/>
      <w:bookmarkStart w:id="40" w:name="_Toc503986971"/>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41" w:name="_Toc33709797"/>
      <w:bookmarkStart w:id="42" w:name="_Toc40447271"/>
      <w:bookmarkStart w:id="43" w:name="_Toc33698136"/>
      <w:bookmarkStart w:id="44" w:name="_Toc52036330"/>
      <w:bookmarkStart w:id="45" w:name="_Toc34051809"/>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6" w:name="_Toc33698137"/>
      <w:bookmarkStart w:id="47" w:name="_Toc52036331"/>
      <w:bookmarkStart w:id="48" w:name="_Toc34051810"/>
      <w:bookmarkStart w:id="49" w:name="_Toc40447272"/>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582B7F3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A7BBFC5">
      <w:pPr>
        <w:rPr>
          <w:rFonts w:ascii="Times New Roman" w:hAnsi="Times New Roman"/>
          <w:sz w:val="24"/>
          <w:szCs w:val="20"/>
        </w:rPr>
      </w:pPr>
    </w:p>
    <w:p w14:paraId="00BF2794">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75DB63A1">
            <w:pPr>
              <w:ind w:left="-105" w:leftChars="-50" w:right="-105" w:rightChars="-50"/>
              <w:jc w:val="center"/>
              <w:rPr>
                <w:rFonts w:ascii="Times New Roman" w:hAnsi="Times New Roman"/>
                <w:b/>
                <w:sz w:val="24"/>
              </w:rPr>
            </w:pPr>
            <w:r>
              <w:rPr>
                <w:rFonts w:hint="eastAsia" w:ascii="Times New Roman" w:hAnsi="Times New Roman"/>
                <w:b/>
                <w:sz w:val="24"/>
              </w:rPr>
              <w:t>产品</w:t>
            </w:r>
          </w:p>
          <w:p w14:paraId="45BB21BD">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5D6E886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E5CD6B5">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095E3806">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43A79CF5">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EE67CF6">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BCF158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7B41717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0A073E1">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2080AF6">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sz w:val="24"/>
              </w:rPr>
            </w:pPr>
          </w:p>
        </w:tc>
        <w:tc>
          <w:tcPr>
            <w:tcW w:w="419" w:type="pct"/>
            <w:vAlign w:val="center"/>
          </w:tcPr>
          <w:p w14:paraId="4E00AB0F">
            <w:pPr>
              <w:spacing w:line="360" w:lineRule="auto"/>
              <w:ind w:left="-105" w:leftChars="-50" w:right="-105" w:rightChars="-50"/>
              <w:jc w:val="center"/>
              <w:rPr>
                <w:rFonts w:ascii="Times New Roman" w:hAnsi="Times New Roman"/>
                <w:sz w:val="24"/>
              </w:rPr>
            </w:pPr>
          </w:p>
        </w:tc>
        <w:tc>
          <w:tcPr>
            <w:tcW w:w="788" w:type="pct"/>
            <w:vAlign w:val="center"/>
          </w:tcPr>
          <w:p w14:paraId="1C6B0A37">
            <w:pPr>
              <w:spacing w:line="360" w:lineRule="auto"/>
              <w:ind w:left="-105" w:leftChars="-50" w:right="-105" w:rightChars="-50"/>
              <w:jc w:val="center"/>
              <w:rPr>
                <w:rFonts w:ascii="Times New Roman" w:hAnsi="Times New Roman"/>
                <w:sz w:val="24"/>
              </w:rPr>
            </w:pPr>
          </w:p>
        </w:tc>
        <w:tc>
          <w:tcPr>
            <w:tcW w:w="394" w:type="pct"/>
            <w:vAlign w:val="center"/>
          </w:tcPr>
          <w:p w14:paraId="5E5ED05D">
            <w:pPr>
              <w:spacing w:line="360" w:lineRule="auto"/>
              <w:ind w:left="-105" w:leftChars="-50" w:right="-105" w:rightChars="-50"/>
              <w:jc w:val="center"/>
              <w:rPr>
                <w:rFonts w:ascii="Times New Roman" w:hAnsi="Times New Roman"/>
                <w:sz w:val="24"/>
              </w:rPr>
            </w:pPr>
          </w:p>
        </w:tc>
        <w:tc>
          <w:tcPr>
            <w:tcW w:w="690" w:type="pct"/>
            <w:vAlign w:val="center"/>
          </w:tcPr>
          <w:p w14:paraId="60B2EC78">
            <w:pPr>
              <w:spacing w:line="360" w:lineRule="auto"/>
              <w:ind w:left="-105" w:leftChars="-50" w:right="-105" w:rightChars="-50"/>
              <w:jc w:val="center"/>
              <w:rPr>
                <w:rFonts w:ascii="Times New Roman" w:hAnsi="Times New Roman"/>
                <w:sz w:val="24"/>
              </w:rPr>
            </w:pPr>
          </w:p>
        </w:tc>
        <w:tc>
          <w:tcPr>
            <w:tcW w:w="690" w:type="pct"/>
            <w:vAlign w:val="center"/>
          </w:tcPr>
          <w:p w14:paraId="3838AD55">
            <w:pPr>
              <w:spacing w:line="360" w:lineRule="auto"/>
              <w:ind w:left="-105" w:leftChars="-50" w:right="-105" w:rightChars="-50"/>
              <w:jc w:val="center"/>
              <w:rPr>
                <w:rFonts w:ascii="Times New Roman" w:hAnsi="Times New Roman"/>
                <w:sz w:val="24"/>
              </w:rPr>
            </w:pPr>
          </w:p>
        </w:tc>
        <w:tc>
          <w:tcPr>
            <w:tcW w:w="655" w:type="pct"/>
            <w:vAlign w:val="center"/>
          </w:tcPr>
          <w:p w14:paraId="3763864E">
            <w:pPr>
              <w:spacing w:line="360" w:lineRule="auto"/>
              <w:ind w:left="-105" w:leftChars="-50" w:right="-105" w:rightChars="-50"/>
              <w:jc w:val="center"/>
              <w:rPr>
                <w:rFonts w:ascii="Times New Roman" w:hAnsi="Times New Roman"/>
                <w:sz w:val="24"/>
              </w:rPr>
            </w:pPr>
          </w:p>
        </w:tc>
        <w:tc>
          <w:tcPr>
            <w:tcW w:w="528" w:type="pct"/>
            <w:vAlign w:val="center"/>
          </w:tcPr>
          <w:p w14:paraId="43E44774">
            <w:pPr>
              <w:spacing w:line="360" w:lineRule="auto"/>
              <w:ind w:left="-105" w:leftChars="-50" w:right="-105" w:rightChars="-50"/>
              <w:jc w:val="center"/>
              <w:rPr>
                <w:rFonts w:ascii="Times New Roman" w:hAnsi="Times New Roman"/>
                <w:sz w:val="24"/>
              </w:rPr>
            </w:pPr>
          </w:p>
        </w:tc>
        <w:tc>
          <w:tcPr>
            <w:tcW w:w="494" w:type="pct"/>
            <w:vAlign w:val="center"/>
          </w:tcPr>
          <w:p w14:paraId="58282E02">
            <w:pPr>
              <w:spacing w:line="360" w:lineRule="auto"/>
              <w:ind w:left="-105" w:leftChars="-50" w:right="-105" w:rightChars="-50"/>
              <w:jc w:val="center"/>
              <w:rPr>
                <w:rFonts w:ascii="Times New Roman" w:hAnsi="Times New Roman"/>
                <w:sz w:val="24"/>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sz w:val="24"/>
              </w:rPr>
            </w:pPr>
          </w:p>
        </w:tc>
        <w:tc>
          <w:tcPr>
            <w:tcW w:w="419" w:type="pct"/>
            <w:vAlign w:val="center"/>
          </w:tcPr>
          <w:p w14:paraId="4E05B24E">
            <w:pPr>
              <w:spacing w:line="360" w:lineRule="auto"/>
              <w:ind w:left="-105" w:leftChars="-50" w:right="-105" w:rightChars="-50"/>
              <w:jc w:val="center"/>
              <w:rPr>
                <w:rFonts w:ascii="Times New Roman" w:hAnsi="Times New Roman"/>
                <w:sz w:val="24"/>
              </w:rPr>
            </w:pPr>
          </w:p>
        </w:tc>
        <w:tc>
          <w:tcPr>
            <w:tcW w:w="788" w:type="pct"/>
            <w:vAlign w:val="center"/>
          </w:tcPr>
          <w:p w14:paraId="2134E77A">
            <w:pPr>
              <w:spacing w:line="360" w:lineRule="auto"/>
              <w:ind w:left="-105" w:leftChars="-50" w:right="-105" w:rightChars="-50"/>
              <w:jc w:val="center"/>
              <w:rPr>
                <w:rFonts w:ascii="Times New Roman" w:hAnsi="Times New Roman"/>
                <w:sz w:val="24"/>
              </w:rPr>
            </w:pPr>
          </w:p>
        </w:tc>
        <w:tc>
          <w:tcPr>
            <w:tcW w:w="394" w:type="pct"/>
            <w:vAlign w:val="center"/>
          </w:tcPr>
          <w:p w14:paraId="2B182762">
            <w:pPr>
              <w:spacing w:line="360" w:lineRule="auto"/>
              <w:ind w:left="-105" w:leftChars="-50" w:right="-105" w:rightChars="-50"/>
              <w:jc w:val="center"/>
              <w:rPr>
                <w:rFonts w:ascii="Times New Roman" w:hAnsi="Times New Roman"/>
                <w:sz w:val="24"/>
              </w:rPr>
            </w:pPr>
          </w:p>
        </w:tc>
        <w:tc>
          <w:tcPr>
            <w:tcW w:w="690" w:type="pct"/>
            <w:vAlign w:val="center"/>
          </w:tcPr>
          <w:p w14:paraId="1CB00D2A">
            <w:pPr>
              <w:spacing w:line="360" w:lineRule="auto"/>
              <w:ind w:left="-105" w:leftChars="-50" w:right="-105" w:rightChars="-50"/>
              <w:jc w:val="center"/>
              <w:rPr>
                <w:rFonts w:ascii="Times New Roman" w:hAnsi="Times New Roman"/>
                <w:sz w:val="24"/>
              </w:rPr>
            </w:pPr>
          </w:p>
        </w:tc>
        <w:tc>
          <w:tcPr>
            <w:tcW w:w="690" w:type="pct"/>
            <w:vAlign w:val="center"/>
          </w:tcPr>
          <w:p w14:paraId="3E6EB094">
            <w:pPr>
              <w:spacing w:line="360" w:lineRule="auto"/>
              <w:ind w:left="-105" w:leftChars="-50" w:right="-105" w:rightChars="-50"/>
              <w:jc w:val="center"/>
              <w:rPr>
                <w:rFonts w:ascii="Times New Roman" w:hAnsi="Times New Roman"/>
                <w:sz w:val="24"/>
              </w:rPr>
            </w:pPr>
          </w:p>
        </w:tc>
        <w:tc>
          <w:tcPr>
            <w:tcW w:w="655" w:type="pct"/>
            <w:vAlign w:val="center"/>
          </w:tcPr>
          <w:p w14:paraId="034171B8">
            <w:pPr>
              <w:spacing w:line="360" w:lineRule="auto"/>
              <w:ind w:left="-105" w:leftChars="-50" w:right="-105" w:rightChars="-50"/>
              <w:jc w:val="center"/>
              <w:rPr>
                <w:rFonts w:ascii="Times New Roman" w:hAnsi="Times New Roman"/>
                <w:sz w:val="24"/>
              </w:rPr>
            </w:pPr>
          </w:p>
        </w:tc>
        <w:tc>
          <w:tcPr>
            <w:tcW w:w="528" w:type="pct"/>
            <w:vAlign w:val="center"/>
          </w:tcPr>
          <w:p w14:paraId="13545CB1">
            <w:pPr>
              <w:spacing w:line="360" w:lineRule="auto"/>
              <w:ind w:left="-105" w:leftChars="-50" w:right="-105" w:rightChars="-50"/>
              <w:jc w:val="center"/>
              <w:rPr>
                <w:rFonts w:ascii="Times New Roman" w:hAnsi="Times New Roman"/>
                <w:sz w:val="24"/>
              </w:rPr>
            </w:pPr>
          </w:p>
        </w:tc>
        <w:tc>
          <w:tcPr>
            <w:tcW w:w="494" w:type="pct"/>
            <w:vAlign w:val="center"/>
          </w:tcPr>
          <w:p w14:paraId="2B8CA6E1">
            <w:pPr>
              <w:spacing w:line="360" w:lineRule="auto"/>
              <w:ind w:left="-105" w:leftChars="-50" w:right="-105" w:rightChars="-50"/>
              <w:jc w:val="center"/>
              <w:rPr>
                <w:rFonts w:ascii="Times New Roman" w:hAnsi="Times New Roman"/>
                <w:sz w:val="24"/>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sz w:val="24"/>
              </w:rPr>
            </w:pPr>
          </w:p>
        </w:tc>
        <w:tc>
          <w:tcPr>
            <w:tcW w:w="419" w:type="pct"/>
            <w:vAlign w:val="center"/>
          </w:tcPr>
          <w:p w14:paraId="200F8AC8">
            <w:pPr>
              <w:spacing w:line="360" w:lineRule="auto"/>
              <w:ind w:left="-105" w:leftChars="-50" w:right="-105" w:rightChars="-50"/>
              <w:jc w:val="center"/>
              <w:rPr>
                <w:rFonts w:ascii="Times New Roman" w:hAnsi="Times New Roman"/>
                <w:sz w:val="24"/>
              </w:rPr>
            </w:pPr>
          </w:p>
        </w:tc>
        <w:tc>
          <w:tcPr>
            <w:tcW w:w="788" w:type="pct"/>
            <w:vAlign w:val="center"/>
          </w:tcPr>
          <w:p w14:paraId="176FA79E">
            <w:pPr>
              <w:spacing w:line="360" w:lineRule="auto"/>
              <w:ind w:left="-105" w:leftChars="-50" w:right="-105" w:rightChars="-50"/>
              <w:jc w:val="center"/>
              <w:rPr>
                <w:rFonts w:ascii="Times New Roman" w:hAnsi="Times New Roman"/>
                <w:sz w:val="24"/>
              </w:rPr>
            </w:pPr>
          </w:p>
        </w:tc>
        <w:tc>
          <w:tcPr>
            <w:tcW w:w="394" w:type="pct"/>
            <w:vAlign w:val="center"/>
          </w:tcPr>
          <w:p w14:paraId="72E61B53">
            <w:pPr>
              <w:spacing w:line="360" w:lineRule="auto"/>
              <w:ind w:left="-105" w:leftChars="-50" w:right="-105" w:rightChars="-50"/>
              <w:jc w:val="center"/>
              <w:rPr>
                <w:rFonts w:ascii="Times New Roman" w:hAnsi="Times New Roman"/>
                <w:sz w:val="24"/>
              </w:rPr>
            </w:pPr>
          </w:p>
        </w:tc>
        <w:tc>
          <w:tcPr>
            <w:tcW w:w="690" w:type="pct"/>
            <w:vAlign w:val="center"/>
          </w:tcPr>
          <w:p w14:paraId="1140F81C">
            <w:pPr>
              <w:spacing w:line="360" w:lineRule="auto"/>
              <w:ind w:left="-105" w:leftChars="-50" w:right="-105" w:rightChars="-50"/>
              <w:jc w:val="center"/>
              <w:rPr>
                <w:rFonts w:ascii="Times New Roman" w:hAnsi="Times New Roman"/>
                <w:sz w:val="24"/>
              </w:rPr>
            </w:pPr>
          </w:p>
        </w:tc>
        <w:tc>
          <w:tcPr>
            <w:tcW w:w="690" w:type="pct"/>
            <w:vAlign w:val="center"/>
          </w:tcPr>
          <w:p w14:paraId="745355B8">
            <w:pPr>
              <w:spacing w:line="360" w:lineRule="auto"/>
              <w:ind w:left="-105" w:leftChars="-50" w:right="-105" w:rightChars="-50"/>
              <w:jc w:val="center"/>
              <w:rPr>
                <w:rFonts w:ascii="Times New Roman" w:hAnsi="Times New Roman"/>
                <w:sz w:val="24"/>
              </w:rPr>
            </w:pPr>
          </w:p>
        </w:tc>
        <w:tc>
          <w:tcPr>
            <w:tcW w:w="655" w:type="pct"/>
            <w:vAlign w:val="center"/>
          </w:tcPr>
          <w:p w14:paraId="5C3648BF">
            <w:pPr>
              <w:spacing w:line="360" w:lineRule="auto"/>
              <w:ind w:left="-105" w:leftChars="-50" w:right="-105" w:rightChars="-50"/>
              <w:jc w:val="center"/>
              <w:rPr>
                <w:rFonts w:ascii="Times New Roman" w:hAnsi="Times New Roman"/>
                <w:sz w:val="24"/>
              </w:rPr>
            </w:pPr>
          </w:p>
        </w:tc>
        <w:tc>
          <w:tcPr>
            <w:tcW w:w="528" w:type="pct"/>
            <w:vAlign w:val="center"/>
          </w:tcPr>
          <w:p w14:paraId="1CD764C2">
            <w:pPr>
              <w:spacing w:line="360" w:lineRule="auto"/>
              <w:ind w:left="-105" w:leftChars="-50" w:right="-105" w:rightChars="-50"/>
              <w:jc w:val="center"/>
              <w:rPr>
                <w:rFonts w:ascii="Times New Roman" w:hAnsi="Times New Roman"/>
                <w:sz w:val="24"/>
              </w:rPr>
            </w:pPr>
          </w:p>
        </w:tc>
        <w:tc>
          <w:tcPr>
            <w:tcW w:w="494" w:type="pct"/>
            <w:vAlign w:val="center"/>
          </w:tcPr>
          <w:p w14:paraId="0FF95F02">
            <w:pPr>
              <w:spacing w:line="360" w:lineRule="auto"/>
              <w:ind w:left="-105" w:leftChars="-50" w:right="-105" w:rightChars="-50"/>
              <w:jc w:val="center"/>
              <w:rPr>
                <w:rFonts w:ascii="Times New Roman" w:hAnsi="Times New Roman"/>
                <w:sz w:val="24"/>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571BBD8">
      <w:pPr>
        <w:autoSpaceDE w:val="0"/>
        <w:autoSpaceDN w:val="0"/>
        <w:snapToGrid w:val="0"/>
        <w:spacing w:line="440" w:lineRule="exact"/>
        <w:rPr>
          <w:rFonts w:ascii="Times New Roman" w:hAnsi="Times New Roman"/>
          <w:sz w:val="24"/>
        </w:rPr>
      </w:pPr>
    </w:p>
    <w:p w14:paraId="3F3BC373">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3A6B1EE">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5218C45">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1E20CBE1">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17C0E98A">
      <w:pPr>
        <w:spacing w:line="360" w:lineRule="auto"/>
        <w:rPr>
          <w:rFonts w:ascii="Times New Roman" w:hAnsi="Times New Roman"/>
          <w:sz w:val="24"/>
        </w:rPr>
      </w:pPr>
    </w:p>
    <w:p w14:paraId="09AAC0F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17A9676">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B9448F">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BC4191"/>
    <w:rsid w:val="22CA3482"/>
    <w:rsid w:val="22F31C41"/>
    <w:rsid w:val="23502B75"/>
    <w:rsid w:val="23A6613D"/>
    <w:rsid w:val="23EE3640"/>
    <w:rsid w:val="24205EF8"/>
    <w:rsid w:val="247F6619"/>
    <w:rsid w:val="24F96C22"/>
    <w:rsid w:val="25CE6475"/>
    <w:rsid w:val="25FB20B3"/>
    <w:rsid w:val="260B04D9"/>
    <w:rsid w:val="2629095F"/>
    <w:rsid w:val="26463681"/>
    <w:rsid w:val="271909D4"/>
    <w:rsid w:val="27457A1B"/>
    <w:rsid w:val="288D1E54"/>
    <w:rsid w:val="288D40D6"/>
    <w:rsid w:val="28A10C81"/>
    <w:rsid w:val="28D32E27"/>
    <w:rsid w:val="28E15521"/>
    <w:rsid w:val="2932082A"/>
    <w:rsid w:val="2991577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EB833A8"/>
    <w:rsid w:val="2F053687"/>
    <w:rsid w:val="2F1239C7"/>
    <w:rsid w:val="2F5D26AF"/>
    <w:rsid w:val="2F814D58"/>
    <w:rsid w:val="2FB70420"/>
    <w:rsid w:val="30074DBE"/>
    <w:rsid w:val="30240B15"/>
    <w:rsid w:val="30C65728"/>
    <w:rsid w:val="30D81900"/>
    <w:rsid w:val="314A1EAB"/>
    <w:rsid w:val="3174490F"/>
    <w:rsid w:val="31B9528D"/>
    <w:rsid w:val="32B819E9"/>
    <w:rsid w:val="32C77752"/>
    <w:rsid w:val="32CD2AF9"/>
    <w:rsid w:val="32DD31FD"/>
    <w:rsid w:val="32E80129"/>
    <w:rsid w:val="337B48B4"/>
    <w:rsid w:val="33B96190"/>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36B87"/>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AE40DC"/>
    <w:rsid w:val="51E96747"/>
    <w:rsid w:val="521C2FA3"/>
    <w:rsid w:val="523D462B"/>
    <w:rsid w:val="527E5751"/>
    <w:rsid w:val="52992845"/>
    <w:rsid w:val="52AB2BB6"/>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0A6B03"/>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4736C"/>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8E619A6"/>
    <w:rsid w:val="79660E24"/>
    <w:rsid w:val="796926C2"/>
    <w:rsid w:val="7A1B6C1E"/>
    <w:rsid w:val="7A351B2A"/>
    <w:rsid w:val="7A525D02"/>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next w:val="8"/>
    <w:link w:val="53"/>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next w:val="10"/>
    <w:link w:val="54"/>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0"/>
    <w:autoRedefine/>
    <w:qFormat/>
    <w:uiPriority w:val="0"/>
    <w:rPr>
      <w:rFonts w:ascii="宋体" w:hAnsi="Courier New" w:cs="Courier New"/>
      <w:szCs w:val="21"/>
    </w:rPr>
  </w:style>
  <w:style w:type="paragraph" w:styleId="13">
    <w:name w:val="Date"/>
    <w:basedOn w:val="1"/>
    <w:next w:val="1"/>
    <w:link w:val="59"/>
    <w:autoRedefine/>
    <w:qFormat/>
    <w:uiPriority w:val="0"/>
    <w:pPr>
      <w:ind w:left="100" w:leftChars="2500"/>
    </w:pPr>
    <w:rPr>
      <w:rFonts w:ascii="Times New Roman" w:hAnsi="Times New Roman"/>
    </w:rPr>
  </w:style>
  <w:style w:type="paragraph" w:styleId="14">
    <w:name w:val="Body Text Indent 2"/>
    <w:basedOn w:val="1"/>
    <w:link w:val="58"/>
    <w:autoRedefine/>
    <w:qFormat/>
    <w:uiPriority w:val="0"/>
    <w:pPr>
      <w:spacing w:after="120" w:line="480" w:lineRule="auto"/>
      <w:ind w:left="420" w:leftChars="200"/>
    </w:pPr>
  </w:style>
  <w:style w:type="paragraph" w:styleId="15">
    <w:name w:val="Balloon Text"/>
    <w:basedOn w:val="1"/>
    <w:link w:val="69"/>
    <w:autoRedefine/>
    <w:qFormat/>
    <w:uiPriority w:val="0"/>
    <w:rPr>
      <w:rFonts w:ascii="Times New Roman" w:hAnsi="Times New Roman"/>
      <w:sz w:val="18"/>
      <w:szCs w:val="18"/>
    </w:rPr>
  </w:style>
  <w:style w:type="paragraph" w:styleId="16">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5"/>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2"/>
    <w:autoRedefine/>
    <w:qFormat/>
    <w:uiPriority w:val="0"/>
    <w:rPr>
      <w:rFonts w:ascii="Calibri" w:hAnsi="Calibri"/>
      <w:b/>
      <w:bCs/>
      <w:kern w:val="44"/>
      <w:sz w:val="44"/>
      <w:szCs w:val="44"/>
    </w:rPr>
  </w:style>
  <w:style w:type="character" w:customStyle="1" w:styleId="33">
    <w:name w:val="标题 2 Char"/>
    <w:basedOn w:val="26"/>
    <w:link w:val="3"/>
    <w:autoRedefine/>
    <w:qFormat/>
    <w:uiPriority w:val="0"/>
    <w:rPr>
      <w:rFonts w:ascii="Arial" w:hAnsi="Arial" w:eastAsia="黑体"/>
      <w:b/>
      <w:bCs/>
      <w:sz w:val="32"/>
      <w:szCs w:val="32"/>
    </w:rPr>
  </w:style>
  <w:style w:type="character" w:customStyle="1" w:styleId="34">
    <w:name w:val="标题 3 Char"/>
    <w:basedOn w:val="26"/>
    <w:link w:val="4"/>
    <w:autoRedefine/>
    <w:qFormat/>
    <w:uiPriority w:val="0"/>
    <w:rPr>
      <w:rFonts w:ascii="Calibri" w:hAnsi="Calibri"/>
      <w:b/>
      <w:bCs/>
      <w:kern w:val="2"/>
      <w:sz w:val="32"/>
      <w:szCs w:val="32"/>
    </w:rPr>
  </w:style>
  <w:style w:type="character" w:customStyle="1" w:styleId="35">
    <w:name w:val="批注框文本 Char"/>
    <w:link w:val="15"/>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7"/>
    <w:autoRedefine/>
    <w:qFormat/>
    <w:uiPriority w:val="0"/>
    <w:rPr>
      <w:kern w:val="2"/>
      <w:sz w:val="18"/>
      <w:szCs w:val="18"/>
    </w:rPr>
  </w:style>
  <w:style w:type="character" w:customStyle="1" w:styleId="38">
    <w:name w:val="正文文本缩进 Char"/>
    <w:link w:val="9"/>
    <w:autoRedefine/>
    <w:qFormat/>
    <w:uiPriority w:val="0"/>
    <w:rPr>
      <w:kern w:val="2"/>
      <w:sz w:val="21"/>
      <w:szCs w:val="24"/>
    </w:rPr>
  </w:style>
  <w:style w:type="character" w:customStyle="1" w:styleId="39">
    <w:name w:val="批注主题 Char"/>
    <w:link w:val="22"/>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2"/>
    <w:autoRedefine/>
    <w:qFormat/>
    <w:locked/>
    <w:uiPriority w:val="0"/>
    <w:rPr>
      <w:rFonts w:ascii="宋体" w:hAnsi="Courier New" w:cs="Courier New"/>
      <w:kern w:val="2"/>
      <w:sz w:val="21"/>
      <w:szCs w:val="21"/>
    </w:rPr>
  </w:style>
  <w:style w:type="character" w:customStyle="1" w:styleId="43">
    <w:name w:val="日期 Char"/>
    <w:link w:val="13"/>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1"/>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6"/>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9"/>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1"/>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4"/>
    <w:autoRedefine/>
    <w:qFormat/>
    <w:uiPriority w:val="0"/>
    <w:rPr>
      <w:rFonts w:ascii="Calibri" w:hAnsi="Calibri"/>
      <w:kern w:val="2"/>
      <w:sz w:val="21"/>
      <w:szCs w:val="24"/>
    </w:rPr>
  </w:style>
  <w:style w:type="character" w:customStyle="1" w:styleId="59">
    <w:name w:val="日期 Char1"/>
    <w:basedOn w:val="26"/>
    <w:link w:val="13"/>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2"/>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6"/>
    <w:autoRedefine/>
    <w:qFormat/>
    <w:uiPriority w:val="0"/>
    <w:rPr>
      <w:rFonts w:ascii="Calibri" w:hAnsi="Calibri"/>
      <w:kern w:val="2"/>
      <w:sz w:val="18"/>
      <w:szCs w:val="18"/>
    </w:rPr>
  </w:style>
  <w:style w:type="character" w:customStyle="1" w:styleId="69">
    <w:name w:val="批注框文本 Char1"/>
    <w:basedOn w:val="26"/>
    <w:link w:val="15"/>
    <w:autoRedefine/>
    <w:qFormat/>
    <w:uiPriority w:val="0"/>
    <w:rPr>
      <w:rFonts w:ascii="Calibri" w:hAnsi="Calibri"/>
      <w:kern w:val="2"/>
      <w:sz w:val="18"/>
      <w:szCs w:val="18"/>
    </w:rPr>
  </w:style>
  <w:style w:type="character" w:customStyle="1" w:styleId="70">
    <w:name w:val="纯文本 Char2"/>
    <w:basedOn w:val="26"/>
    <w:link w:val="12"/>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7"/>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 w:type="paragraph" w:styleId="79">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1868</Words>
  <Characters>2058</Characters>
  <Lines>102</Lines>
  <Paragraphs>28</Paragraphs>
  <TotalTime>9</TotalTime>
  <ScaleCrop>false</ScaleCrop>
  <LinksUpToDate>false</LinksUpToDate>
  <CharactersWithSpaces>2080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2024-10-22T01:15:00Z</cp:lastPrinted>
  <dcterms:modified xsi:type="dcterms:W3CDTF">2024-11-07T00:22:11Z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F43260EA7D044F58AE47754BF9C4C356</vt:lpwstr>
  </property>
</Properties>
</file>