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9984311">
      <w:pPr>
        <w:pStyle w:val="24"/>
        <w:ind w:left="0" w:leftChars="0" w:firstLine="0" w:firstLineChars="0"/>
        <w:rPr>
          <w:rFonts w:hint="eastAsia" w:ascii="宋体" w:hAnsi="宋体" w:eastAsia="宋体" w:cs="宋体"/>
          <w:b/>
          <w:bCs/>
          <w:sz w:val="52"/>
          <w:szCs w:val="52"/>
          <w:lang w:eastAsia="zh-CN"/>
        </w:rPr>
      </w:pPr>
    </w:p>
    <w:p w14:paraId="46DFA15D">
      <w:pPr>
        <w:pStyle w:val="24"/>
        <w:ind w:left="0" w:leftChars="0" w:firstLine="0" w:firstLineChars="0"/>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43DF2A12">
      <w:pPr>
        <w:widowControl/>
        <w:shd w:val="clear" w:color="auto" w:fill="FFFFFF"/>
        <w:snapToGrid w:val="0"/>
        <w:spacing w:line="480" w:lineRule="auto"/>
        <w:jc w:val="both"/>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2024年财务收支与财务</w:t>
      </w:r>
    </w:p>
    <w:p w14:paraId="4D2326CA">
      <w:pPr>
        <w:widowControl/>
        <w:shd w:val="clear" w:color="auto" w:fill="FFFFFF"/>
        <w:snapToGrid w:val="0"/>
        <w:spacing w:line="480" w:lineRule="auto"/>
        <w:ind w:firstLine="2610" w:firstLineChars="500"/>
        <w:jc w:val="both"/>
        <w:rPr>
          <w:rFonts w:hint="eastAsia" w:ascii="宋体" w:hAnsi="宋体" w:eastAsia="宋体" w:cs="宋体"/>
          <w:b/>
          <w:bCs/>
          <w:sz w:val="52"/>
          <w:szCs w:val="52"/>
          <w:u w:val="single"/>
          <w:lang w:eastAsia="zh-CN"/>
        </w:rPr>
      </w:pPr>
      <w:r>
        <w:rPr>
          <w:rFonts w:hint="eastAsia" w:ascii="宋体" w:hAnsi="宋体" w:cs="宋体"/>
          <w:b/>
          <w:bCs/>
          <w:sz w:val="52"/>
          <w:szCs w:val="52"/>
          <w:u w:val="single"/>
          <w:lang w:val="en-US" w:eastAsia="zh-CN"/>
        </w:rPr>
        <w:t>报表审计采购项目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24"/>
        <w:ind w:left="0" w:leftChars="0" w:firstLine="0" w:firstLineChars="0"/>
        <w:jc w:val="both"/>
        <w:rPr>
          <w:rFonts w:hint="eastAsia" w:ascii="宋体" w:hAnsi="宋体" w:eastAsia="宋体" w:cs="宋体"/>
          <w:b/>
          <w:bCs/>
          <w:sz w:val="52"/>
          <w:szCs w:val="52"/>
          <w:lang w:eastAsia="zh-CN"/>
        </w:rPr>
      </w:pPr>
    </w:p>
    <w:p w14:paraId="201BBCB1">
      <w:pPr>
        <w:pStyle w:val="24"/>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03</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31</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81"/>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7069E34C">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2024年财务收支与财务</w:t>
      </w:r>
    </w:p>
    <w:p w14:paraId="6EA8DE72">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lang w:val="en-US" w:eastAsia="zh-CN"/>
          <w14:textFill>
            <w14:solidFill>
              <w14:schemeClr w14:val="tx1"/>
            </w14:solidFill>
          </w14:textFill>
        </w:rPr>
        <w:t>报表审计的采购公告</w:t>
      </w:r>
    </w:p>
    <w:p w14:paraId="40A26D2B">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w:t>
      </w:r>
      <w:r>
        <w:rPr>
          <w:rFonts w:hint="eastAsia" w:ascii="Times New Roman" w:hAnsi="Times New Roman"/>
          <w:b/>
          <w:bCs/>
          <w:sz w:val="24"/>
          <w:szCs w:val="24"/>
          <w:lang w:val="en-US" w:eastAsia="zh-CN"/>
        </w:rPr>
        <w:t>磋商</w:t>
      </w:r>
      <w:r>
        <w:rPr>
          <w:rFonts w:ascii="Times New Roman" w:hAnsi="Times New Roman"/>
          <w:b/>
          <w:bCs/>
          <w:sz w:val="24"/>
          <w:szCs w:val="24"/>
        </w:rPr>
        <w:t>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根据医院需求，对202</w:t>
      </w:r>
      <w:r>
        <w:rPr>
          <w:rFonts w:hint="eastAsia" w:ascii="Times New Roman" w:hAnsi="Times New Roman"/>
          <w:color w:val="000000"/>
          <w:sz w:val="24"/>
          <w:szCs w:val="24"/>
          <w:lang w:val="en-US" w:eastAsia="zh-CN"/>
        </w:rPr>
        <w:t>4</w:t>
      </w:r>
      <w:r>
        <w:rPr>
          <w:rFonts w:hint="eastAsia" w:ascii="Times New Roman" w:hAnsi="Times New Roman"/>
          <w:color w:val="000000"/>
          <w:sz w:val="24"/>
          <w:szCs w:val="24"/>
        </w:rPr>
        <w:t>年财务收支与财务报表进行审计并出具审计报告。欢迎符合要求的会计师事务所参加报名</w:t>
      </w:r>
      <w:r>
        <w:rPr>
          <w:rFonts w:hint="eastAsia" w:ascii="Times New Roman" w:hAnsi="Times New Roman"/>
          <w:color w:val="000000"/>
          <w:sz w:val="24"/>
          <w:szCs w:val="24"/>
          <w:lang w:eastAsia="zh-CN"/>
        </w:rPr>
        <w:t>。</w:t>
      </w:r>
    </w:p>
    <w:p w14:paraId="3986A77C">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2024年财务收支与财务报表审计采购项目</w:t>
      </w:r>
    </w:p>
    <w:p w14:paraId="7A42F52F">
      <w:pPr>
        <w:numPr>
          <w:ilvl w:val="0"/>
          <w:numId w:val="0"/>
        </w:numPr>
        <w:spacing w:line="440" w:lineRule="exact"/>
        <w:rPr>
          <w:rFonts w:hint="default" w:ascii="Times New Roman" w:hAnsi="Times New Roman"/>
          <w:bCs/>
          <w:sz w:val="24"/>
          <w:szCs w:val="24"/>
          <w:lang w:val="en-US"/>
        </w:rPr>
      </w:pPr>
      <w:r>
        <w:rPr>
          <w:rFonts w:hint="eastAsia" w:ascii="Times New Roman" w:hAnsi="Times New Roman"/>
          <w:b/>
          <w:bCs w:val="0"/>
          <w:sz w:val="24"/>
          <w:szCs w:val="24"/>
          <w:lang w:val="en-US" w:eastAsia="zh-CN"/>
        </w:rPr>
        <w:t>二、</w:t>
      </w: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w:t>
      </w:r>
      <w:r>
        <w:rPr>
          <w:rFonts w:hint="eastAsia" w:ascii="Times New Roman" w:hAnsi="Times New Roman"/>
          <w:bCs/>
          <w:sz w:val="24"/>
          <w:szCs w:val="24"/>
          <w:lang w:val="en-US" w:eastAsia="zh-CN"/>
        </w:rPr>
        <w:t>竞争性磋商</w:t>
      </w:r>
    </w:p>
    <w:p w14:paraId="1D929496">
      <w:pPr>
        <w:numPr>
          <w:ilvl w:val="0"/>
          <w:numId w:val="0"/>
        </w:numPr>
        <w:spacing w:line="440" w:lineRule="exact"/>
        <w:rPr>
          <w:rFonts w:hint="default" w:ascii="Times New Roman" w:hAnsi="Times New Roman" w:eastAsia="宋体"/>
          <w:b w:val="0"/>
          <w:bCs w:val="0"/>
          <w:sz w:val="24"/>
          <w:szCs w:val="24"/>
          <w:lang w:val="en-US" w:eastAsia="zh-CN"/>
        </w:rPr>
      </w:pPr>
      <w:r>
        <w:rPr>
          <w:rFonts w:hint="eastAsia" w:ascii="Times New Roman" w:hAnsi="Times New Roman"/>
          <w:b/>
          <w:bCs/>
          <w:sz w:val="24"/>
          <w:szCs w:val="24"/>
          <w:lang w:eastAsia="zh-CN"/>
        </w:rPr>
        <w:t>三、</w:t>
      </w:r>
      <w:r>
        <w:rPr>
          <w:rFonts w:hint="eastAsia" w:ascii="Times New Roman" w:hAnsi="Times New Roman"/>
          <w:b/>
          <w:bCs/>
          <w:sz w:val="24"/>
          <w:szCs w:val="24"/>
          <w:lang w:val="en-US" w:eastAsia="zh-CN"/>
        </w:rPr>
        <w:t>限价</w:t>
      </w:r>
      <w:r>
        <w:rPr>
          <w:rFonts w:hint="eastAsia" w:ascii="Times New Roman" w:hAnsi="Times New Roman"/>
          <w:b w:val="0"/>
          <w:bCs w:val="0"/>
          <w:sz w:val="24"/>
          <w:szCs w:val="24"/>
          <w:lang w:val="en-US" w:eastAsia="zh-CN"/>
        </w:rPr>
        <w:t>：4.5万元</w:t>
      </w:r>
    </w:p>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w:t>
      </w:r>
      <w:r>
        <w:rPr>
          <w:rFonts w:hint="eastAsia" w:ascii="Times New Roman" w:hAnsi="Times New Roman"/>
          <w:b w:val="0"/>
          <w:bCs w:val="0"/>
          <w:color w:val="auto"/>
          <w:sz w:val="24"/>
          <w:szCs w:val="24"/>
          <w:lang w:val="en-US" w:eastAsia="zh-CN"/>
        </w:rPr>
        <w:t>磋商</w:t>
      </w:r>
      <w:r>
        <w:rPr>
          <w:rFonts w:hint="eastAsia" w:ascii="Times New Roman" w:hAnsi="Times New Roman"/>
          <w:b w:val="0"/>
          <w:bCs w:val="0"/>
          <w:color w:val="auto"/>
          <w:sz w:val="24"/>
          <w:szCs w:val="24"/>
        </w:rPr>
        <w:t>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01</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03</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09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w:t>
      </w:r>
      <w:r>
        <w:rPr>
          <w:rFonts w:hint="eastAsia" w:ascii="Times New Roman" w:hAnsi="Times New Roman"/>
          <w:color w:val="auto"/>
          <w:kern w:val="0"/>
          <w:sz w:val="24"/>
          <w:szCs w:val="24"/>
          <w:lang w:val="en-US" w:eastAsia="zh-CN"/>
        </w:rPr>
        <w:t>磋商</w:t>
      </w:r>
      <w:r>
        <w:rPr>
          <w:rFonts w:ascii="Times New Roman" w:hAnsi="Times New Roman"/>
          <w:color w:val="auto"/>
          <w:kern w:val="0"/>
          <w:sz w:val="24"/>
          <w:szCs w:val="24"/>
        </w:rPr>
        <w:t>邀请文件规定的响应文件恕不接受。本次</w:t>
      </w:r>
      <w:r>
        <w:rPr>
          <w:rFonts w:hint="eastAsia" w:ascii="Times New Roman" w:hAnsi="Times New Roman"/>
          <w:color w:val="auto"/>
          <w:kern w:val="0"/>
          <w:sz w:val="24"/>
          <w:szCs w:val="24"/>
          <w:lang w:val="en-US" w:eastAsia="zh-CN"/>
        </w:rPr>
        <w:t>磋商</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14:paraId="5B9D6BAC">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磋商</w:t>
      </w:r>
      <w:r>
        <w:rPr>
          <w:rFonts w:ascii="Times New Roman" w:hAnsi="Times New Roman"/>
          <w:b/>
          <w:bCs/>
          <w:color w:val="auto"/>
          <w:sz w:val="24"/>
          <w:szCs w:val="24"/>
        </w:rPr>
        <w:t>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04</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r>
        <w:rPr>
          <w:rFonts w:hint="eastAsia" w:ascii="Times New Roman" w:hAnsi="Times New Roman"/>
          <w:b w:val="0"/>
          <w:bCs/>
          <w:color w:val="auto"/>
          <w:kern w:val="0"/>
          <w:sz w:val="24"/>
          <w:szCs w:val="24"/>
          <w:lang w:eastAsia="zh-CN"/>
        </w:rPr>
        <w:t>（</w:t>
      </w:r>
      <w:r>
        <w:rPr>
          <w:rFonts w:hint="eastAsia" w:ascii="Times New Roman" w:hAnsi="Times New Roman"/>
          <w:b w:val="0"/>
          <w:bCs/>
          <w:color w:val="auto"/>
          <w:kern w:val="0"/>
          <w:sz w:val="24"/>
          <w:szCs w:val="24"/>
          <w:lang w:val="en-US" w:eastAsia="zh-CN"/>
        </w:rPr>
        <w:t>供应商不到现场，电话磋商</w:t>
      </w:r>
      <w:r>
        <w:rPr>
          <w:rFonts w:hint="eastAsia" w:ascii="Times New Roman" w:hAnsi="Times New Roman"/>
          <w:b w:val="0"/>
          <w:bCs/>
          <w:color w:val="auto"/>
          <w:kern w:val="0"/>
          <w:sz w:val="24"/>
          <w:szCs w:val="24"/>
          <w:lang w:eastAsia="zh-CN"/>
        </w:rPr>
        <w:t>）</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磋商</w:t>
      </w:r>
      <w:r>
        <w:rPr>
          <w:rFonts w:ascii="Times New Roman" w:hAnsi="Times New Roman"/>
          <w:b/>
          <w:bCs/>
          <w:color w:val="auto"/>
          <w:sz w:val="24"/>
          <w:szCs w:val="24"/>
        </w:rPr>
        <w:t>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2D0EEEC7">
      <w:pPr>
        <w:spacing w:line="440" w:lineRule="exact"/>
        <w:rPr>
          <w:rFonts w:hint="eastAsia" w:ascii="Times New Roman" w:hAnsi="Times New Roman"/>
          <w:b/>
          <w:color w:val="auto"/>
          <w:kern w:val="0"/>
          <w:sz w:val="24"/>
          <w:szCs w:val="24"/>
          <w:lang w:eastAsia="zh-CN"/>
        </w:rPr>
      </w:pPr>
      <w:r>
        <w:rPr>
          <w:rFonts w:hint="eastAsia" w:ascii="Times New Roman" w:hAnsi="Times New Roman"/>
          <w:b/>
          <w:color w:val="auto"/>
          <w:kern w:val="0"/>
          <w:sz w:val="24"/>
          <w:szCs w:val="24"/>
          <w:lang w:val="en-US" w:eastAsia="zh-CN"/>
        </w:rPr>
        <w:t>九、评定方式：</w:t>
      </w:r>
      <w:r>
        <w:rPr>
          <w:rFonts w:hint="eastAsia" w:ascii="Times New Roman" w:hAnsi="Times New Roman"/>
          <w:bCs/>
          <w:color w:val="auto"/>
          <w:kern w:val="0"/>
          <w:sz w:val="24"/>
          <w:szCs w:val="20"/>
        </w:rPr>
        <w:t>实行一轮或多轮报价，采用综合评分法进行评审</w:t>
      </w:r>
      <w:r>
        <w:rPr>
          <w:rFonts w:hint="eastAsia" w:ascii="Times New Roman" w:hAnsi="Times New Roman"/>
          <w:b w:val="0"/>
          <w:bCs/>
          <w:color w:val="auto"/>
          <w:kern w:val="0"/>
          <w:sz w:val="24"/>
          <w:szCs w:val="20"/>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磋商</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lang w:val="en-US" w:eastAsia="zh-CN"/>
        </w:rPr>
        <w:t>一</w:t>
      </w:r>
      <w:r>
        <w:rPr>
          <w:rFonts w:hint="eastAsia" w:ascii="Times New Roman" w:hAnsi="Times New Roman"/>
          <w:b/>
          <w:bCs/>
          <w:color w:val="auto"/>
          <w:sz w:val="24"/>
          <w:szCs w:val="24"/>
        </w:rPr>
        <w:t>、</w:t>
      </w:r>
      <w:r>
        <w:rPr>
          <w:rFonts w:hint="eastAsia" w:ascii="Times New Roman" w:hAnsi="Times New Roman"/>
          <w:b/>
          <w:bCs/>
          <w:color w:val="auto"/>
          <w:sz w:val="24"/>
          <w:szCs w:val="24"/>
          <w:lang w:val="en-US" w:eastAsia="zh-CN"/>
        </w:rPr>
        <w:t>磋商</w:t>
      </w:r>
      <w:r>
        <w:rPr>
          <w:rFonts w:hint="eastAsia" w:ascii="Times New Roman" w:hAnsi="Times New Roman"/>
          <w:b/>
          <w:bCs/>
          <w:color w:val="auto"/>
          <w:sz w:val="24"/>
          <w:szCs w:val="24"/>
        </w:rPr>
        <w:t>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03</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31</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42FA6C3B">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w:t>
      </w:r>
      <w:r>
        <w:rPr>
          <w:rFonts w:hint="eastAsia" w:ascii="Times New Roman" w:hAnsi="Times New Roman"/>
          <w:sz w:val="32"/>
          <w:szCs w:val="32"/>
          <w:lang w:val="en-US" w:eastAsia="zh-CN"/>
        </w:rPr>
        <w:t>2024年财务收支与财务</w:t>
      </w:r>
    </w:p>
    <w:p w14:paraId="056D9D8D">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sz w:val="32"/>
          <w:szCs w:val="32"/>
          <w:lang w:val="en-US" w:eastAsia="zh-CN"/>
        </w:rPr>
        <w:t>报表审计</w:t>
      </w:r>
      <w:r>
        <w:rPr>
          <w:rFonts w:hint="eastAsia" w:ascii="Times New Roman" w:hAnsi="Times New Roman"/>
          <w:color w:val="auto"/>
          <w:sz w:val="32"/>
          <w:szCs w:val="32"/>
          <w:lang w:eastAsia="zh-CN"/>
        </w:rPr>
        <w:t>的</w:t>
      </w:r>
      <w:r>
        <w:rPr>
          <w:rFonts w:hint="eastAsia" w:ascii="Times New Roman" w:hAnsi="Times New Roman"/>
          <w:color w:val="auto"/>
          <w:sz w:val="32"/>
          <w:szCs w:val="32"/>
          <w:lang w:val="en-US" w:eastAsia="zh-CN"/>
        </w:rPr>
        <w:t>磋商</w:t>
      </w:r>
      <w:r>
        <w:rPr>
          <w:rFonts w:hint="eastAsia" w:ascii="Times New Roman" w:hAnsi="Times New Roman"/>
          <w:color w:val="auto"/>
          <w:sz w:val="32"/>
          <w:szCs w:val="32"/>
          <w:lang w:eastAsia="zh-CN"/>
        </w:rPr>
        <w:t>文件</w:t>
      </w:r>
    </w:p>
    <w:p w14:paraId="00B5512A">
      <w:pPr>
        <w:pStyle w:val="3"/>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6326DBE">
      <w:pPr>
        <w:spacing w:line="440" w:lineRule="exact"/>
        <w:rPr>
          <w:rFonts w:ascii="Times New Roman" w:hAnsi="Times New Roman"/>
          <w:b/>
          <w:bCs/>
          <w:sz w:val="24"/>
          <w:szCs w:val="24"/>
        </w:rPr>
      </w:pPr>
      <w:r>
        <w:rPr>
          <w:rFonts w:ascii="Times New Roman" w:hAnsi="Times New Roman"/>
          <w:b/>
          <w:bCs/>
          <w:sz w:val="24"/>
          <w:szCs w:val="24"/>
        </w:rPr>
        <w:t>各潜在</w:t>
      </w:r>
      <w:r>
        <w:rPr>
          <w:rFonts w:hint="eastAsia" w:ascii="Times New Roman" w:hAnsi="Times New Roman"/>
          <w:b/>
          <w:bCs/>
          <w:sz w:val="24"/>
          <w:szCs w:val="24"/>
          <w:lang w:val="en-US" w:eastAsia="zh-CN"/>
        </w:rPr>
        <w:t>磋商</w:t>
      </w:r>
      <w:r>
        <w:rPr>
          <w:rFonts w:ascii="Times New Roman" w:hAnsi="Times New Roman"/>
          <w:b/>
          <w:bCs/>
          <w:sz w:val="24"/>
          <w:szCs w:val="24"/>
        </w:rPr>
        <w:t>申请人：</w:t>
      </w:r>
    </w:p>
    <w:p w14:paraId="5342095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根据医院需求，对202</w:t>
      </w:r>
      <w:r>
        <w:rPr>
          <w:rFonts w:hint="eastAsia" w:ascii="Times New Roman" w:hAnsi="Times New Roman"/>
          <w:color w:val="000000"/>
          <w:sz w:val="24"/>
          <w:szCs w:val="24"/>
          <w:lang w:val="en-US" w:eastAsia="zh-CN"/>
        </w:rPr>
        <w:t>4</w:t>
      </w:r>
      <w:r>
        <w:rPr>
          <w:rFonts w:hint="eastAsia" w:ascii="Times New Roman" w:hAnsi="Times New Roman"/>
          <w:color w:val="000000"/>
          <w:sz w:val="24"/>
          <w:szCs w:val="24"/>
        </w:rPr>
        <w:t>年财务收支与财务报表进行审计并出具审计报告。欢迎符合要求的会计师事务所参加报名</w:t>
      </w:r>
      <w:r>
        <w:rPr>
          <w:rFonts w:hint="eastAsia" w:ascii="Times New Roman" w:hAnsi="Times New Roman"/>
          <w:color w:val="000000"/>
          <w:sz w:val="24"/>
          <w:szCs w:val="24"/>
          <w:lang w:eastAsia="zh-CN"/>
        </w:rPr>
        <w:t>。</w:t>
      </w:r>
    </w:p>
    <w:p w14:paraId="00E05B07">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2024年财务收支与财务报表审计采购项目</w:t>
      </w:r>
    </w:p>
    <w:p w14:paraId="3601A63A">
      <w:pPr>
        <w:numPr>
          <w:ilvl w:val="0"/>
          <w:numId w:val="0"/>
        </w:numPr>
        <w:spacing w:line="440" w:lineRule="exact"/>
        <w:rPr>
          <w:rFonts w:hint="default" w:ascii="Times New Roman" w:hAnsi="Times New Roman" w:eastAsia="宋体"/>
          <w:b/>
          <w:bCs/>
          <w:sz w:val="24"/>
          <w:szCs w:val="24"/>
          <w:lang w:val="en-US" w:eastAsia="zh-CN"/>
        </w:rPr>
      </w:pPr>
      <w:r>
        <w:rPr>
          <w:rFonts w:hint="eastAsia" w:ascii="Times New Roman" w:hAnsi="Times New Roman"/>
          <w:b/>
          <w:bCs w:val="0"/>
          <w:sz w:val="24"/>
          <w:szCs w:val="24"/>
          <w:lang w:val="en-US" w:eastAsia="zh-CN"/>
        </w:rPr>
        <w:t>二、</w:t>
      </w:r>
      <w:r>
        <w:rPr>
          <w:rFonts w:hint="eastAsia" w:ascii="Times New Roman" w:hAnsi="Times New Roman"/>
          <w:b/>
          <w:bCs/>
          <w:sz w:val="24"/>
          <w:szCs w:val="24"/>
          <w:lang w:val="en-US" w:eastAsia="zh-CN"/>
        </w:rPr>
        <w:t>项目内容</w:t>
      </w:r>
    </w:p>
    <w:p w14:paraId="6A1EC6D6">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color w:val="000000"/>
          <w:sz w:val="24"/>
          <w:szCs w:val="24"/>
        </w:rPr>
      </w:pPr>
      <w:r>
        <w:rPr>
          <w:rFonts w:hint="eastAsia" w:ascii="Times New Roman" w:hAnsi="Times New Roman"/>
          <w:color w:val="000000"/>
          <w:sz w:val="24"/>
          <w:szCs w:val="24"/>
          <w:lang w:val="en-US" w:eastAsia="zh-CN"/>
        </w:rPr>
        <w:t xml:space="preserve">    本项目最高限价</w:t>
      </w:r>
      <w:r>
        <w:rPr>
          <w:rFonts w:hint="eastAsia" w:ascii="Times New Roman" w:hAnsi="Times New Roman"/>
          <w:b/>
          <w:bCs/>
          <w:color w:val="000000"/>
          <w:sz w:val="24"/>
          <w:szCs w:val="24"/>
          <w:lang w:val="en-US" w:eastAsia="zh-CN"/>
        </w:rPr>
        <w:t>4.5万元</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财务收支审计报告与财务报表审计期间为202</w:t>
      </w:r>
      <w:r>
        <w:rPr>
          <w:rFonts w:hint="eastAsia" w:ascii="Times New Roman" w:hAnsi="Times New Roman"/>
          <w:color w:val="000000"/>
          <w:sz w:val="24"/>
          <w:szCs w:val="24"/>
          <w:lang w:val="en-US" w:eastAsia="zh-CN"/>
        </w:rPr>
        <w:t>4</w:t>
      </w:r>
      <w:r>
        <w:rPr>
          <w:rFonts w:hint="eastAsia" w:ascii="Times New Roman" w:hAnsi="Times New Roman"/>
          <w:color w:val="000000"/>
          <w:sz w:val="24"/>
          <w:szCs w:val="24"/>
        </w:rPr>
        <w:t>年度。现场实际工作日应小于30个工作日，完成全部审计并出具正式审计报告日期要求为45个工作日（自现场实施日起计算）；审计目标是出具合格的审计报告，客观公证表述审计期间的情况。具体要求如下：</w:t>
      </w:r>
    </w:p>
    <w:p w14:paraId="3CD707BF">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（一）具体审计内容要求</w:t>
      </w:r>
    </w:p>
    <w:p w14:paraId="47C07AA5">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1.对上一次审计问题整改情况审计要求。对上一次审计问题的整改落实情况要逐一复审，逐一说明是否完成了整改。</w:t>
      </w:r>
    </w:p>
    <w:p w14:paraId="0EE7EB54">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2.关于货币资金审计要求。审计报告应提供所有银行账户审计的情况，包括但不限于：</w:t>
      </w:r>
    </w:p>
    <w:p w14:paraId="487DCD13">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1）银行账户审计，账户开立是否经过财政部门审核；所有银行账户是否均已纳入财务账套，统一核算管理；银行账户对账单的审计情况，银行存款余额调节表审计情况，银行存款函证；大额资金支出是否已履行“三重一大”；是否存在僵尸账户问题；</w:t>
      </w:r>
    </w:p>
    <w:p w14:paraId="134254C7">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（2）对列入“其他应收款、预付账款”的往来款应充分关注，重点审查真实性、合法性；对长期未处理上述事项应充分关注并在报告中说明。</w:t>
      </w:r>
    </w:p>
    <w:p w14:paraId="69C137F3">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（3）其他货币资金的审计，包括但不限于：实质性长期、短期投资，大额存单、定期存单、银行理财等，如存在，应审核其是否履行了相关“三重一大”的集体决策程序。</w:t>
      </w:r>
    </w:p>
    <w:p w14:paraId="4E6E1908">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现金监盘，账实、账表一致性审核；推算报表截止日现金、银行存款及其他货币资金一致性审核。</w:t>
      </w:r>
    </w:p>
    <w:p w14:paraId="0805099F">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3.财务与业务系统数据一致性审计要求，对涉及收费系统的内部控制制度建设、运行情况应当予以充分关注，并在审计报告中充分披露；审计内容包括但不限于应收医疗款、预收医疗款等类似业务类科目。审计报告应对上述内容发表意见并承担责任。</w:t>
      </w:r>
    </w:p>
    <w:p w14:paraId="75271163">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4.对制度执行情况应包括制度建设情况和执行情况两部分审计内容。</w:t>
      </w:r>
    </w:p>
    <w:p w14:paraId="16080CD7">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5.对担保、抵押、或有事项及重大诉讼等情况进行审计并单独披露。</w:t>
      </w:r>
    </w:p>
    <w:p w14:paraId="23F96D95">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6.对实施审计中发现的内部控制薄弱环节予以关注并披露；关注所有非财务部门直接收款等易引发舞弊行为并在审计报告中予以充分披露。</w:t>
      </w:r>
    </w:p>
    <w:p w14:paraId="6A0936C9">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7.其他审计要求。</w:t>
      </w:r>
    </w:p>
    <w:p w14:paraId="361A15F3">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（二）对提交资料要求</w:t>
      </w:r>
    </w:p>
    <w:p w14:paraId="476A8B25">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1.提交会计师事务所的营业执照复印件（加盖公章）。</w:t>
      </w:r>
    </w:p>
    <w:p w14:paraId="3EACDC92">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2.提交业务约定书（原件）。</w:t>
      </w:r>
    </w:p>
    <w:p w14:paraId="6D0FB577">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业务约定书应包括但不限于如下内容：明确本次审计任务的开始时间，审计完成时间，正式出具审计报告并报财务审计处时间，明确违约责任，审计风险责任约定；</w:t>
      </w:r>
    </w:p>
    <w:p w14:paraId="498BF573">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3.审计中介机构人员资质要求。</w:t>
      </w:r>
    </w:p>
    <w:p w14:paraId="569B18A6">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业务约定书应明确现场审计人员中应至少委派一名具有注册会计师资格的项目负责人，提交项目负责人的注册会计师执业资格证书复印件。“注册会计师执业资格证书”应加盖会计师事务所公章，同时注明项目名称，注册会计师本人签字；</w:t>
      </w:r>
    </w:p>
    <w:p w14:paraId="4C68C44A">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如有人员调整，还应将调整人员情况一并报送，同时注明各自应负责审计内容）。</w:t>
      </w:r>
    </w:p>
    <w:p w14:paraId="181A0E9C">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4.提交审计实施方案（或计划），该实施方案或计划应有项目负责人签字，应有会计师事务所盖章；如有调整，调整方案应与出具审计报告时一并报送；</w:t>
      </w:r>
    </w:p>
    <w:p w14:paraId="626A00E4">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5.审计保密承诺书。保密承诺书应有项目实施人员的签字并加盖事务所公章。</w:t>
      </w:r>
    </w:p>
    <w:p w14:paraId="29195B0B">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6.被审计单位对审计报告（征求意见稿）的书面意见。</w:t>
      </w:r>
    </w:p>
    <w:p w14:paraId="66CA9932">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7.会计师事务所应分别向财务部报送财务收支审计与财务报表审计，报告一式6份，审计报告电子版一并报送。</w:t>
      </w:r>
    </w:p>
    <w:p w14:paraId="052C1723">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8．三台县人民医院财务部有权要求会计师事务所报送某些审计事项审计证据和审计工作底稿，解释质疑，并不得拖延。</w:t>
      </w:r>
    </w:p>
    <w:p w14:paraId="776A9FF4">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9.上述材料应与正式审计报告一并提交。</w:t>
      </w:r>
    </w:p>
    <w:p w14:paraId="4CC8C120">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（三）补充违约责任</w:t>
      </w:r>
    </w:p>
    <w:p w14:paraId="13109518">
      <w:pPr>
        <w:pageBreakBefore w:val="0"/>
        <w:numPr>
          <w:ilvl w:val="0"/>
          <w:numId w:val="0"/>
        </w:numPr>
        <w:kinsoku/>
        <w:wordWrap/>
        <w:overflowPunct/>
        <w:topLinePunct w:val="0"/>
        <w:bidi w:val="0"/>
        <w:snapToGrid/>
        <w:spacing w:line="400" w:lineRule="exact"/>
        <w:ind w:leftChars="0" w:firstLine="480" w:firstLineChars="200"/>
        <w:textAlignment w:val="auto"/>
        <w:rPr>
          <w:rFonts w:hint="eastAsia" w:ascii="Times New Roman" w:hAnsi="Times New Roman"/>
          <w:b w:val="0"/>
          <w:bCs w:val="0"/>
          <w:sz w:val="24"/>
          <w:szCs w:val="24"/>
          <w:lang w:val="en-US" w:eastAsia="zh-CN"/>
        </w:rPr>
      </w:pPr>
      <w:r>
        <w:rPr>
          <w:rFonts w:hint="eastAsia" w:ascii="Times New Roman" w:hAnsi="Times New Roman"/>
          <w:b w:val="0"/>
          <w:bCs w:val="0"/>
          <w:sz w:val="24"/>
          <w:szCs w:val="24"/>
          <w:lang w:val="en-US" w:eastAsia="zh-CN"/>
        </w:rPr>
        <w:t>会计师事务所独立承担审计责任。对出具不实报告、存在严重遗漏事项审计报告的会计师事务所，我委将依法追责并列入黑名单；对严重违反职业道德和执业规范行为，我院将依法向主管部门进行投诉。</w:t>
      </w:r>
    </w:p>
    <w:p w14:paraId="538F223F">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b/>
          <w:bCs/>
          <w:sz w:val="24"/>
          <w:szCs w:val="24"/>
          <w:lang w:eastAsia="zh-CN"/>
        </w:rPr>
      </w:pPr>
      <w:r>
        <w:rPr>
          <w:rFonts w:hint="eastAsia" w:ascii="Times New Roman" w:hAnsi="Times New Roman"/>
          <w:b/>
          <w:bCs/>
          <w:sz w:val="24"/>
          <w:szCs w:val="24"/>
          <w:lang w:val="en-US" w:eastAsia="zh-CN"/>
        </w:rPr>
        <w:t>三、</w:t>
      </w:r>
      <w:r>
        <w:rPr>
          <w:rFonts w:hint="eastAsia" w:ascii="Times New Roman" w:hAnsi="Times New Roman"/>
          <w:b/>
          <w:color w:val="0D0D0D"/>
          <w:kern w:val="0"/>
          <w:sz w:val="24"/>
          <w:szCs w:val="24"/>
          <w:lang w:val="en-US" w:eastAsia="zh-CN"/>
        </w:rPr>
        <w:t>磋商</w:t>
      </w:r>
      <w:r>
        <w:rPr>
          <w:rFonts w:ascii="Times New Roman" w:hAnsi="Times New Roman"/>
          <w:b/>
          <w:color w:val="0D0D0D"/>
          <w:kern w:val="0"/>
          <w:sz w:val="24"/>
          <w:szCs w:val="24"/>
          <w:lang w:val="zh-CN"/>
        </w:rPr>
        <w:t>申请人资格</w:t>
      </w:r>
      <w:r>
        <w:rPr>
          <w:rFonts w:hint="eastAsia" w:ascii="Times New Roman" w:hAnsi="Times New Roman"/>
          <w:b/>
          <w:color w:val="0D0D0D"/>
          <w:kern w:val="0"/>
          <w:sz w:val="24"/>
          <w:szCs w:val="24"/>
          <w:lang w:val="en-US" w:eastAsia="zh-CN"/>
        </w:rPr>
        <w:t>条件</w:t>
      </w:r>
    </w:p>
    <w:p w14:paraId="10CCDC38">
      <w:pPr>
        <w:pageBreakBefore w:val="0"/>
        <w:kinsoku/>
        <w:wordWrap/>
        <w:overflowPunct/>
        <w:topLinePunct w:val="0"/>
        <w:bidi w:val="0"/>
        <w:snapToGrid/>
        <w:spacing w:line="400" w:lineRule="exact"/>
        <w:ind w:firstLine="480" w:firstLineChars="200"/>
        <w:textAlignment w:val="auto"/>
        <w:rPr>
          <w:rFonts w:hint="eastAsia" w:ascii="Times New Roman" w:hAnsi="Times New Roman"/>
          <w:kern w:val="0"/>
          <w:sz w:val="24"/>
          <w:szCs w:val="24"/>
        </w:rPr>
      </w:pPr>
      <w:r>
        <w:rPr>
          <w:rFonts w:hint="eastAsia" w:ascii="Times New Roman" w:hAnsi="Times New Roman"/>
          <w:kern w:val="0"/>
          <w:sz w:val="24"/>
          <w:szCs w:val="24"/>
          <w:lang w:val="en-US" w:eastAsia="zh-CN"/>
        </w:rPr>
        <w:t>1.提供</w:t>
      </w:r>
      <w:r>
        <w:rPr>
          <w:rFonts w:hint="eastAsia" w:ascii="Times New Roman" w:hAnsi="Times New Roman"/>
          <w:kern w:val="0"/>
          <w:sz w:val="24"/>
          <w:szCs w:val="24"/>
        </w:rPr>
        <w:t>具有独立承担民事责任能力法人的营业执照副本或事业单位法人证书或民办非企业单位登记证书或社会团体法人登记证书，且在有效期。</w:t>
      </w:r>
    </w:p>
    <w:p w14:paraId="54C027EF">
      <w:pPr>
        <w:pageBreakBefore w:val="0"/>
        <w:kinsoku/>
        <w:wordWrap/>
        <w:overflowPunct/>
        <w:topLinePunct w:val="0"/>
        <w:bidi w:val="0"/>
        <w:snapToGrid/>
        <w:spacing w:line="400" w:lineRule="exact"/>
        <w:ind w:firstLine="480" w:firstLineChars="200"/>
        <w:textAlignment w:val="auto"/>
        <w:rPr>
          <w:rFonts w:hint="eastAsia" w:ascii="Times New Roman" w:hAnsi="Times New Roman" w:eastAsia="宋体"/>
          <w:kern w:val="0"/>
          <w:sz w:val="24"/>
          <w:szCs w:val="24"/>
          <w:lang w:eastAsia="zh-CN"/>
        </w:rPr>
      </w:pPr>
      <w:r>
        <w:rPr>
          <w:rFonts w:hint="eastAsia" w:ascii="Times New Roman" w:hAnsi="Times New Roman"/>
          <w:kern w:val="0"/>
          <w:sz w:val="24"/>
          <w:szCs w:val="24"/>
          <w:lang w:val="en-US" w:eastAsia="zh-CN"/>
        </w:rPr>
        <w:t>2.</w:t>
      </w:r>
      <w:r>
        <w:rPr>
          <w:rFonts w:hint="eastAsia" w:ascii="Times New Roman" w:hAnsi="Times New Roman"/>
          <w:kern w:val="0"/>
          <w:sz w:val="24"/>
          <w:szCs w:val="24"/>
        </w:rPr>
        <w:t>投标人熟悉医疗卫生行业特点和财务核算要求，在过去的三年内</w:t>
      </w:r>
      <w:r>
        <w:rPr>
          <w:rFonts w:hint="eastAsia" w:ascii="Times New Roman" w:hAnsi="Times New Roman"/>
          <w:kern w:val="0"/>
          <w:sz w:val="24"/>
          <w:szCs w:val="24"/>
          <w:lang w:eastAsia="zh-CN"/>
        </w:rPr>
        <w:t>（</w:t>
      </w:r>
      <w:r>
        <w:rPr>
          <w:rFonts w:hint="eastAsia" w:ascii="Times New Roman" w:hAnsi="Times New Roman"/>
          <w:kern w:val="0"/>
          <w:sz w:val="24"/>
          <w:szCs w:val="24"/>
          <w:lang w:val="en-US" w:eastAsia="zh-CN"/>
        </w:rPr>
        <w:t>2022年1月1日起</w:t>
      </w:r>
      <w:r>
        <w:rPr>
          <w:rFonts w:hint="eastAsia" w:ascii="Times New Roman" w:hAnsi="Times New Roman"/>
          <w:kern w:val="0"/>
          <w:sz w:val="24"/>
          <w:szCs w:val="24"/>
          <w:lang w:eastAsia="zh-CN"/>
        </w:rPr>
        <w:t>）</w:t>
      </w:r>
      <w:r>
        <w:rPr>
          <w:rFonts w:hint="eastAsia" w:ascii="Times New Roman" w:hAnsi="Times New Roman"/>
          <w:kern w:val="0"/>
          <w:sz w:val="24"/>
          <w:szCs w:val="24"/>
        </w:rPr>
        <w:t>有成功的医疗机构</w:t>
      </w:r>
      <w:r>
        <w:rPr>
          <w:rFonts w:hint="eastAsia" w:ascii="Times New Roman" w:hAnsi="Times New Roman"/>
          <w:kern w:val="0"/>
          <w:sz w:val="24"/>
          <w:szCs w:val="24"/>
          <w:lang w:val="en-US" w:eastAsia="zh-CN"/>
        </w:rPr>
        <w:t>财务收支审计与财务报表</w:t>
      </w:r>
      <w:r>
        <w:rPr>
          <w:rFonts w:hint="eastAsia" w:ascii="Times New Roman" w:hAnsi="Times New Roman"/>
          <w:kern w:val="0"/>
          <w:sz w:val="24"/>
          <w:szCs w:val="24"/>
        </w:rPr>
        <w:t>审计项目案例（需提供可核查证据材料）</w:t>
      </w:r>
      <w:r>
        <w:rPr>
          <w:rFonts w:hint="eastAsia" w:ascii="Times New Roman" w:hAnsi="Times New Roman"/>
          <w:kern w:val="0"/>
          <w:sz w:val="24"/>
          <w:szCs w:val="24"/>
          <w:lang w:eastAsia="zh-CN"/>
        </w:rPr>
        <w:t>。</w:t>
      </w:r>
    </w:p>
    <w:p w14:paraId="660B3013">
      <w:pPr>
        <w:pageBreakBefore w:val="0"/>
        <w:kinsoku/>
        <w:wordWrap/>
        <w:overflowPunct/>
        <w:topLinePunct w:val="0"/>
        <w:bidi w:val="0"/>
        <w:snapToGrid/>
        <w:spacing w:line="400" w:lineRule="exact"/>
        <w:ind w:firstLine="480" w:firstLineChars="200"/>
        <w:textAlignment w:val="auto"/>
        <w:rPr>
          <w:rFonts w:hint="eastAsia" w:ascii="Times New Roman" w:hAnsi="Times New Roman"/>
          <w:kern w:val="0"/>
          <w:sz w:val="24"/>
          <w:szCs w:val="24"/>
        </w:rPr>
      </w:pPr>
      <w:r>
        <w:rPr>
          <w:rFonts w:hint="eastAsia" w:ascii="Times New Roman" w:hAnsi="Times New Roman"/>
          <w:kern w:val="0"/>
          <w:sz w:val="24"/>
          <w:szCs w:val="24"/>
          <w:lang w:val="en-US" w:eastAsia="zh-CN"/>
        </w:rPr>
        <w:t>3.</w:t>
      </w:r>
      <w:r>
        <w:rPr>
          <w:rFonts w:hint="eastAsia" w:ascii="Times New Roman" w:hAnsi="Times New Roman"/>
          <w:kern w:val="0"/>
          <w:sz w:val="24"/>
          <w:szCs w:val="24"/>
        </w:rPr>
        <w:t>具有有效的会计事务所执业证书</w:t>
      </w:r>
      <w:r>
        <w:rPr>
          <w:rFonts w:hint="eastAsia" w:ascii="Times New Roman" w:hAnsi="Times New Roman"/>
          <w:kern w:val="0"/>
          <w:sz w:val="24"/>
          <w:szCs w:val="24"/>
          <w:lang w:eastAsia="zh-CN"/>
        </w:rPr>
        <w:t>，</w:t>
      </w:r>
      <w:r>
        <w:rPr>
          <w:rFonts w:hint="eastAsia" w:ascii="Times New Roman" w:hAnsi="Times New Roman"/>
          <w:kern w:val="0"/>
          <w:sz w:val="24"/>
          <w:szCs w:val="24"/>
        </w:rPr>
        <w:t>且能够在“中国注册会计师行业管理信息系统”中可以查询到相关信息。</w:t>
      </w:r>
    </w:p>
    <w:p w14:paraId="25C26BCB">
      <w:pPr>
        <w:pageBreakBefore w:val="0"/>
        <w:kinsoku/>
        <w:wordWrap/>
        <w:overflowPunct/>
        <w:topLinePunct w:val="0"/>
        <w:bidi w:val="0"/>
        <w:snapToGrid/>
        <w:spacing w:line="400" w:lineRule="exact"/>
        <w:ind w:firstLine="480" w:firstLineChars="200"/>
        <w:textAlignment w:val="auto"/>
        <w:rPr>
          <w:rFonts w:hint="eastAsia" w:ascii="Times New Roman" w:hAnsi="Times New Roman"/>
          <w:kern w:val="0"/>
          <w:sz w:val="24"/>
          <w:szCs w:val="24"/>
        </w:rPr>
      </w:pPr>
      <w:r>
        <w:rPr>
          <w:rFonts w:hint="eastAsia" w:ascii="Times New Roman" w:hAnsi="Times New Roman"/>
          <w:kern w:val="0"/>
          <w:sz w:val="24"/>
          <w:szCs w:val="24"/>
          <w:lang w:val="en-US" w:eastAsia="zh-CN"/>
        </w:rPr>
        <w:t>4.</w:t>
      </w:r>
      <w:r>
        <w:rPr>
          <w:rFonts w:hint="eastAsia" w:ascii="Times New Roman" w:hAnsi="Times New Roman"/>
          <w:kern w:val="0"/>
          <w:sz w:val="24"/>
          <w:szCs w:val="24"/>
        </w:rPr>
        <w:t>项目负责人为注册会计师，需提供有效的注册会计师证书。</w:t>
      </w:r>
    </w:p>
    <w:p w14:paraId="00492CDE">
      <w:pPr>
        <w:pageBreakBefore w:val="0"/>
        <w:kinsoku/>
        <w:wordWrap/>
        <w:overflowPunct/>
        <w:topLinePunct w:val="0"/>
        <w:bidi w:val="0"/>
        <w:snapToGrid/>
        <w:spacing w:line="400" w:lineRule="exact"/>
        <w:ind w:firstLine="480" w:firstLineChars="200"/>
        <w:textAlignment w:val="auto"/>
        <w:rPr>
          <w:rFonts w:hint="default" w:ascii="Times New Roman" w:hAnsi="Times New Roman"/>
          <w:kern w:val="0"/>
          <w:sz w:val="24"/>
          <w:szCs w:val="24"/>
          <w:lang w:val="en-US" w:eastAsia="zh-CN"/>
        </w:rPr>
      </w:pPr>
      <w:r>
        <w:rPr>
          <w:rFonts w:hint="eastAsia" w:ascii="Times New Roman" w:hAnsi="Times New Roman"/>
          <w:kern w:val="0"/>
          <w:sz w:val="24"/>
          <w:szCs w:val="24"/>
          <w:lang w:val="en-US" w:eastAsia="zh-CN"/>
        </w:rPr>
        <w:t>5.</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59A9E8AC">
      <w:pPr>
        <w:pageBreakBefore w:val="0"/>
        <w:kinsoku/>
        <w:wordWrap/>
        <w:overflowPunct/>
        <w:topLinePunct w:val="0"/>
        <w:bidi w:val="0"/>
        <w:snapToGrid/>
        <w:spacing w:line="400" w:lineRule="exact"/>
        <w:ind w:firstLine="480" w:firstLineChars="200"/>
        <w:textAlignment w:val="auto"/>
        <w:rPr>
          <w:rFonts w:hint="default" w:ascii="Times New Roman" w:hAnsi="Times New Roman"/>
          <w:kern w:val="0"/>
          <w:sz w:val="24"/>
          <w:szCs w:val="24"/>
          <w:lang w:val="en-US" w:eastAsia="zh-CN"/>
        </w:rPr>
      </w:pPr>
      <w:r>
        <w:rPr>
          <w:rFonts w:hint="eastAsia" w:ascii="Times New Roman" w:hAnsi="Times New Roman"/>
          <w:kern w:val="0"/>
          <w:sz w:val="24"/>
          <w:szCs w:val="24"/>
          <w:lang w:val="en-US" w:eastAsia="zh-CN"/>
        </w:rPr>
        <w:t>6.</w:t>
      </w:r>
      <w:r>
        <w:rPr>
          <w:rFonts w:ascii="Times New Roman" w:hAnsi="Times New Roman"/>
          <w:kern w:val="0"/>
          <w:sz w:val="24"/>
          <w:szCs w:val="24"/>
          <w:lang w:val="zh-CN"/>
        </w:rPr>
        <w:t>提供具有履行合同所必须的设备和专业技术能力的承诺书。</w:t>
      </w:r>
    </w:p>
    <w:p w14:paraId="396428B4">
      <w:pPr>
        <w:pageBreakBefore w:val="0"/>
        <w:kinsoku/>
        <w:wordWrap/>
        <w:overflowPunct/>
        <w:topLinePunct w:val="0"/>
        <w:bidi w:val="0"/>
        <w:snapToGrid/>
        <w:spacing w:line="400" w:lineRule="exact"/>
        <w:ind w:firstLine="480" w:firstLineChars="200"/>
        <w:textAlignment w:val="auto"/>
        <w:rPr>
          <w:rFonts w:hint="default" w:ascii="Times New Roman" w:hAnsi="Times New Roman"/>
          <w:kern w:val="0"/>
          <w:sz w:val="24"/>
          <w:szCs w:val="24"/>
          <w:lang w:val="en-US" w:eastAsia="zh-CN"/>
        </w:rPr>
      </w:pPr>
      <w:r>
        <w:rPr>
          <w:rFonts w:hint="eastAsia" w:ascii="Times New Roman" w:hAnsi="Times New Roman"/>
          <w:kern w:val="0"/>
          <w:sz w:val="24"/>
          <w:szCs w:val="24"/>
          <w:lang w:val="en-US" w:eastAsia="zh-CN"/>
        </w:rPr>
        <w:t>7.</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54C81AA5">
      <w:pPr>
        <w:pageBreakBefore w:val="0"/>
        <w:kinsoku/>
        <w:wordWrap/>
        <w:overflowPunct/>
        <w:topLinePunct w:val="0"/>
        <w:bidi w:val="0"/>
        <w:snapToGrid/>
        <w:spacing w:line="400" w:lineRule="exact"/>
        <w:ind w:firstLine="480" w:firstLineChars="200"/>
        <w:textAlignment w:val="auto"/>
        <w:rPr>
          <w:rFonts w:hint="eastAsia" w:ascii="Times New Roman" w:hAnsi="Times New Roman"/>
          <w:kern w:val="0"/>
          <w:sz w:val="24"/>
          <w:szCs w:val="24"/>
        </w:rPr>
      </w:pPr>
      <w:r>
        <w:rPr>
          <w:rFonts w:hint="eastAsia" w:ascii="Times New Roman" w:hAnsi="Times New Roman"/>
          <w:kern w:val="0"/>
          <w:sz w:val="24"/>
          <w:szCs w:val="24"/>
          <w:lang w:val="en-US" w:eastAsia="zh-CN"/>
        </w:rPr>
        <w:t>8.</w:t>
      </w:r>
      <w:r>
        <w:rPr>
          <w:rFonts w:ascii="Times New Roman" w:hAnsi="Times New Roman"/>
          <w:kern w:val="0"/>
          <w:sz w:val="24"/>
          <w:szCs w:val="24"/>
          <w:lang w:val="zh-CN"/>
        </w:rPr>
        <w:t>提供参加本次</w:t>
      </w:r>
      <w:r>
        <w:rPr>
          <w:rFonts w:hint="eastAsia" w:ascii="Times New Roman" w:hAnsi="Times New Roman"/>
          <w:kern w:val="0"/>
          <w:sz w:val="24"/>
          <w:szCs w:val="24"/>
          <w:lang w:val="en-US" w:eastAsia="zh-CN"/>
        </w:rPr>
        <w:t>磋商</w:t>
      </w:r>
      <w:r>
        <w:rPr>
          <w:rFonts w:ascii="Times New Roman" w:hAnsi="Times New Roman"/>
          <w:kern w:val="0"/>
          <w:sz w:val="24"/>
          <w:szCs w:val="24"/>
          <w:lang w:val="zh-CN"/>
        </w:rPr>
        <w:t>采购活动前三年内，在经营活动中没有重大违法记录的承诺书（公司成立不足三年的从成立之日起算）。</w:t>
      </w:r>
    </w:p>
    <w:p w14:paraId="731AD193">
      <w:pPr>
        <w:pageBreakBefore w:val="0"/>
        <w:kinsoku/>
        <w:wordWrap/>
        <w:overflowPunct/>
        <w:topLinePunct w:val="0"/>
        <w:bidi w:val="0"/>
        <w:snapToGrid/>
        <w:spacing w:line="400" w:lineRule="exact"/>
        <w:ind w:firstLine="480" w:firstLineChars="200"/>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9.提供</w:t>
      </w:r>
      <w:r>
        <w:rPr>
          <w:rFonts w:ascii="Times New Roman" w:hAnsi="Times New Roman"/>
          <w:kern w:val="0"/>
          <w:sz w:val="24"/>
          <w:szCs w:val="24"/>
          <w:lang w:val="zh-CN"/>
        </w:rPr>
        <w:t>与其他供应商之间，单位负责人不为同一人而且不存在直接控股、管理关系的承诺书</w:t>
      </w:r>
      <w:r>
        <w:rPr>
          <w:rFonts w:hint="eastAsia" w:ascii="Times New Roman" w:hAnsi="Times New Roman"/>
          <w:kern w:val="0"/>
          <w:sz w:val="24"/>
          <w:szCs w:val="24"/>
          <w:lang w:val="zh-CN"/>
        </w:rPr>
        <w:t>。</w:t>
      </w:r>
    </w:p>
    <w:p w14:paraId="1DEC85D4">
      <w:pPr>
        <w:pageBreakBefore w:val="0"/>
        <w:kinsoku/>
        <w:wordWrap/>
        <w:overflowPunct/>
        <w:topLinePunct w:val="0"/>
        <w:bidi w:val="0"/>
        <w:snapToGrid/>
        <w:spacing w:line="400" w:lineRule="exact"/>
        <w:ind w:firstLine="480" w:firstLineChars="200"/>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10.</w:t>
      </w:r>
      <w:r>
        <w:rPr>
          <w:rFonts w:ascii="Times New Roman" w:hAnsi="Times New Roman"/>
          <w:kern w:val="0"/>
          <w:sz w:val="24"/>
          <w:szCs w:val="24"/>
          <w:lang w:val="zh-CN"/>
        </w:rPr>
        <w:t>法定代表人/单位负责人授权委托书（法定代表人/单位负责人或自然人直接参与投标的除外）。</w:t>
      </w:r>
    </w:p>
    <w:p w14:paraId="5C5F9B18">
      <w:pPr>
        <w:pageBreakBefore w:val="0"/>
        <w:kinsoku/>
        <w:wordWrap/>
        <w:overflowPunct/>
        <w:topLinePunct w:val="0"/>
        <w:bidi w:val="0"/>
        <w:snapToGrid/>
        <w:spacing w:line="400" w:lineRule="exact"/>
        <w:ind w:firstLine="480" w:firstLineChars="200"/>
        <w:textAlignment w:val="auto"/>
        <w:rPr>
          <w:rFonts w:hint="eastAsia" w:ascii="Times New Roman" w:hAnsi="Times New Roman"/>
          <w:kern w:val="0"/>
          <w:sz w:val="24"/>
          <w:szCs w:val="24"/>
        </w:rPr>
      </w:pPr>
      <w:r>
        <w:rPr>
          <w:rFonts w:hint="eastAsia" w:ascii="Times New Roman" w:hAnsi="Times New Roman"/>
          <w:kern w:val="0"/>
          <w:sz w:val="24"/>
          <w:szCs w:val="24"/>
          <w:lang w:val="en-US" w:eastAsia="zh-CN"/>
        </w:rPr>
        <w:t>11.</w:t>
      </w:r>
      <w:r>
        <w:rPr>
          <w:rFonts w:hint="eastAsia" w:ascii="Times New Roman" w:hAnsi="Times New Roman"/>
          <w:kern w:val="0"/>
          <w:sz w:val="24"/>
          <w:szCs w:val="24"/>
        </w:rPr>
        <w:t>本项目不接受联合体。</w:t>
      </w:r>
    </w:p>
    <w:p w14:paraId="4099A345">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w:t>
      </w:r>
      <w:r>
        <w:rPr>
          <w:rFonts w:hint="eastAsia" w:ascii="Times New Roman" w:hAnsi="Times New Roman"/>
          <w:b w:val="0"/>
          <w:bCs w:val="0"/>
          <w:color w:val="auto"/>
          <w:sz w:val="24"/>
          <w:szCs w:val="24"/>
          <w:lang w:val="en-US" w:eastAsia="zh-CN"/>
        </w:rPr>
        <w:t>磋商</w:t>
      </w:r>
      <w:r>
        <w:rPr>
          <w:rFonts w:hint="eastAsia" w:ascii="Times New Roman" w:hAnsi="Times New Roman"/>
          <w:b w:val="0"/>
          <w:bCs w:val="0"/>
          <w:color w:val="auto"/>
          <w:sz w:val="24"/>
          <w:szCs w:val="24"/>
        </w:rPr>
        <w:t>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01</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03</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1F3549F1">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09</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2D070F54">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w:t>
      </w:r>
      <w:r>
        <w:rPr>
          <w:rFonts w:hint="eastAsia" w:ascii="Times New Roman" w:hAnsi="Times New Roman"/>
          <w:color w:val="auto"/>
          <w:kern w:val="0"/>
          <w:sz w:val="24"/>
          <w:szCs w:val="24"/>
          <w:lang w:val="en-US" w:eastAsia="zh-CN"/>
        </w:rPr>
        <w:t>磋商</w:t>
      </w:r>
      <w:r>
        <w:rPr>
          <w:rFonts w:ascii="Times New Roman" w:hAnsi="Times New Roman"/>
          <w:color w:val="auto"/>
          <w:kern w:val="0"/>
          <w:sz w:val="24"/>
          <w:szCs w:val="24"/>
        </w:rPr>
        <w:t>邀请文件规定的响应文件恕不接受。本次</w:t>
      </w:r>
      <w:r>
        <w:rPr>
          <w:rFonts w:hint="eastAsia" w:ascii="Times New Roman" w:hAnsi="Times New Roman"/>
          <w:color w:val="auto"/>
          <w:kern w:val="0"/>
          <w:sz w:val="24"/>
          <w:szCs w:val="24"/>
          <w:lang w:val="en-US" w:eastAsia="zh-CN"/>
        </w:rPr>
        <w:t>磋商</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14:paraId="2DD2F209">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磋商</w:t>
      </w:r>
      <w:r>
        <w:rPr>
          <w:rFonts w:ascii="Times New Roman" w:hAnsi="Times New Roman"/>
          <w:b/>
          <w:bCs/>
          <w:color w:val="auto"/>
          <w:sz w:val="24"/>
          <w:szCs w:val="24"/>
        </w:rPr>
        <w:t>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sz w:val="24"/>
          <w:szCs w:val="24"/>
        </w:rPr>
        <w:t>年</w:t>
      </w:r>
      <w:r>
        <w:rPr>
          <w:rFonts w:hint="eastAsia" w:ascii="Times New Roman" w:hAnsi="Times New Roman"/>
          <w:b w:val="0"/>
          <w:bCs/>
          <w:color w:val="auto"/>
          <w:sz w:val="24"/>
          <w:szCs w:val="24"/>
          <w:lang w:val="en-US" w:eastAsia="zh-CN"/>
        </w:rPr>
        <w:t>04</w:t>
      </w:r>
      <w:r>
        <w:rPr>
          <w:rFonts w:ascii="Times New Roman" w:hAnsi="Times New Roman"/>
          <w:b w:val="0"/>
          <w:bCs/>
          <w:color w:val="auto"/>
          <w:sz w:val="24"/>
          <w:szCs w:val="24"/>
        </w:rPr>
        <w:t>月</w:t>
      </w:r>
      <w:r>
        <w:rPr>
          <w:rFonts w:hint="eastAsia" w:ascii="Times New Roman" w:hAnsi="Times New Roman"/>
          <w:b w:val="0"/>
          <w:bCs/>
          <w:color w:val="auto"/>
          <w:sz w:val="24"/>
          <w:szCs w:val="24"/>
          <w:lang w:val="en-US" w:eastAsia="zh-CN"/>
        </w:rPr>
        <w:t>09</w:t>
      </w:r>
      <w:r>
        <w:rPr>
          <w:rFonts w:ascii="Times New Roman" w:hAnsi="Times New Roman"/>
          <w:b w:val="0"/>
          <w:bCs/>
          <w:color w:val="auto"/>
          <w:sz w:val="24"/>
          <w:szCs w:val="24"/>
        </w:rPr>
        <w:t>日</w:t>
      </w:r>
      <w:r>
        <w:rPr>
          <w:rFonts w:ascii="Times New Roman" w:hAnsi="Times New Roman"/>
          <w:b w:val="0"/>
          <w:bCs/>
          <w:color w:val="auto"/>
          <w:kern w:val="0"/>
          <w:sz w:val="24"/>
          <w:szCs w:val="24"/>
        </w:rPr>
        <w:t>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r>
        <w:rPr>
          <w:rFonts w:hint="eastAsia" w:ascii="Times New Roman" w:hAnsi="Times New Roman"/>
          <w:b w:val="0"/>
          <w:bCs/>
          <w:color w:val="auto"/>
          <w:kern w:val="0"/>
          <w:sz w:val="24"/>
          <w:szCs w:val="24"/>
          <w:lang w:eastAsia="zh-CN"/>
        </w:rPr>
        <w:t>（</w:t>
      </w:r>
      <w:r>
        <w:rPr>
          <w:rFonts w:hint="eastAsia" w:ascii="Times New Roman" w:hAnsi="Times New Roman"/>
          <w:b w:val="0"/>
          <w:bCs/>
          <w:color w:val="auto"/>
          <w:kern w:val="0"/>
          <w:sz w:val="24"/>
          <w:szCs w:val="24"/>
          <w:lang w:val="en-US" w:eastAsia="zh-CN"/>
        </w:rPr>
        <w:t>供应商不到现场，电话磋商</w:t>
      </w:r>
      <w:r>
        <w:rPr>
          <w:rFonts w:hint="eastAsia" w:ascii="Times New Roman" w:hAnsi="Times New Roman"/>
          <w:b w:val="0"/>
          <w:bCs/>
          <w:color w:val="auto"/>
          <w:kern w:val="0"/>
          <w:sz w:val="24"/>
          <w:szCs w:val="24"/>
          <w:lang w:eastAsia="zh-CN"/>
        </w:rPr>
        <w:t>）</w:t>
      </w:r>
    </w:p>
    <w:p w14:paraId="4390A2A1">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磋商</w:t>
      </w:r>
      <w:r>
        <w:rPr>
          <w:rFonts w:ascii="Times New Roman" w:hAnsi="Times New Roman"/>
          <w:b/>
          <w:bCs/>
          <w:color w:val="auto"/>
          <w:sz w:val="24"/>
          <w:szCs w:val="24"/>
        </w:rPr>
        <w:t>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4B5E68DF">
      <w:pPr>
        <w:widowControl/>
        <w:adjustRightInd w:val="0"/>
        <w:snapToGrid w:val="0"/>
        <w:spacing w:line="400" w:lineRule="exact"/>
        <w:jc w:val="left"/>
        <w:rPr>
          <w:rFonts w:hint="eastAsia" w:ascii="Times New Roman" w:hAnsi="Times New Roman"/>
          <w:b/>
          <w:bCs/>
          <w:color w:val="FF0000"/>
          <w:kern w:val="0"/>
          <w:sz w:val="24"/>
          <w:szCs w:val="20"/>
          <w:lang w:eastAsia="zh-CN"/>
        </w:rPr>
      </w:pPr>
      <w:r>
        <w:rPr>
          <w:rFonts w:hint="eastAsia" w:ascii="Times New Roman" w:hAnsi="Times New Roman"/>
          <w:b/>
          <w:color w:val="auto"/>
          <w:kern w:val="0"/>
          <w:sz w:val="24"/>
          <w:szCs w:val="24"/>
          <w:lang w:val="en-US" w:eastAsia="zh-CN"/>
        </w:rPr>
        <w:t>十、评定方式：</w:t>
      </w:r>
      <w:r>
        <w:rPr>
          <w:rFonts w:hint="eastAsia" w:ascii="Times New Roman" w:hAnsi="Times New Roman"/>
          <w:bCs/>
          <w:color w:val="auto"/>
          <w:kern w:val="0"/>
          <w:sz w:val="24"/>
          <w:szCs w:val="20"/>
        </w:rPr>
        <w:t>实行一轮或多轮报价，采用综合评分法进行评审</w:t>
      </w:r>
      <w:r>
        <w:rPr>
          <w:rFonts w:hint="eastAsia" w:ascii="Times New Roman" w:hAnsi="Times New Roman"/>
          <w:b w:val="0"/>
          <w:bCs/>
          <w:color w:val="auto"/>
          <w:kern w:val="0"/>
          <w:sz w:val="24"/>
          <w:szCs w:val="20"/>
          <w:lang w:eastAsia="zh-CN"/>
        </w:rPr>
        <w:t>。</w:t>
      </w:r>
    </w:p>
    <w:p w14:paraId="5841BF64">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十一</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磋商</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55B260EE">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val="en-US" w:eastAsia="zh-CN"/>
        </w:rPr>
        <w:t>二</w:t>
      </w:r>
      <w:r>
        <w:rPr>
          <w:rFonts w:hint="eastAsia" w:ascii="Times New Roman" w:hAnsi="Times New Roman"/>
          <w:b/>
          <w:kern w:val="0"/>
          <w:sz w:val="24"/>
          <w:szCs w:val="24"/>
        </w:rPr>
        <w:t>、</w:t>
      </w:r>
      <w:r>
        <w:rPr>
          <w:rFonts w:ascii="Times New Roman" w:hAnsi="Times New Roman"/>
          <w:b/>
          <w:bCs/>
          <w:sz w:val="24"/>
          <w:szCs w:val="24"/>
        </w:rPr>
        <w:t>联系方式</w:t>
      </w:r>
    </w:p>
    <w:p w14:paraId="504E8943">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74013D90">
      <w:pPr>
        <w:pStyle w:val="49"/>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DF5B9D1">
      <w:pPr>
        <w:pStyle w:val="49"/>
        <w:pageBreakBefore w:val="0"/>
        <w:kinsoku/>
        <w:wordWrap/>
        <w:overflowPunct/>
        <w:topLinePunct w:val="0"/>
        <w:bidi w:val="0"/>
        <w:snapToGrid/>
        <w:spacing w:line="400" w:lineRule="exact"/>
        <w:ind w:left="0" w:leftChars="0" w:firstLine="0" w:firstLineChars="0"/>
        <w:contextualSpacing/>
        <w:textAlignment w:val="auto"/>
        <w:rPr>
          <w:rFonts w:hint="eastAsia" w:eastAsia="宋体"/>
          <w:sz w:val="24"/>
          <w:szCs w:val="24"/>
          <w:lang w:eastAsia="zh-CN"/>
        </w:rPr>
      </w:pPr>
      <w:r>
        <w:rPr>
          <w:rFonts w:hint="eastAsia"/>
          <w:sz w:val="24"/>
          <w:szCs w:val="24"/>
          <w:lang w:val="en-US" w:eastAsia="zh-CN"/>
        </w:rPr>
        <w:t>项目咨询</w:t>
      </w:r>
      <w:r>
        <w:rPr>
          <w:sz w:val="24"/>
          <w:szCs w:val="24"/>
        </w:rPr>
        <w:t>人：</w:t>
      </w:r>
      <w:r>
        <w:rPr>
          <w:rFonts w:hint="eastAsia"/>
          <w:sz w:val="24"/>
          <w:szCs w:val="24"/>
          <w:lang w:val="en-US" w:eastAsia="zh-CN"/>
        </w:rPr>
        <w:t>魏老师</w:t>
      </w:r>
    </w:p>
    <w:p w14:paraId="3FBB2EB0">
      <w:pPr>
        <w:pStyle w:val="49"/>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0816-5229415</w:t>
      </w:r>
      <w:r>
        <w:rPr>
          <w:sz w:val="24"/>
          <w:szCs w:val="24"/>
        </w:rPr>
        <w:t xml:space="preserve"> </w:t>
      </w:r>
    </w:p>
    <w:p w14:paraId="6CD4F4C6">
      <w:pPr>
        <w:rPr>
          <w:sz w:val="24"/>
          <w:szCs w:val="24"/>
        </w:rPr>
      </w:pPr>
      <w:bookmarkStart w:id="1" w:name="_Toc52036324"/>
      <w:bookmarkStart w:id="14" w:name="_GoBack"/>
      <w:bookmarkEnd w:id="14"/>
      <w:r>
        <w:rPr>
          <w:sz w:val="24"/>
          <w:szCs w:val="24"/>
        </w:rPr>
        <w:br w:type="page"/>
      </w:r>
    </w:p>
    <w:p w14:paraId="0BDE3ED5">
      <w:pPr>
        <w:spacing w:line="360" w:lineRule="auto"/>
        <w:jc w:val="center"/>
        <w:rPr>
          <w:rFonts w:ascii="Times New Roman" w:hAnsi="Times New Roman"/>
          <w:bCs/>
          <w:color w:val="auto"/>
          <w:kern w:val="0"/>
          <w:sz w:val="24"/>
          <w:szCs w:val="20"/>
        </w:rPr>
      </w:pPr>
      <w:r>
        <w:rPr>
          <w:rFonts w:ascii="Times New Roman" w:hAnsi="Times New Roman"/>
          <w:b/>
          <w:sz w:val="32"/>
          <w:szCs w:val="32"/>
        </w:rPr>
        <w:t>第</w:t>
      </w:r>
      <w:r>
        <w:rPr>
          <w:rFonts w:hint="eastAsia" w:ascii="Times New Roman" w:hAnsi="Times New Roman"/>
          <w:b/>
          <w:sz w:val="32"/>
          <w:szCs w:val="32"/>
        </w:rPr>
        <w:t>二</w:t>
      </w:r>
      <w:bookmarkEnd w:id="1"/>
      <w:bookmarkStart w:id="2" w:name="_Toc520455385"/>
      <w:bookmarkStart w:id="3" w:name="_Toc52036325"/>
      <w:bookmarkStart w:id="4" w:name="_Toc520455383"/>
      <w:bookmarkStart w:id="5" w:name="_Toc350964160"/>
      <w:bookmarkStart w:id="6" w:name="_Toc233048245"/>
      <w:r>
        <w:rPr>
          <w:rFonts w:hint="eastAsia" w:ascii="Times New Roman" w:hAnsi="Times New Roman"/>
          <w:b/>
          <w:bCs/>
          <w:color w:val="auto"/>
          <w:kern w:val="0"/>
          <w:sz w:val="32"/>
          <w:szCs w:val="32"/>
        </w:rPr>
        <w:t>章 评标与定标</w:t>
      </w:r>
    </w:p>
    <w:bookmarkEnd w:id="2"/>
    <w:bookmarkEnd w:id="3"/>
    <w:bookmarkEnd w:id="4"/>
    <w:p w14:paraId="75D6EA7C">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6"/>
        <w:tblW w:w="9029"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5"/>
        <w:gridCol w:w="878"/>
        <w:gridCol w:w="560"/>
        <w:gridCol w:w="5384"/>
        <w:gridCol w:w="1322"/>
      </w:tblGrid>
      <w:tr w14:paraId="1D64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DF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评审内容</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DE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E0A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评分办法</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AF2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AB0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7F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61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A95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以本次符合要求且最后报价最低的供应商的价格为磋商基准价，投标报价得分=（基准价／投标报价）×30（保留小数点后两位，四舍五入）。</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21B4">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评分的取值按四舍五入法，保留小数点后两位。</w:t>
            </w:r>
          </w:p>
        </w:tc>
      </w:tr>
      <w:tr w14:paraId="25C8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83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工作</w:t>
            </w:r>
            <w:r>
              <w:rPr>
                <w:rFonts w:hint="eastAsia" w:ascii="宋体" w:hAnsi="宋体" w:eastAsia="宋体" w:cs="宋体"/>
                <w:i w:val="0"/>
                <w:iCs w:val="0"/>
                <w:color w:val="000000"/>
                <w:kern w:val="0"/>
                <w:sz w:val="22"/>
                <w:szCs w:val="22"/>
                <w:u w:val="none"/>
                <w:lang w:val="en-US" w:eastAsia="zh-CN" w:bidi="ar"/>
              </w:rPr>
              <w:t>方案</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9C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18</w:t>
            </w:r>
            <w:r>
              <w:rPr>
                <w:rFonts w:hint="eastAsia" w:ascii="宋体" w:hAnsi="宋体" w:eastAsia="宋体" w:cs="宋体"/>
                <w:i w:val="0"/>
                <w:iCs w:val="0"/>
                <w:color w:val="000000"/>
                <w:kern w:val="0"/>
                <w:sz w:val="22"/>
                <w:szCs w:val="22"/>
                <w:u w:val="none"/>
                <w:lang w:val="en-US" w:eastAsia="zh-CN" w:bidi="ar"/>
              </w:rPr>
              <w:t>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062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1.服务方案、管理计划和进度保证措施详细、具体、科学、合理、保障措施有力。得18分。</w:t>
            </w:r>
          </w:p>
          <w:p w14:paraId="2AE5492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2.服务方案、管理计划和进度保证措施较科学、较合理、保障措施较有力。得12分。</w:t>
            </w:r>
          </w:p>
          <w:p w14:paraId="035C5C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3.服务方案、管理计划和进度保证措施欠完整，考虑欠周。得6分。</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DC12">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提供详尽的服务方案。</w:t>
            </w:r>
          </w:p>
        </w:tc>
      </w:tr>
      <w:tr w14:paraId="0B7B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03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人员配备</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3F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1A3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8CE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具有注册会计师执业资格证，10年及以上工作经验，得</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00"/>
                <w:kern w:val="0"/>
                <w:sz w:val="22"/>
                <w:szCs w:val="22"/>
                <w:u w:val="none"/>
                <w:lang w:val="en-US" w:eastAsia="zh-CN" w:bidi="ar"/>
              </w:rPr>
              <w:t>。</w:t>
            </w:r>
          </w:p>
          <w:p w14:paraId="1FBFCCEF">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具有注册会计师执业资格证，7年及以上工作经验，得</w:t>
            </w: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3.具有注册会计师执业资格证，5年及以上工作经验，得</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w:t>
            </w:r>
            <w:r>
              <w:rPr>
                <w:rFonts w:hint="eastAsia" w:ascii="宋体" w:hAnsi="宋体" w:cs="宋体"/>
                <w:i w:val="0"/>
                <w:iCs w:val="0"/>
                <w:color w:val="000000"/>
                <w:kern w:val="0"/>
                <w:sz w:val="22"/>
                <w:szCs w:val="22"/>
                <w:u w:val="none"/>
                <w:lang w:val="en-US" w:eastAsia="zh-CN" w:bidi="ar"/>
              </w:rPr>
              <w:t>。</w:t>
            </w:r>
          </w:p>
          <w:p w14:paraId="7B248B5C">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4.具有注册会计师执业资格证，5年以下工作经验，得5分 </w:t>
            </w:r>
            <w:r>
              <w:rPr>
                <w:rFonts w:hint="eastAsia" w:ascii="宋体" w:hAnsi="宋体" w:cs="宋体"/>
                <w:i w:val="0"/>
                <w:iCs w:val="0"/>
                <w:color w:val="000000"/>
                <w:kern w:val="0"/>
                <w:sz w:val="22"/>
                <w:szCs w:val="22"/>
                <w:u w:val="none"/>
                <w:lang w:val="en-US" w:eastAsia="zh-CN" w:bidi="ar"/>
              </w:rPr>
              <w:t>。</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F3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工作经验以投标人承诺的工作年限为准；以提供的证书为评分依据</w:t>
            </w:r>
            <w:r>
              <w:rPr>
                <w:rFonts w:hint="eastAsia" w:ascii="宋体" w:hAnsi="宋体" w:cs="宋体"/>
                <w:i w:val="0"/>
                <w:iCs w:val="0"/>
                <w:color w:val="000000"/>
                <w:kern w:val="0"/>
                <w:sz w:val="22"/>
                <w:szCs w:val="22"/>
                <w:u w:val="none"/>
                <w:lang w:val="en-US" w:eastAsia="zh-CN" w:bidi="ar"/>
              </w:rPr>
              <w:t>。</w:t>
            </w:r>
          </w:p>
        </w:tc>
      </w:tr>
      <w:tr w14:paraId="1A98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A9E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D20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项目组成员</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859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587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团队中除项目负责人外其他专业人员具有相关专业（会计、审计）中级及以上职称的4人以上，得15分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2.团队中除项目负责人外其他专业人员具有相关专业（会计、审计）中级及以上职称的3-4人，得10分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3.团队中除项目负责人外其他专业人员具有相关专业（会计、审计）中级及以上职称的1-2人，得5分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p w14:paraId="27C1F886">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4.团队中除项目负责人外其他专业人员均无具有相关专业（会计、审计）中级及以上职称的，得0分</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9951">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r w14:paraId="6F43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22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同类服务成功的案例</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B1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F99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w:t>
            </w:r>
            <w:r>
              <w:rPr>
                <w:rFonts w:hint="eastAsia" w:ascii="宋体" w:hAnsi="宋体" w:cs="宋体"/>
                <w:i w:val="0"/>
                <w:iCs w:val="0"/>
                <w:color w:val="auto"/>
                <w:kern w:val="0"/>
                <w:sz w:val="22"/>
                <w:szCs w:val="22"/>
                <w:u w:val="none"/>
                <w:lang w:val="en-US" w:eastAsia="zh-CN" w:bidi="ar"/>
              </w:rPr>
              <w:t>同类业绩</w:t>
            </w:r>
            <w:r>
              <w:rPr>
                <w:rFonts w:hint="eastAsia" w:ascii="宋体" w:hAnsi="宋体" w:eastAsia="宋体" w:cs="宋体"/>
                <w:i w:val="0"/>
                <w:iCs w:val="0"/>
                <w:color w:val="000000"/>
                <w:kern w:val="0"/>
                <w:sz w:val="22"/>
                <w:szCs w:val="22"/>
                <w:u w:val="none"/>
                <w:lang w:val="en-US" w:eastAsia="zh-CN" w:bidi="ar"/>
              </w:rPr>
              <w:t>的成功案例，一项得</w:t>
            </w:r>
            <w:r>
              <w:rPr>
                <w:rFonts w:hint="eastAsia" w:ascii="宋体" w:hAnsi="宋体"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分，最高</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05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以提供的合同为准</w:t>
            </w:r>
            <w:r>
              <w:rPr>
                <w:rFonts w:hint="eastAsia" w:ascii="宋体" w:hAnsi="宋体" w:cs="宋体"/>
                <w:i w:val="0"/>
                <w:iCs w:val="0"/>
                <w:color w:val="000000"/>
                <w:kern w:val="0"/>
                <w:sz w:val="22"/>
                <w:szCs w:val="22"/>
                <w:u w:val="none"/>
                <w:lang w:val="en-US" w:eastAsia="zh-CN" w:bidi="ar"/>
              </w:rPr>
              <w:t>。</w:t>
            </w:r>
          </w:p>
        </w:tc>
      </w:tr>
      <w:tr w14:paraId="631D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12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职业道德记录和质量控制水</w:t>
            </w:r>
          </w:p>
          <w:p w14:paraId="124900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w:t>
            </w: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57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职业道德记录</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C9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1F1B">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查询中国会计师行业管理系统，每一条扣两分，扣完为止，若无“处罚/惩戒信息”得5分。</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BB6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p>
        </w:tc>
      </w:tr>
      <w:tr w14:paraId="4A9E7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505B">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2"/>
                <w:szCs w:val="22"/>
                <w:u w:val="none"/>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182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质量控制水平</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41A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分</w:t>
            </w:r>
          </w:p>
        </w:tc>
        <w:tc>
          <w:tcPr>
            <w:tcW w:w="5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B771">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1.会计师事务所具有规范、完备的质量控制制度，并有效实施，得10分。</w:t>
            </w:r>
          </w:p>
          <w:p w14:paraId="77FD68DA">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2.会计师事务所具有较规范、较完备的质量控制制度，并较有效实施，得8分。</w:t>
            </w:r>
          </w:p>
          <w:p w14:paraId="2375ECFD">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3.会计师事务所质量控制制度规范和完备程度一般，实施效果一般，得5分。</w:t>
            </w:r>
          </w:p>
          <w:p w14:paraId="5D885E04">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4.会计师事务所质量控制制度规范和完备程度较差，实施效果较差，得2分。</w:t>
            </w:r>
            <w:r>
              <w:rPr>
                <w:rFonts w:hint="eastAsia" w:ascii="宋体" w:hAnsi="宋体" w:eastAsia="宋体" w:cs="宋体"/>
                <w:i w:val="0"/>
                <w:iCs w:val="0"/>
                <w:color w:val="000000"/>
                <w:kern w:val="0"/>
                <w:sz w:val="22"/>
                <w:szCs w:val="22"/>
                <w:u w:val="none"/>
                <w:lang w:val="en-US" w:eastAsia="zh-CN" w:bidi="ar"/>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3BED">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i w:val="0"/>
                <w:iCs w:val="0"/>
                <w:color w:val="000000"/>
                <w:sz w:val="22"/>
                <w:szCs w:val="22"/>
                <w:u w:val="none"/>
              </w:rPr>
            </w:pPr>
          </w:p>
        </w:tc>
      </w:tr>
    </w:tbl>
    <w:p w14:paraId="0F5DD788">
      <w:pPr>
        <w:rPr>
          <w:rFonts w:ascii="Times New Roman" w:hAnsi="Times New Roman"/>
          <w:b/>
          <w:kern w:val="0"/>
          <w:sz w:val="32"/>
          <w:szCs w:val="20"/>
        </w:rPr>
      </w:pPr>
      <w:r>
        <w:rPr>
          <w:rFonts w:ascii="Times New Roman" w:hAnsi="Times New Roman"/>
          <w:kern w:val="0"/>
          <w:sz w:val="24"/>
          <w:szCs w:val="24"/>
          <w:lang w:val="zh-CN"/>
        </w:rPr>
        <w:br w:type="page"/>
      </w: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2ADD2B60">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p>
    <w:p w14:paraId="76B2672A">
      <w:pPr>
        <w:widowControl/>
        <w:jc w:val="left"/>
        <w:rPr>
          <w:rFonts w:ascii="Times New Roman" w:hAnsi="Times New Roman"/>
          <w:kern w:val="0"/>
          <w:sz w:val="24"/>
          <w:szCs w:val="20"/>
        </w:rPr>
      </w:pPr>
    </w:p>
    <w:p w14:paraId="5B66A9CD">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41818A4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w:t>
      </w:r>
      <w:r>
        <w:rPr>
          <w:rFonts w:hint="eastAsia" w:ascii="Times New Roman" w:hAnsi="Times New Roman"/>
          <w:kern w:val="0"/>
          <w:sz w:val="24"/>
          <w:szCs w:val="20"/>
          <w:lang w:val="en-US" w:eastAsia="zh-CN"/>
        </w:rPr>
        <w:t>磋商</w:t>
      </w:r>
      <w:r>
        <w:rPr>
          <w:rFonts w:ascii="Times New Roman" w:hAnsi="Times New Roman"/>
          <w:kern w:val="0"/>
          <w:sz w:val="24"/>
          <w:szCs w:val="20"/>
        </w:rPr>
        <w:t>申请人，根据</w:t>
      </w:r>
      <w:r>
        <w:rPr>
          <w:rFonts w:hint="eastAsia" w:ascii="Times New Roman" w:hAnsi="Times New Roman"/>
          <w:kern w:val="0"/>
          <w:sz w:val="24"/>
          <w:szCs w:val="20"/>
          <w:lang w:val="en-US" w:eastAsia="zh-CN"/>
        </w:rPr>
        <w:t>磋商</w:t>
      </w:r>
      <w:r>
        <w:rPr>
          <w:rFonts w:ascii="Times New Roman" w:hAnsi="Times New Roman"/>
          <w:kern w:val="0"/>
          <w:sz w:val="24"/>
          <w:szCs w:val="20"/>
        </w:rPr>
        <w:t>文件要求，现郑重承诺如下：</w:t>
      </w:r>
    </w:p>
    <w:p w14:paraId="53590DA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60E05C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6A6FFE7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7483EFC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692B9319">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w:t>
      </w:r>
      <w:r>
        <w:rPr>
          <w:rFonts w:hint="eastAsia" w:ascii="Times New Roman" w:hAnsi="Times New Roman"/>
          <w:kern w:val="0"/>
          <w:sz w:val="24"/>
          <w:szCs w:val="20"/>
          <w:lang w:val="en-US" w:eastAsia="zh-CN"/>
        </w:rPr>
        <w:t>磋商</w:t>
      </w:r>
      <w:r>
        <w:rPr>
          <w:rFonts w:ascii="Times New Roman" w:hAnsi="Times New Roman"/>
          <w:kern w:val="0"/>
          <w:sz w:val="24"/>
          <w:szCs w:val="20"/>
        </w:rPr>
        <w:t>采购活动前三年内，在经营活动中没有重大违法记录；</w:t>
      </w:r>
    </w:p>
    <w:p w14:paraId="60CD400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w:t>
      </w:r>
      <w:r>
        <w:rPr>
          <w:rFonts w:hint="eastAsia" w:ascii="Times New Roman" w:hAnsi="Times New Roman"/>
          <w:kern w:val="0"/>
          <w:sz w:val="24"/>
          <w:szCs w:val="20"/>
          <w:lang w:val="en-US" w:eastAsia="zh-CN"/>
        </w:rPr>
        <w:t>磋商</w:t>
      </w:r>
      <w:r>
        <w:rPr>
          <w:rFonts w:ascii="Times New Roman" w:hAnsi="Times New Roman"/>
          <w:kern w:val="0"/>
          <w:sz w:val="24"/>
          <w:szCs w:val="20"/>
        </w:rPr>
        <w:t>文件中规定的实质性要求，如对</w:t>
      </w:r>
      <w:r>
        <w:rPr>
          <w:rFonts w:hint="eastAsia" w:ascii="Times New Roman" w:hAnsi="Times New Roman"/>
          <w:kern w:val="0"/>
          <w:sz w:val="24"/>
          <w:szCs w:val="20"/>
          <w:lang w:val="en-US" w:eastAsia="zh-CN"/>
        </w:rPr>
        <w:t>磋商</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val="en-US" w:eastAsia="zh-CN"/>
        </w:rPr>
        <w:t>磋商</w:t>
      </w:r>
      <w:r>
        <w:rPr>
          <w:rFonts w:ascii="Times New Roman" w:hAnsi="Times New Roman"/>
          <w:kern w:val="0"/>
          <w:sz w:val="24"/>
          <w:szCs w:val="20"/>
        </w:rPr>
        <w:t>文件有异议的同时又参加</w:t>
      </w:r>
      <w:r>
        <w:rPr>
          <w:rFonts w:hint="eastAsia" w:ascii="Times New Roman" w:hAnsi="Times New Roman"/>
          <w:kern w:val="0"/>
          <w:sz w:val="24"/>
          <w:szCs w:val="20"/>
          <w:lang w:val="en-US" w:eastAsia="zh-CN"/>
        </w:rPr>
        <w:t>磋商</w:t>
      </w:r>
      <w:r>
        <w:rPr>
          <w:rFonts w:ascii="Times New Roman" w:hAnsi="Times New Roman"/>
          <w:kern w:val="0"/>
          <w:sz w:val="24"/>
          <w:szCs w:val="20"/>
        </w:rPr>
        <w:t>以求侥幸成交或者为实现其他非法目的的行为。</w:t>
      </w:r>
    </w:p>
    <w:p w14:paraId="78BC89E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w:t>
      </w:r>
      <w:r>
        <w:rPr>
          <w:rFonts w:hint="eastAsia" w:ascii="Times New Roman" w:hAnsi="Times New Roman"/>
          <w:kern w:val="0"/>
          <w:sz w:val="24"/>
          <w:szCs w:val="20"/>
          <w:lang w:val="en-US" w:eastAsia="zh-CN"/>
        </w:rPr>
        <w:t>磋商</w:t>
      </w:r>
      <w:r>
        <w:rPr>
          <w:rFonts w:ascii="Times New Roman" w:hAnsi="Times New Roman"/>
          <w:kern w:val="0"/>
          <w:sz w:val="24"/>
          <w:szCs w:val="20"/>
        </w:rPr>
        <w:t>申请人参与同一合同项下的</w:t>
      </w:r>
      <w:r>
        <w:rPr>
          <w:rFonts w:hint="eastAsia" w:ascii="Times New Roman" w:hAnsi="Times New Roman"/>
          <w:kern w:val="0"/>
          <w:sz w:val="24"/>
          <w:szCs w:val="20"/>
          <w:lang w:val="en-US" w:eastAsia="zh-CN"/>
        </w:rPr>
        <w:t>磋商</w:t>
      </w:r>
      <w:r>
        <w:rPr>
          <w:rFonts w:ascii="Times New Roman" w:hAnsi="Times New Roman"/>
          <w:kern w:val="0"/>
          <w:sz w:val="24"/>
          <w:szCs w:val="20"/>
        </w:rPr>
        <w:t>采购活动的行为。</w:t>
      </w:r>
    </w:p>
    <w:p w14:paraId="52B7553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8.磋商</w:t>
      </w:r>
      <w:r>
        <w:rPr>
          <w:rFonts w:ascii="Times New Roman" w:hAnsi="Times New Roman"/>
          <w:kern w:val="0"/>
          <w:sz w:val="24"/>
          <w:szCs w:val="20"/>
        </w:rPr>
        <w:t>申请人未对本次</w:t>
      </w:r>
      <w:r>
        <w:rPr>
          <w:rFonts w:hint="eastAsia" w:ascii="Times New Roman" w:hAnsi="Times New Roman"/>
          <w:kern w:val="0"/>
          <w:sz w:val="24"/>
          <w:szCs w:val="20"/>
          <w:lang w:val="en-US" w:eastAsia="zh-CN"/>
        </w:rPr>
        <w:t>磋商</w:t>
      </w:r>
      <w:r>
        <w:rPr>
          <w:rFonts w:ascii="Times New Roman" w:hAnsi="Times New Roman"/>
          <w:kern w:val="0"/>
          <w:sz w:val="24"/>
          <w:szCs w:val="20"/>
        </w:rPr>
        <w:t>项目提供过整体设计、规范编制或者项目管理、监理、检测等服务。</w:t>
      </w:r>
    </w:p>
    <w:p w14:paraId="5255A179">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w:t>
      </w:r>
      <w:r>
        <w:rPr>
          <w:rFonts w:hint="eastAsia" w:ascii="Times New Roman" w:hAnsi="Times New Roman"/>
          <w:kern w:val="0"/>
          <w:sz w:val="24"/>
          <w:szCs w:val="20"/>
          <w:lang w:val="en-US" w:eastAsia="zh-CN"/>
        </w:rPr>
        <w:t>磋商</w:t>
      </w:r>
      <w:r>
        <w:rPr>
          <w:rFonts w:ascii="Times New Roman" w:hAnsi="Times New Roman"/>
          <w:kern w:val="0"/>
          <w:sz w:val="24"/>
          <w:szCs w:val="20"/>
        </w:rPr>
        <w:t>采购活动中，不存在和其他</w:t>
      </w:r>
      <w:r>
        <w:rPr>
          <w:rFonts w:hint="eastAsia" w:ascii="Times New Roman" w:hAnsi="Times New Roman"/>
          <w:kern w:val="0"/>
          <w:sz w:val="24"/>
          <w:szCs w:val="20"/>
          <w:lang w:val="en-US" w:eastAsia="zh-CN"/>
        </w:rPr>
        <w:t>磋商</w:t>
      </w:r>
      <w:r>
        <w:rPr>
          <w:rFonts w:ascii="Times New Roman" w:hAnsi="Times New Roman"/>
          <w:kern w:val="0"/>
          <w:sz w:val="24"/>
          <w:szCs w:val="20"/>
        </w:rPr>
        <w:t>申请人在同一合同项下的</w:t>
      </w:r>
      <w:r>
        <w:rPr>
          <w:rFonts w:hint="eastAsia" w:ascii="Times New Roman" w:hAnsi="Times New Roman"/>
          <w:kern w:val="0"/>
          <w:sz w:val="24"/>
          <w:szCs w:val="20"/>
          <w:lang w:val="en-US" w:eastAsia="zh-CN"/>
        </w:rPr>
        <w:t>磋商</w:t>
      </w:r>
      <w:r>
        <w:rPr>
          <w:rFonts w:ascii="Times New Roman" w:hAnsi="Times New Roman"/>
          <w:kern w:val="0"/>
          <w:sz w:val="24"/>
          <w:szCs w:val="20"/>
        </w:rPr>
        <w:t>项目中，同时委托同一个自然人、同一家庭的人员、同一单位的人员作为代理人的行为。</w:t>
      </w:r>
    </w:p>
    <w:p w14:paraId="46F77055">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B3FB47B">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11.</w:t>
      </w:r>
      <w:r>
        <w:rPr>
          <w:rFonts w:hint="eastAsia" w:ascii="Times New Roman" w:hAnsi="Times New Roman"/>
          <w:kern w:val="0"/>
          <w:sz w:val="24"/>
          <w:szCs w:val="20"/>
        </w:rPr>
        <w:t>我公司的一切营销行为，严格遵守国家的相关法律法规和规章制度，绝不出现有违纪违规的行为。</w:t>
      </w:r>
    </w:p>
    <w:p w14:paraId="5D8A6233">
      <w:pPr>
        <w:widowControl/>
        <w:spacing w:line="300" w:lineRule="auto"/>
        <w:ind w:firstLine="480" w:firstLineChars="200"/>
        <w:jc w:val="left"/>
        <w:rPr>
          <w:rFonts w:hint="default" w:ascii="Times New Roman" w:hAnsi="Times New Roman" w:eastAsia="宋体"/>
          <w:kern w:val="0"/>
          <w:sz w:val="24"/>
          <w:szCs w:val="20"/>
          <w:lang w:val="en-US" w:eastAsia="zh-CN"/>
        </w:rPr>
      </w:pPr>
    </w:p>
    <w:p w14:paraId="4F964E9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525A8A7">
      <w:pPr>
        <w:widowControl/>
        <w:spacing w:line="360" w:lineRule="auto"/>
        <w:ind w:firstLine="480" w:firstLineChars="200"/>
        <w:jc w:val="left"/>
        <w:rPr>
          <w:rFonts w:ascii="Times New Roman" w:hAnsi="Times New Roman"/>
          <w:kern w:val="0"/>
          <w:sz w:val="24"/>
          <w:szCs w:val="20"/>
        </w:rPr>
      </w:pPr>
    </w:p>
    <w:p w14:paraId="16CAC2D7">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3B92F3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848C4A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FC657A5">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374645F">
      <w:pPr>
        <w:widowControl/>
        <w:spacing w:line="360" w:lineRule="auto"/>
        <w:jc w:val="left"/>
        <w:rPr>
          <w:rFonts w:ascii="Times New Roman" w:hAnsi="Times New Roman"/>
          <w:b/>
          <w:kern w:val="0"/>
          <w:sz w:val="32"/>
          <w:szCs w:val="20"/>
        </w:rPr>
      </w:pPr>
      <w:r>
        <w:rPr>
          <w:rFonts w:ascii="Times New Roman" w:hAnsi="Times New Roman"/>
          <w:kern w:val="0"/>
          <w:sz w:val="24"/>
          <w:szCs w:val="20"/>
        </w:rPr>
        <w:br w:type="page"/>
      </w:r>
    </w:p>
    <w:p w14:paraId="040516E8">
      <w:pPr>
        <w:widowControl/>
        <w:spacing w:line="360" w:lineRule="auto"/>
        <w:jc w:val="center"/>
        <w:rPr>
          <w:rFonts w:ascii="Times New Roman" w:hAnsi="Times New Roman" w:eastAsia="黑体"/>
          <w:b/>
          <w:kern w:val="0"/>
          <w:sz w:val="32"/>
          <w:szCs w:val="32"/>
        </w:rPr>
      </w:pPr>
      <w:r>
        <w:rPr>
          <w:rFonts w:hint="eastAsia" w:ascii="Times New Roman" w:hAnsi="Times New Roman" w:eastAsia="黑体"/>
          <w:b/>
          <w:kern w:val="0"/>
          <w:sz w:val="32"/>
          <w:szCs w:val="20"/>
          <w:lang w:val="en-US" w:eastAsia="zh-CN"/>
        </w:rPr>
        <w:t>报价</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686A524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418E6908">
      <w:pPr>
        <w:pStyle w:val="2"/>
      </w:pPr>
    </w:p>
    <w:p w14:paraId="4950CEFF">
      <w:pPr>
        <w:widowControl/>
        <w:adjustRightInd w:val="0"/>
        <w:spacing w:line="400" w:lineRule="exact"/>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1.我公司全面研究了</w:t>
      </w:r>
      <w:r>
        <w:rPr>
          <w:rFonts w:hint="eastAsia" w:ascii="Times New Roman" w:hAnsi="Times New Roman"/>
          <w:kern w:val="0"/>
          <w:sz w:val="24"/>
          <w:szCs w:val="20"/>
          <w:lang w:val="en-US" w:eastAsia="zh-CN"/>
        </w:rPr>
        <w:t xml:space="preserve"> 2024年财务收支与财务报表审计采购项目</w:t>
      </w:r>
      <w:r>
        <w:rPr>
          <w:rFonts w:hint="eastAsia" w:ascii="Times New Roman" w:hAnsi="Times New Roman"/>
          <w:kern w:val="0"/>
          <w:sz w:val="24"/>
          <w:szCs w:val="20"/>
        </w:rPr>
        <w:t>的</w:t>
      </w:r>
      <w:r>
        <w:rPr>
          <w:rFonts w:hint="eastAsia" w:ascii="Times New Roman" w:hAnsi="Times New Roman"/>
          <w:kern w:val="0"/>
          <w:sz w:val="24"/>
          <w:szCs w:val="20"/>
          <w:lang w:eastAsia="zh-CN"/>
        </w:rPr>
        <w:t>院内</w:t>
      </w:r>
      <w:r>
        <w:rPr>
          <w:rFonts w:hint="eastAsia" w:ascii="Times New Roman" w:hAnsi="Times New Roman"/>
          <w:kern w:val="0"/>
          <w:sz w:val="24"/>
          <w:szCs w:val="20"/>
          <w:lang w:val="en-US" w:eastAsia="zh-CN"/>
        </w:rPr>
        <w:t>磋商</w:t>
      </w:r>
      <w:r>
        <w:rPr>
          <w:rFonts w:hint="eastAsia" w:ascii="Times New Roman" w:hAnsi="Times New Roman"/>
          <w:kern w:val="0"/>
          <w:sz w:val="24"/>
          <w:szCs w:val="20"/>
        </w:rPr>
        <w:t>文件及相关资料，我们将遵照</w:t>
      </w:r>
      <w:r>
        <w:rPr>
          <w:rFonts w:hint="eastAsia" w:ascii="Times New Roman" w:hAnsi="Times New Roman"/>
          <w:kern w:val="0"/>
          <w:sz w:val="24"/>
          <w:szCs w:val="20"/>
          <w:lang w:val="en-US" w:eastAsia="zh-CN"/>
        </w:rPr>
        <w:t>磋商</w:t>
      </w:r>
      <w:r>
        <w:rPr>
          <w:rFonts w:hint="eastAsia" w:ascii="Times New Roman" w:hAnsi="Times New Roman"/>
          <w:kern w:val="0"/>
          <w:sz w:val="24"/>
          <w:szCs w:val="20"/>
        </w:rPr>
        <w:t>文件的要求承担相应的全部工作</w:t>
      </w:r>
      <w:r>
        <w:rPr>
          <w:rFonts w:hint="eastAsia" w:ascii="Times New Roman" w:hAnsi="Times New Roman"/>
          <w:kern w:val="0"/>
          <w:sz w:val="24"/>
          <w:szCs w:val="20"/>
          <w:lang w:eastAsia="zh-CN"/>
        </w:rPr>
        <w:t>，</w:t>
      </w:r>
      <w:r>
        <w:rPr>
          <w:rFonts w:hint="eastAsia" w:ascii="Times New Roman" w:hAnsi="Times New Roman"/>
          <w:kern w:val="0"/>
          <w:sz w:val="24"/>
          <w:szCs w:val="20"/>
        </w:rPr>
        <w:t>并同意自行承担所发生的一切费用。</w:t>
      </w:r>
    </w:p>
    <w:p w14:paraId="61D8E316">
      <w:pPr>
        <w:widowControl/>
        <w:adjustRightInd w:val="0"/>
        <w:spacing w:line="400" w:lineRule="exact"/>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lang w:val="en-US" w:eastAsia="zh-CN"/>
        </w:rPr>
        <w:t>2</w:t>
      </w:r>
      <w:r>
        <w:rPr>
          <w:rFonts w:hint="eastAsia" w:ascii="Times New Roman" w:hAnsi="Times New Roman"/>
          <w:kern w:val="0"/>
          <w:sz w:val="24"/>
          <w:szCs w:val="20"/>
        </w:rPr>
        <w:t>.</w:t>
      </w:r>
      <w:bookmarkStart w:id="7" w:name="OLE_LINK1"/>
      <w:bookmarkStart w:id="8" w:name="OLE_LINK2"/>
      <w:r>
        <w:rPr>
          <w:rFonts w:hint="eastAsia" w:ascii="Times New Roman" w:hAnsi="Times New Roman"/>
          <w:kern w:val="0"/>
          <w:sz w:val="24"/>
          <w:szCs w:val="20"/>
        </w:rPr>
        <w:t>我公司报价为</w:t>
      </w:r>
      <w:r>
        <w:rPr>
          <w:rFonts w:hint="eastAsia" w:ascii="Times New Roman" w:hAnsi="Times New Roman"/>
          <w:kern w:val="0"/>
          <w:sz w:val="24"/>
          <w:szCs w:val="20"/>
          <w:u w:val="single"/>
        </w:rPr>
        <w:t xml:space="preserve">       </w:t>
      </w:r>
      <w:r>
        <w:rPr>
          <w:rFonts w:hint="eastAsia" w:ascii="Times New Roman" w:hAnsi="Times New Roman"/>
          <w:kern w:val="0"/>
          <w:sz w:val="24"/>
          <w:szCs w:val="20"/>
        </w:rPr>
        <w:t>元，该报价包含</w:t>
      </w:r>
      <w:bookmarkEnd w:id="7"/>
      <w:bookmarkEnd w:id="8"/>
      <w:r>
        <w:rPr>
          <w:rFonts w:hint="eastAsia" w:ascii="Times New Roman" w:hAnsi="Times New Roman"/>
          <w:kern w:val="0"/>
          <w:sz w:val="24"/>
          <w:szCs w:val="20"/>
        </w:rPr>
        <w:t>包括成本、利润、风险费、税金等。</w:t>
      </w:r>
    </w:p>
    <w:p w14:paraId="54221400">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val="en-US"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44280B0B">
      <w:pPr>
        <w:pStyle w:val="20"/>
        <w:spacing w:line="500" w:lineRule="exact"/>
        <w:ind w:left="0" w:leftChars="0"/>
        <w:jc w:val="center"/>
        <w:rPr>
          <w:rFonts w:ascii="Times New Roman" w:hAnsi="Times New Roman"/>
          <w:kern w:val="0"/>
          <w:sz w:val="24"/>
          <w:szCs w:val="20"/>
        </w:rPr>
      </w:pPr>
      <w:r>
        <w:rPr>
          <w:rFonts w:ascii="Times New Roman" w:hAnsi="Times New Roman"/>
          <w:kern w:val="0"/>
          <w:sz w:val="24"/>
          <w:szCs w:val="20"/>
        </w:rPr>
        <w:br w:type="page"/>
      </w:r>
    </w:p>
    <w:p w14:paraId="1E90EACD">
      <w:pPr>
        <w:pStyle w:val="20"/>
        <w:spacing w:line="500" w:lineRule="exact"/>
        <w:ind w:left="0" w:leftChars="0"/>
        <w:jc w:val="center"/>
        <w:rPr>
          <w:rFonts w:ascii="Times New Roman" w:hAnsi="Times New Roman"/>
          <w:kern w:val="0"/>
          <w:sz w:val="24"/>
          <w:szCs w:val="20"/>
        </w:rPr>
      </w:pPr>
    </w:p>
    <w:p w14:paraId="3222AEAB">
      <w:pPr>
        <w:widowControl/>
        <w:spacing w:line="360" w:lineRule="auto"/>
        <w:jc w:val="center"/>
        <w:outlineLvl w:val="1"/>
        <w:rPr>
          <w:rFonts w:ascii="宋体" w:hAnsi="宋体"/>
          <w:b/>
          <w:color w:val="auto"/>
          <w:sz w:val="32"/>
          <w:szCs w:val="32"/>
        </w:rPr>
      </w:pPr>
      <w:r>
        <w:rPr>
          <w:rFonts w:hint="eastAsia" w:ascii="Times New Roman" w:hAnsi="Times New Roman" w:eastAsia="黑体"/>
          <w:b/>
          <w:kern w:val="0"/>
          <w:sz w:val="32"/>
          <w:szCs w:val="32"/>
        </w:rPr>
        <w:t>法定代表人身份证明</w:t>
      </w:r>
    </w:p>
    <w:p w14:paraId="521196F2">
      <w:pPr>
        <w:spacing w:line="360" w:lineRule="auto"/>
        <w:ind w:firstLine="612"/>
        <w:rPr>
          <w:rFonts w:hint="eastAsia" w:ascii="宋体" w:hAnsi="宋体"/>
          <w:color w:val="auto"/>
          <w:sz w:val="28"/>
        </w:rPr>
      </w:pPr>
    </w:p>
    <w:p w14:paraId="7377C145">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32825607">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1FEB0975">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w:t>
      </w:r>
      <w:r>
        <w:rPr>
          <w:rFonts w:ascii="宋体" w:hAnsi="宋体"/>
          <w:color w:val="auto"/>
          <w:sz w:val="28"/>
          <w:szCs w:val="28"/>
        </w:rPr>
        <w:t xml:space="preserve">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3F6D1DD5">
      <w:pPr>
        <w:spacing w:line="480" w:lineRule="auto"/>
        <w:ind w:firstLine="610"/>
        <w:rPr>
          <w:rFonts w:ascii="宋体" w:hAnsi="宋体"/>
          <w:color w:val="auto"/>
          <w:sz w:val="28"/>
          <w:szCs w:val="28"/>
        </w:rPr>
      </w:pPr>
      <w:r>
        <w:rPr>
          <w:rFonts w:hint="eastAsia" w:ascii="宋体" w:hAnsi="宋体"/>
          <w:color w:val="auto"/>
          <w:sz w:val="28"/>
          <w:szCs w:val="28"/>
        </w:rPr>
        <w:t>成立时间：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14:paraId="21AA913F">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14:paraId="4F419ADD">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w:t>
      </w: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名：</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 xml:space="preserve"> 性别：</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年龄：</w:t>
      </w:r>
      <w:r>
        <w:rPr>
          <w:rFonts w:ascii="宋体" w:hAnsi="宋体"/>
          <w:color w:val="auto"/>
          <w:sz w:val="28"/>
          <w:szCs w:val="28"/>
          <w:u w:val="single"/>
        </w:rPr>
        <w:t xml:space="preserve">       </w:t>
      </w:r>
      <w:r>
        <w:rPr>
          <w:rFonts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14:paraId="56228176">
      <w:pPr>
        <w:spacing w:line="480" w:lineRule="auto"/>
        <w:rPr>
          <w:rFonts w:ascii="宋体" w:hAnsi="宋体"/>
          <w:color w:val="auto"/>
          <w:sz w:val="28"/>
          <w:szCs w:val="28"/>
        </w:rPr>
      </w:pPr>
      <w:r>
        <w:rPr>
          <w:rFonts w:hint="eastAsia" w:ascii="宋体" w:hAnsi="宋体"/>
          <w:color w:val="auto"/>
          <w:sz w:val="28"/>
          <w:szCs w:val="28"/>
        </w:rPr>
        <w:t>系</w:t>
      </w:r>
      <w:r>
        <w:rPr>
          <w:rFonts w:ascii="宋体" w:hAnsi="宋体"/>
          <w:color w:val="auto"/>
          <w:sz w:val="28"/>
          <w:szCs w:val="28"/>
          <w:u w:val="single"/>
        </w:rPr>
        <w:t xml:space="preserve">          （</w:t>
      </w:r>
      <w:r>
        <w:rPr>
          <w:rFonts w:hint="eastAsia" w:ascii="宋体" w:hAnsi="宋体"/>
          <w:color w:val="auto"/>
          <w:sz w:val="28"/>
          <w:szCs w:val="28"/>
          <w:u w:val="single"/>
        </w:rPr>
        <w:t>供应商</w:t>
      </w:r>
      <w:r>
        <w:rPr>
          <w:rFonts w:ascii="宋体" w:hAnsi="宋体"/>
          <w:color w:val="auto"/>
          <w:sz w:val="28"/>
          <w:szCs w:val="28"/>
          <w:u w:val="single"/>
        </w:rPr>
        <w:t xml:space="preserve">单位名称）         </w:t>
      </w:r>
      <w:r>
        <w:rPr>
          <w:rFonts w:hint="eastAsia" w:ascii="宋体" w:hAnsi="宋体"/>
          <w:color w:val="auto"/>
          <w:sz w:val="28"/>
          <w:szCs w:val="28"/>
          <w:u w:val="single"/>
        </w:rPr>
        <w:t xml:space="preserve">            </w:t>
      </w:r>
      <w:r>
        <w:rPr>
          <w:rFonts w:hint="eastAsia" w:ascii="宋体" w:hAnsi="宋体"/>
          <w:color w:val="auto"/>
          <w:sz w:val="28"/>
          <w:szCs w:val="28"/>
        </w:rPr>
        <w:t>的法定代表人。</w:t>
      </w:r>
    </w:p>
    <w:p w14:paraId="2852150F">
      <w:pPr>
        <w:spacing w:line="360" w:lineRule="auto"/>
        <w:ind w:firstLine="610"/>
        <w:rPr>
          <w:rFonts w:hint="eastAsia" w:ascii="宋体" w:hAnsi="宋体"/>
          <w:color w:val="auto"/>
          <w:sz w:val="28"/>
          <w:szCs w:val="28"/>
        </w:rPr>
      </w:pPr>
    </w:p>
    <w:p w14:paraId="6BE82E5F">
      <w:pPr>
        <w:spacing w:line="360" w:lineRule="auto"/>
        <w:ind w:firstLine="560" w:firstLineChars="200"/>
        <w:rPr>
          <w:rFonts w:ascii="宋体" w:hAnsi="宋体"/>
          <w:color w:val="auto"/>
          <w:sz w:val="28"/>
          <w:szCs w:val="28"/>
        </w:rPr>
      </w:pPr>
      <w:r>
        <w:rPr>
          <w:rFonts w:hint="eastAsia" w:ascii="宋体" w:hAnsi="宋体"/>
          <w:color w:val="auto"/>
          <w:sz w:val="28"/>
          <w:szCs w:val="28"/>
        </w:rPr>
        <w:t>特此证明。</w:t>
      </w:r>
    </w:p>
    <w:p w14:paraId="1114B5D4">
      <w:pPr>
        <w:tabs>
          <w:tab w:val="left" w:pos="720"/>
          <w:tab w:val="left" w:pos="900"/>
        </w:tabs>
        <w:spacing w:line="360" w:lineRule="auto"/>
        <w:ind w:firstLine="560" w:firstLineChars="200"/>
        <w:rPr>
          <w:rFonts w:ascii="宋体" w:hAnsi="宋体"/>
          <w:color w:val="auto"/>
          <w:sz w:val="28"/>
          <w:szCs w:val="28"/>
        </w:rPr>
      </w:pPr>
    </w:p>
    <w:p w14:paraId="043D6724">
      <w:pPr>
        <w:tabs>
          <w:tab w:val="left" w:pos="720"/>
          <w:tab w:val="left" w:pos="900"/>
        </w:tabs>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14:paraId="17EDD2D0">
      <w:pPr>
        <w:tabs>
          <w:tab w:val="left" w:pos="720"/>
          <w:tab w:val="left" w:pos="900"/>
        </w:tabs>
        <w:spacing w:line="480" w:lineRule="auto"/>
        <w:jc w:val="center"/>
        <w:rPr>
          <w:rFonts w:hint="eastAsia" w:ascii="宋体" w:hAnsi="宋体"/>
          <w:color w:val="auto"/>
          <w:sz w:val="28"/>
          <w:szCs w:val="28"/>
          <w:u w:val="thick"/>
        </w:rPr>
      </w:pPr>
      <w:r>
        <w:rPr>
          <w:rFonts w:hint="eastAsia" w:ascii="宋体" w:hAnsi="宋体"/>
          <w:color w:val="auto"/>
          <w:sz w:val="28"/>
          <w:szCs w:val="28"/>
        </w:rPr>
        <w:t xml:space="preserve">      </w:t>
      </w:r>
      <w:r>
        <w:rPr>
          <w:rFonts w:ascii="宋体" w:hAnsi="宋体"/>
          <w:color w:val="auto"/>
          <w:sz w:val="28"/>
          <w:szCs w:val="28"/>
        </w:rPr>
        <w:t>供应商</w:t>
      </w:r>
      <w:r>
        <w:rPr>
          <w:rFonts w:hint="eastAsia" w:ascii="宋体" w:hAnsi="宋体"/>
          <w:color w:val="auto"/>
          <w:sz w:val="28"/>
          <w:szCs w:val="28"/>
        </w:rPr>
        <w:t>（盖章）：</w:t>
      </w:r>
    </w:p>
    <w:p w14:paraId="4A708378">
      <w:pPr>
        <w:tabs>
          <w:tab w:val="left" w:pos="720"/>
          <w:tab w:val="left" w:pos="900"/>
        </w:tabs>
        <w:spacing w:line="480" w:lineRule="auto"/>
        <w:ind w:right="600"/>
        <w:rPr>
          <w:rFonts w:hint="eastAsia" w:ascii="宋体" w:hAnsi="宋体"/>
          <w:color w:val="auto"/>
          <w:sz w:val="28"/>
          <w:szCs w:val="28"/>
          <w:u w:val="single"/>
        </w:rPr>
      </w:pPr>
      <w:r>
        <w:rPr>
          <w:rFonts w:hint="eastAsia" w:ascii="宋体" w:hAnsi="宋体"/>
          <w:color w:val="auto"/>
          <w:sz w:val="28"/>
          <w:szCs w:val="28"/>
        </w:rPr>
        <w:t xml:space="preserve">                          日</w:t>
      </w:r>
      <w:r>
        <w:rPr>
          <w:rFonts w:ascii="宋体" w:hAnsi="宋体"/>
          <w:color w:val="auto"/>
          <w:sz w:val="28"/>
          <w:szCs w:val="28"/>
        </w:rPr>
        <w:t xml:space="preserve">  期：</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日</w:t>
      </w:r>
      <w:r>
        <w:rPr>
          <w:rFonts w:ascii="宋体" w:hAnsi="宋体"/>
          <w:color w:val="auto"/>
          <w:sz w:val="28"/>
          <w:szCs w:val="28"/>
        </w:rPr>
        <w:t xml:space="preserve"> </w:t>
      </w:r>
    </w:p>
    <w:p w14:paraId="23D4EAF5">
      <w:pPr>
        <w:tabs>
          <w:tab w:val="left" w:pos="720"/>
          <w:tab w:val="left" w:pos="900"/>
        </w:tabs>
        <w:spacing w:line="480" w:lineRule="auto"/>
        <w:ind w:right="600" w:firstLine="3720" w:firstLineChars="1550"/>
        <w:rPr>
          <w:rFonts w:hint="eastAsia" w:ascii="宋体" w:hAnsi="宋体"/>
          <w:color w:val="auto"/>
          <w:sz w:val="24"/>
          <w:u w:val="single"/>
        </w:rPr>
      </w:pPr>
    </w:p>
    <w:p w14:paraId="17BFB5B9">
      <w:pPr>
        <w:tabs>
          <w:tab w:val="left" w:pos="720"/>
          <w:tab w:val="left" w:pos="900"/>
        </w:tabs>
        <w:spacing w:line="480" w:lineRule="auto"/>
        <w:ind w:right="600" w:firstLine="3720" w:firstLineChars="1550"/>
        <w:rPr>
          <w:rFonts w:hint="eastAsia" w:ascii="宋体" w:hAnsi="宋体"/>
          <w:color w:val="auto"/>
          <w:sz w:val="24"/>
          <w:u w:val="single"/>
        </w:rPr>
      </w:pPr>
    </w:p>
    <w:p w14:paraId="60193602">
      <w:pPr>
        <w:tabs>
          <w:tab w:val="left" w:pos="720"/>
          <w:tab w:val="left" w:pos="900"/>
        </w:tabs>
        <w:spacing w:line="480" w:lineRule="auto"/>
        <w:ind w:right="600"/>
        <w:rPr>
          <w:rFonts w:hint="eastAsia" w:ascii="宋体" w:hAnsi="宋体"/>
          <w:color w:val="auto"/>
          <w:sz w:val="22"/>
        </w:rPr>
      </w:pPr>
      <w:r>
        <w:rPr>
          <w:rFonts w:hint="eastAsia" w:ascii="宋体" w:hAnsi="宋体"/>
          <w:color w:val="auto"/>
          <w:sz w:val="22"/>
        </w:rPr>
        <w:t>附：法定代表人身份证复印件。</w:t>
      </w:r>
    </w:p>
    <w:p w14:paraId="55CE9CD2">
      <w:pPr>
        <w:tabs>
          <w:tab w:val="left" w:pos="720"/>
          <w:tab w:val="left" w:pos="900"/>
        </w:tabs>
        <w:spacing w:line="480" w:lineRule="auto"/>
        <w:ind w:right="600"/>
        <w:rPr>
          <w:rFonts w:hint="eastAsia" w:ascii="宋体" w:hAnsi="宋体"/>
          <w:color w:val="auto"/>
          <w:sz w:val="22"/>
        </w:rPr>
      </w:pPr>
      <w:r>
        <w:rPr>
          <w:rFonts w:hint="eastAsia" w:ascii="宋体" w:hAnsi="宋体"/>
          <w:color w:val="auto"/>
          <w:sz w:val="22"/>
        </w:rPr>
        <w:t>注：法定代表人亲自投标而不委托授权代理人投标适用。</w:t>
      </w:r>
    </w:p>
    <w:p w14:paraId="67CF3A3A">
      <w:pPr>
        <w:tabs>
          <w:tab w:val="left" w:pos="720"/>
          <w:tab w:val="left" w:pos="900"/>
        </w:tabs>
        <w:spacing w:line="480" w:lineRule="auto"/>
        <w:ind w:right="600"/>
        <w:rPr>
          <w:rFonts w:hint="eastAsia" w:ascii="宋体" w:hAnsi="宋体"/>
          <w:color w:val="auto"/>
          <w:sz w:val="24"/>
          <w:u w:val="single"/>
        </w:rPr>
      </w:pPr>
    </w:p>
    <w:p w14:paraId="7EC62F1D">
      <w:pPr>
        <w:widowControl/>
        <w:spacing w:line="360" w:lineRule="auto"/>
        <w:jc w:val="center"/>
        <w:outlineLvl w:val="1"/>
        <w:rPr>
          <w:rFonts w:ascii="Times New Roman" w:hAnsi="Times New Roman" w:eastAsia="黑体"/>
          <w:b/>
          <w:kern w:val="0"/>
          <w:sz w:val="32"/>
          <w:szCs w:val="32"/>
        </w:rPr>
      </w:pPr>
      <w:bookmarkStart w:id="9" w:name="_Toc33698133"/>
      <w:bookmarkStart w:id="10" w:name="_Toc33709794"/>
      <w:bookmarkStart w:id="11" w:name="_Toc34051806"/>
      <w:bookmarkStart w:id="12" w:name="_Toc40447268"/>
      <w:bookmarkStart w:id="13" w:name="_Toc52036327"/>
      <w:r>
        <w:rPr>
          <w:rFonts w:ascii="Times New Roman" w:hAnsi="Times New Roman" w:eastAsia="黑体"/>
          <w:b/>
          <w:kern w:val="0"/>
          <w:sz w:val="32"/>
          <w:szCs w:val="32"/>
        </w:rPr>
        <w:t>法定代表人/单位负责人授权书</w:t>
      </w:r>
      <w:bookmarkEnd w:id="9"/>
      <w:bookmarkEnd w:id="10"/>
      <w:bookmarkEnd w:id="11"/>
      <w:bookmarkEnd w:id="12"/>
      <w:bookmarkEnd w:id="13"/>
    </w:p>
    <w:p w14:paraId="4968B227">
      <w:pPr>
        <w:widowControl/>
        <w:jc w:val="left"/>
        <w:rPr>
          <w:rFonts w:ascii="Times New Roman" w:hAnsi="Times New Roman"/>
          <w:kern w:val="0"/>
          <w:sz w:val="24"/>
          <w:szCs w:val="20"/>
        </w:rPr>
      </w:pPr>
    </w:p>
    <w:p w14:paraId="5AF64E87">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3D270E5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val="en-US" w:eastAsia="zh-CN"/>
        </w:rPr>
        <w:t>磋商</w:t>
      </w:r>
      <w:r>
        <w:rPr>
          <w:rFonts w:ascii="Times New Roman" w:hAnsi="Times New Roman"/>
          <w:kern w:val="0"/>
          <w:sz w:val="24"/>
          <w:szCs w:val="20"/>
        </w:rPr>
        <w:t>采购活动的合法代表，以我方名义全权处理该</w:t>
      </w:r>
      <w:r>
        <w:rPr>
          <w:rFonts w:hint="eastAsia" w:ascii="Times New Roman" w:hAnsi="Times New Roman"/>
          <w:kern w:val="0"/>
          <w:sz w:val="24"/>
          <w:szCs w:val="20"/>
          <w:lang w:val="en-US" w:eastAsia="zh-CN"/>
        </w:rPr>
        <w:t>磋商</w:t>
      </w:r>
      <w:r>
        <w:rPr>
          <w:rFonts w:ascii="Times New Roman" w:hAnsi="Times New Roman"/>
          <w:kern w:val="0"/>
          <w:sz w:val="24"/>
          <w:szCs w:val="20"/>
        </w:rPr>
        <w:t>采购活动的有关</w:t>
      </w:r>
      <w:r>
        <w:rPr>
          <w:rFonts w:hint="eastAsia" w:ascii="Times New Roman" w:hAnsi="Times New Roman"/>
          <w:kern w:val="0"/>
          <w:sz w:val="24"/>
          <w:szCs w:val="20"/>
          <w:lang w:val="en-US" w:eastAsia="zh-CN"/>
        </w:rPr>
        <w:t>磋商</w:t>
      </w:r>
      <w:r>
        <w:rPr>
          <w:rFonts w:ascii="Times New Roman" w:hAnsi="Times New Roman"/>
          <w:kern w:val="0"/>
          <w:sz w:val="24"/>
          <w:szCs w:val="20"/>
        </w:rPr>
        <w:t>、报价、签订合同以及执行合同等一切事宜。</w:t>
      </w:r>
    </w:p>
    <w:p w14:paraId="5FBBB2C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6D55FA8D">
      <w:pPr>
        <w:widowControl/>
        <w:spacing w:line="360" w:lineRule="auto"/>
        <w:ind w:firstLine="480" w:firstLineChars="200"/>
        <w:jc w:val="left"/>
        <w:rPr>
          <w:rFonts w:ascii="Times New Roman" w:hAnsi="Times New Roman"/>
          <w:kern w:val="0"/>
          <w:sz w:val="24"/>
          <w:szCs w:val="20"/>
        </w:rPr>
      </w:pPr>
    </w:p>
    <w:p w14:paraId="2A125637">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CBD465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D61EE5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3E01AF1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7701908">
      <w:pPr>
        <w:widowControl/>
        <w:jc w:val="left"/>
        <w:rPr>
          <w:rFonts w:ascii="Times New Roman" w:hAnsi="Times New Roman"/>
          <w:kern w:val="0"/>
          <w:sz w:val="24"/>
          <w:szCs w:val="20"/>
        </w:rPr>
      </w:pPr>
    </w:p>
    <w:p w14:paraId="5FE59479">
      <w:pPr>
        <w:widowControl/>
        <w:jc w:val="left"/>
        <w:rPr>
          <w:rFonts w:ascii="Times New Roman" w:hAnsi="Times New Roman"/>
          <w:kern w:val="0"/>
          <w:sz w:val="24"/>
          <w:szCs w:val="20"/>
        </w:rPr>
      </w:pPr>
    </w:p>
    <w:p w14:paraId="6EE8D4D0">
      <w:pPr>
        <w:spacing w:beforeLines="50" w:afterLines="50"/>
        <w:rPr>
          <w:rFonts w:ascii="Times New Roman" w:hAnsi="Times New Roman"/>
          <w:b w:val="0"/>
          <w:bCs/>
          <w:szCs w:val="21"/>
        </w:rPr>
      </w:pPr>
      <w:r>
        <w:rPr>
          <w:rFonts w:ascii="Times New Roman" w:hAnsi="Times New Roman"/>
          <w:b w:val="0"/>
          <w:bCs/>
          <w:szCs w:val="21"/>
        </w:rPr>
        <w:t>注：</w:t>
      </w:r>
    </w:p>
    <w:p w14:paraId="66D13AC9">
      <w:pPr>
        <w:spacing w:beforeLines="50" w:afterLines="50"/>
        <w:ind w:firstLine="420" w:firstLineChars="200"/>
        <w:rPr>
          <w:rFonts w:ascii="Times New Roman" w:hAnsi="Times New Roman"/>
          <w:b w:val="0"/>
          <w:bCs/>
          <w:szCs w:val="21"/>
        </w:rPr>
      </w:pPr>
      <w:r>
        <w:rPr>
          <w:rFonts w:ascii="Times New Roman" w:hAnsi="Times New Roman"/>
          <w:b w:val="0"/>
          <w:bCs/>
          <w:szCs w:val="21"/>
        </w:rPr>
        <w:t>1</w:t>
      </w:r>
      <w:r>
        <w:rPr>
          <w:rFonts w:hint="eastAsia" w:ascii="Times New Roman" w:hAnsi="Times New Roman"/>
          <w:b w:val="0"/>
          <w:bCs/>
          <w:szCs w:val="21"/>
          <w:lang w:val="en-US" w:eastAsia="zh-CN"/>
        </w:rPr>
        <w:t>.磋商</w:t>
      </w:r>
      <w:r>
        <w:rPr>
          <w:rFonts w:ascii="Times New Roman" w:hAnsi="Times New Roman"/>
          <w:b w:val="0"/>
          <w:bCs/>
          <w:szCs w:val="21"/>
        </w:rPr>
        <w:t>申请人为法人单位提供“法定代表人授权书”，为其他组织提供“单位负责人授权书”，</w:t>
      </w:r>
      <w:r>
        <w:rPr>
          <w:rFonts w:hint="eastAsia" w:ascii="Times New Roman" w:hAnsi="Times New Roman"/>
          <w:b w:val="0"/>
          <w:bCs/>
          <w:szCs w:val="21"/>
          <w:lang w:val="en-US" w:eastAsia="zh-CN"/>
        </w:rPr>
        <w:t>磋商</w:t>
      </w:r>
      <w:r>
        <w:rPr>
          <w:rFonts w:ascii="Times New Roman" w:hAnsi="Times New Roman"/>
          <w:b w:val="0"/>
          <w:bCs/>
          <w:szCs w:val="21"/>
        </w:rPr>
        <w:t>申请人为自然人时提供“自然人身份证明材料”。</w:t>
      </w:r>
    </w:p>
    <w:p w14:paraId="0E64E297">
      <w:pPr>
        <w:spacing w:beforeLines="50" w:afterLines="50"/>
        <w:ind w:firstLine="420" w:firstLineChars="20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58976D6E">
      <w:pPr>
        <w:spacing w:beforeLines="50" w:afterLines="50"/>
        <w:ind w:firstLine="420" w:firstLineChars="20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w:t>
      </w:r>
      <w:r>
        <w:rPr>
          <w:rFonts w:hint="eastAsia" w:ascii="Times New Roman" w:hAnsi="Times New Roman"/>
          <w:b w:val="0"/>
          <w:bCs/>
          <w:szCs w:val="21"/>
          <w:lang w:val="en-US" w:eastAsia="zh-CN"/>
        </w:rPr>
        <w:t>磋商</w:t>
      </w:r>
      <w:r>
        <w:rPr>
          <w:rFonts w:ascii="Times New Roman" w:hAnsi="Times New Roman"/>
          <w:b w:val="0"/>
          <w:bCs/>
          <w:szCs w:val="21"/>
        </w:rPr>
        <w:t>申请人法定代表人/单位负责人签字的，可不提供授权书，但须提供附法定代表人/单位负责人身份证（正反面）或护照复印件（复印件加盖公章）。</w:t>
      </w:r>
    </w:p>
    <w:p w14:paraId="2DC44674">
      <w:pPr>
        <w:spacing w:beforeLines="50" w:afterLines="50"/>
        <w:ind w:firstLine="420" w:firstLineChars="20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089FC7FF">
      <w:pPr>
        <w:widowControl/>
        <w:spacing w:line="330" w:lineRule="atLeas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5.</w:t>
      </w:r>
      <w:r>
        <w:rPr>
          <w:rFonts w:hint="eastAsia" w:ascii="宋体" w:hAnsi="宋体" w:eastAsia="宋体" w:cs="宋体"/>
          <w:bCs/>
          <w:color w:val="auto"/>
          <w:kern w:val="0"/>
          <w:sz w:val="21"/>
          <w:szCs w:val="21"/>
        </w:rPr>
        <w:t>法定代表人不亲自投标而委托授权代理人投标适用。</w:t>
      </w:r>
    </w:p>
    <w:p w14:paraId="70975E76">
      <w:pPr>
        <w:widowControl/>
        <w:spacing w:line="330" w:lineRule="atLeast"/>
        <w:jc w:val="center"/>
        <w:rPr>
          <w:rFonts w:hint="eastAsia" w:ascii="宋体" w:hAnsi="宋体" w:eastAsia="宋体" w:cs="宋体"/>
          <w:b/>
          <w:bCs w:val="0"/>
          <w:color w:val="auto"/>
          <w:kern w:val="0"/>
          <w:sz w:val="32"/>
          <w:szCs w:val="32"/>
          <w:lang w:eastAsia="zh-CN"/>
        </w:rPr>
      </w:pPr>
      <w:r>
        <w:rPr>
          <w:rFonts w:hint="eastAsia" w:ascii="宋体" w:hAnsi="宋体" w:cs="宋体"/>
          <w:bCs/>
          <w:color w:val="auto"/>
          <w:kern w:val="0"/>
          <w:sz w:val="22"/>
        </w:rPr>
        <w:br w:type="page"/>
      </w:r>
      <w:r>
        <w:rPr>
          <w:rFonts w:hint="eastAsia" w:ascii="宋体" w:hAnsi="宋体" w:eastAsia="宋体" w:cs="宋体"/>
          <w:b/>
          <w:bCs w:val="0"/>
          <w:color w:val="auto"/>
          <w:kern w:val="0"/>
          <w:sz w:val="32"/>
          <w:szCs w:val="32"/>
          <w:lang w:eastAsia="zh-CN"/>
        </w:rPr>
        <w:t>其他</w:t>
      </w:r>
      <w:r>
        <w:rPr>
          <w:rFonts w:hint="eastAsia" w:ascii="宋体" w:hAnsi="宋体" w:cs="宋体"/>
          <w:b/>
          <w:bCs w:val="0"/>
          <w:color w:val="auto"/>
          <w:kern w:val="0"/>
          <w:sz w:val="32"/>
          <w:szCs w:val="32"/>
          <w:lang w:eastAsia="zh-CN"/>
        </w:rPr>
        <w:t>公司</w:t>
      </w:r>
      <w:r>
        <w:rPr>
          <w:rFonts w:hint="eastAsia" w:ascii="宋体" w:hAnsi="宋体" w:eastAsia="宋体" w:cs="宋体"/>
          <w:b/>
          <w:bCs w:val="0"/>
          <w:color w:val="auto"/>
          <w:kern w:val="0"/>
          <w:sz w:val="32"/>
          <w:szCs w:val="32"/>
          <w:lang w:eastAsia="zh-CN"/>
        </w:rPr>
        <w:t>资质、服务方案、业绩等</w:t>
      </w:r>
    </w:p>
    <w:p w14:paraId="74FC216E">
      <w:pPr>
        <w:jc w:val="center"/>
        <w:rPr>
          <w:rFonts w:hint="eastAsia" w:ascii="宋体" w:hAnsi="宋体"/>
          <w:b/>
          <w:bCs/>
          <w:sz w:val="28"/>
          <w:szCs w:val="28"/>
          <w:lang w:val="en-US" w:eastAsia="zh-CN"/>
        </w:rPr>
      </w:pPr>
    </w:p>
    <w:bookmarkEnd w:id="5"/>
    <w:bookmarkEnd w:id="6"/>
    <w:p w14:paraId="02B9448F">
      <w:pPr>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5F52C68"/>
    <w:rsid w:val="16CA07EC"/>
    <w:rsid w:val="17122347"/>
    <w:rsid w:val="17261D73"/>
    <w:rsid w:val="17F6222D"/>
    <w:rsid w:val="18461C09"/>
    <w:rsid w:val="1904491B"/>
    <w:rsid w:val="19173A91"/>
    <w:rsid w:val="195C53AC"/>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667EA1"/>
    <w:rsid w:val="22BC4191"/>
    <w:rsid w:val="22CA3482"/>
    <w:rsid w:val="22F31C41"/>
    <w:rsid w:val="23A6613D"/>
    <w:rsid w:val="23EE3640"/>
    <w:rsid w:val="23F0675E"/>
    <w:rsid w:val="24205EF8"/>
    <w:rsid w:val="247F6619"/>
    <w:rsid w:val="24F96C22"/>
    <w:rsid w:val="25CE6475"/>
    <w:rsid w:val="25FB20B3"/>
    <w:rsid w:val="260B04D9"/>
    <w:rsid w:val="2629095F"/>
    <w:rsid w:val="26463681"/>
    <w:rsid w:val="271909D4"/>
    <w:rsid w:val="27457A1B"/>
    <w:rsid w:val="288D40D6"/>
    <w:rsid w:val="28A10C81"/>
    <w:rsid w:val="28D32E27"/>
    <w:rsid w:val="28E15521"/>
    <w:rsid w:val="2932082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0165C"/>
    <w:rsid w:val="2CCC357C"/>
    <w:rsid w:val="2CF531C9"/>
    <w:rsid w:val="2D436F09"/>
    <w:rsid w:val="2D7C46D0"/>
    <w:rsid w:val="2E222864"/>
    <w:rsid w:val="2F053687"/>
    <w:rsid w:val="2F1239C7"/>
    <w:rsid w:val="2F5D26AF"/>
    <w:rsid w:val="2FB70420"/>
    <w:rsid w:val="30074DBE"/>
    <w:rsid w:val="30240B15"/>
    <w:rsid w:val="30C65728"/>
    <w:rsid w:val="30D81900"/>
    <w:rsid w:val="314A1EAB"/>
    <w:rsid w:val="3174490F"/>
    <w:rsid w:val="31B9528D"/>
    <w:rsid w:val="32B819E9"/>
    <w:rsid w:val="32C77752"/>
    <w:rsid w:val="32CD2AF9"/>
    <w:rsid w:val="32DD31FD"/>
    <w:rsid w:val="32E80129"/>
    <w:rsid w:val="337B48B4"/>
    <w:rsid w:val="33D16649"/>
    <w:rsid w:val="3410163B"/>
    <w:rsid w:val="352C0BF7"/>
    <w:rsid w:val="35AC6B2A"/>
    <w:rsid w:val="35CD57AB"/>
    <w:rsid w:val="35DF103A"/>
    <w:rsid w:val="3609706D"/>
    <w:rsid w:val="36110972"/>
    <w:rsid w:val="36533F02"/>
    <w:rsid w:val="368B342B"/>
    <w:rsid w:val="36C20D6D"/>
    <w:rsid w:val="36F100CE"/>
    <w:rsid w:val="370049C3"/>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B87BBB"/>
    <w:rsid w:val="3FDC7247"/>
    <w:rsid w:val="400F2265"/>
    <w:rsid w:val="40225007"/>
    <w:rsid w:val="40311450"/>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A57D39"/>
    <w:rsid w:val="4EF61477"/>
    <w:rsid w:val="4F2204BE"/>
    <w:rsid w:val="4F4127A9"/>
    <w:rsid w:val="4FAD422B"/>
    <w:rsid w:val="4FC7696F"/>
    <w:rsid w:val="500F02C0"/>
    <w:rsid w:val="50165E6F"/>
    <w:rsid w:val="50277BC9"/>
    <w:rsid w:val="503E2CAF"/>
    <w:rsid w:val="50483F54"/>
    <w:rsid w:val="50513F03"/>
    <w:rsid w:val="50703ED4"/>
    <w:rsid w:val="50812FC2"/>
    <w:rsid w:val="50D15CF8"/>
    <w:rsid w:val="51066F16"/>
    <w:rsid w:val="513F4EEA"/>
    <w:rsid w:val="51AE40DC"/>
    <w:rsid w:val="51E96747"/>
    <w:rsid w:val="521C2FA3"/>
    <w:rsid w:val="523D462B"/>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8D47BAB"/>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131EE8"/>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3797"/>
    <w:rsid w:val="6BDF60AB"/>
    <w:rsid w:val="6C010D36"/>
    <w:rsid w:val="6C320399"/>
    <w:rsid w:val="6C495117"/>
    <w:rsid w:val="6C653966"/>
    <w:rsid w:val="6C755241"/>
    <w:rsid w:val="6C7C7008"/>
    <w:rsid w:val="6D50327E"/>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9660E24"/>
    <w:rsid w:val="796926C2"/>
    <w:rsid w:val="7A1B6C1E"/>
    <w:rsid w:val="7A351B2A"/>
    <w:rsid w:val="7AA02113"/>
    <w:rsid w:val="7AB7598A"/>
    <w:rsid w:val="7B034F6E"/>
    <w:rsid w:val="7B310FBD"/>
    <w:rsid w:val="7B5B4760"/>
    <w:rsid w:val="7BF8252E"/>
    <w:rsid w:val="7C1E59E5"/>
    <w:rsid w:val="7C3F13C0"/>
    <w:rsid w:val="7C754515"/>
    <w:rsid w:val="7CE87DA1"/>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6"/>
    <w:autoRedefine/>
    <w:qFormat/>
    <w:uiPriority w:val="0"/>
    <w:pPr>
      <w:keepNext/>
      <w:keepLines/>
      <w:spacing w:before="260" w:after="260" w:line="416" w:lineRule="auto"/>
      <w:outlineLvl w:val="2"/>
    </w:pPr>
    <w:rPr>
      <w:b/>
      <w:bCs/>
      <w:sz w:val="32"/>
      <w:szCs w:val="32"/>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2"/>
    <w:autoRedefine/>
    <w:qFormat/>
    <w:uiPriority w:val="0"/>
    <w:pPr>
      <w:jc w:val="left"/>
    </w:pPr>
    <w:rPr>
      <w:rFonts w:ascii="Times New Roman" w:hAnsi="Times New Roman"/>
    </w:rPr>
  </w:style>
  <w:style w:type="paragraph" w:styleId="7">
    <w:name w:val="Body Text"/>
    <w:basedOn w:val="1"/>
    <w:next w:val="1"/>
    <w:link w:val="55"/>
    <w:autoRedefine/>
    <w:qFormat/>
    <w:uiPriority w:val="0"/>
    <w:pPr>
      <w:spacing w:after="120"/>
    </w:pPr>
    <w:rPr>
      <w:rFonts w:ascii="Times New Roman" w:hAnsi="Times New Roman"/>
    </w:rPr>
  </w:style>
  <w:style w:type="paragraph" w:styleId="8">
    <w:name w:val="Body Text Indent"/>
    <w:basedOn w:val="1"/>
    <w:next w:val="9"/>
    <w:link w:val="56"/>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2"/>
    <w:autoRedefine/>
    <w:qFormat/>
    <w:uiPriority w:val="0"/>
    <w:rPr>
      <w:rFonts w:ascii="宋体" w:hAnsi="Courier New" w:cs="Courier New"/>
      <w:szCs w:val="21"/>
    </w:rPr>
  </w:style>
  <w:style w:type="paragraph" w:styleId="12">
    <w:name w:val="Date"/>
    <w:basedOn w:val="1"/>
    <w:next w:val="1"/>
    <w:link w:val="61"/>
    <w:autoRedefine/>
    <w:qFormat/>
    <w:uiPriority w:val="0"/>
    <w:pPr>
      <w:ind w:left="100" w:leftChars="2500"/>
    </w:pPr>
    <w:rPr>
      <w:rFonts w:ascii="Times New Roman" w:hAnsi="Times New Roman"/>
    </w:rPr>
  </w:style>
  <w:style w:type="paragraph" w:styleId="13">
    <w:name w:val="Body Text Indent 2"/>
    <w:basedOn w:val="1"/>
    <w:link w:val="60"/>
    <w:autoRedefine/>
    <w:qFormat/>
    <w:uiPriority w:val="0"/>
    <w:pPr>
      <w:spacing w:after="120" w:line="480" w:lineRule="auto"/>
      <w:ind w:left="420" w:leftChars="200"/>
    </w:pPr>
  </w:style>
  <w:style w:type="paragraph" w:styleId="14">
    <w:name w:val="Balloon Text"/>
    <w:basedOn w:val="1"/>
    <w:link w:val="71"/>
    <w:autoRedefine/>
    <w:qFormat/>
    <w:uiPriority w:val="0"/>
    <w:rPr>
      <w:rFonts w:ascii="Times New Roman" w:hAnsi="Times New Roman"/>
      <w:sz w:val="18"/>
      <w:szCs w:val="18"/>
    </w:rPr>
  </w:style>
  <w:style w:type="paragraph" w:styleId="15">
    <w:name w:val="footer"/>
    <w:basedOn w:val="1"/>
    <w:link w:val="70"/>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4"/>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Body Text 2"/>
    <w:basedOn w:val="1"/>
    <w:unhideWhenUsed/>
    <w:qFormat/>
    <w:uiPriority w:val="99"/>
    <w:pPr>
      <w:spacing w:after="120" w:afterLines="0" w:afterAutospacing="0" w:line="480" w:lineRule="auto"/>
    </w:pPr>
  </w:style>
  <w:style w:type="paragraph" w:styleId="20">
    <w:name w:val="List Continue 2"/>
    <w:basedOn w:val="1"/>
    <w:qFormat/>
    <w:uiPriority w:val="0"/>
    <w:pPr>
      <w:spacing w:after="120"/>
      <w:ind w:left="840" w:leftChars="400"/>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59"/>
    <w:autoRedefine/>
    <w:qFormat/>
    <w:uiPriority w:val="0"/>
    <w:pPr>
      <w:spacing w:before="240" w:after="60"/>
      <w:jc w:val="center"/>
      <w:outlineLvl w:val="0"/>
    </w:pPr>
    <w:rPr>
      <w:rFonts w:ascii="Cambria" w:hAnsi="Cambria"/>
      <w:b/>
      <w:bCs/>
      <w:sz w:val="32"/>
      <w:szCs w:val="32"/>
    </w:rPr>
  </w:style>
  <w:style w:type="paragraph" w:styleId="23">
    <w:name w:val="annotation subject"/>
    <w:basedOn w:val="6"/>
    <w:next w:val="6"/>
    <w:link w:val="67"/>
    <w:autoRedefine/>
    <w:qFormat/>
    <w:uiPriority w:val="0"/>
    <w:rPr>
      <w:b/>
      <w:bCs/>
    </w:rPr>
  </w:style>
  <w:style w:type="paragraph" w:styleId="24">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5">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7">
    <w:name w:val="Table Grid"/>
    <w:basedOn w:val="2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Strong"/>
    <w:basedOn w:val="28"/>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themeColor="followedHyperlink"/>
      <w:u w:val="single"/>
      <w14:textFill>
        <w14:solidFill>
          <w14:schemeClr w14:val="folHlink"/>
        </w14:solidFill>
      </w14:textFill>
    </w:rPr>
  </w:style>
  <w:style w:type="character" w:styleId="32">
    <w:name w:val="Hyperlink"/>
    <w:autoRedefine/>
    <w:qFormat/>
    <w:uiPriority w:val="99"/>
    <w:rPr>
      <w:color w:val="0000FF"/>
      <w:u w:val="single"/>
    </w:rPr>
  </w:style>
  <w:style w:type="character" w:styleId="33">
    <w:name w:val="annotation reference"/>
    <w:autoRedefine/>
    <w:qFormat/>
    <w:uiPriority w:val="0"/>
    <w:rPr>
      <w:sz w:val="21"/>
      <w:szCs w:val="21"/>
    </w:rPr>
  </w:style>
  <w:style w:type="character" w:customStyle="1" w:styleId="34">
    <w:name w:val="标题 1 Char"/>
    <w:basedOn w:val="28"/>
    <w:link w:val="3"/>
    <w:autoRedefine/>
    <w:qFormat/>
    <w:uiPriority w:val="0"/>
    <w:rPr>
      <w:rFonts w:ascii="Calibri" w:hAnsi="Calibri"/>
      <w:b/>
      <w:bCs/>
      <w:kern w:val="44"/>
      <w:sz w:val="44"/>
      <w:szCs w:val="44"/>
    </w:rPr>
  </w:style>
  <w:style w:type="character" w:customStyle="1" w:styleId="35">
    <w:name w:val="标题 2 Char"/>
    <w:basedOn w:val="28"/>
    <w:link w:val="4"/>
    <w:autoRedefine/>
    <w:qFormat/>
    <w:uiPriority w:val="0"/>
    <w:rPr>
      <w:rFonts w:ascii="Arial" w:hAnsi="Arial" w:eastAsia="黑体"/>
      <w:b/>
      <w:bCs/>
      <w:sz w:val="32"/>
      <w:szCs w:val="32"/>
    </w:rPr>
  </w:style>
  <w:style w:type="character" w:customStyle="1" w:styleId="36">
    <w:name w:val="标题 3 Char"/>
    <w:basedOn w:val="28"/>
    <w:link w:val="5"/>
    <w:autoRedefine/>
    <w:qFormat/>
    <w:uiPriority w:val="0"/>
    <w:rPr>
      <w:rFonts w:ascii="Calibri" w:hAnsi="Calibri"/>
      <w:b/>
      <w:bCs/>
      <w:kern w:val="2"/>
      <w:sz w:val="32"/>
      <w:szCs w:val="32"/>
    </w:rPr>
  </w:style>
  <w:style w:type="character" w:customStyle="1" w:styleId="37">
    <w:name w:val="批注框文本 Char"/>
    <w:link w:val="14"/>
    <w:autoRedefine/>
    <w:qFormat/>
    <w:uiPriority w:val="0"/>
    <w:rPr>
      <w:kern w:val="2"/>
      <w:sz w:val="18"/>
      <w:szCs w:val="18"/>
    </w:rPr>
  </w:style>
  <w:style w:type="character" w:customStyle="1" w:styleId="38">
    <w:name w:val="纯文本 Char1"/>
    <w:autoRedefine/>
    <w:unhideWhenUsed/>
    <w:qFormat/>
    <w:uiPriority w:val="99"/>
    <w:rPr>
      <w:rFonts w:hint="eastAsia" w:ascii="宋体" w:hAnsi="Tms Rmn" w:eastAsia="宋体"/>
      <w:sz w:val="21"/>
      <w:lang w:val="en-US" w:eastAsia="zh-CN"/>
    </w:rPr>
  </w:style>
  <w:style w:type="character" w:customStyle="1" w:styleId="39">
    <w:name w:val="页眉 Char"/>
    <w:link w:val="16"/>
    <w:autoRedefine/>
    <w:qFormat/>
    <w:uiPriority w:val="0"/>
    <w:rPr>
      <w:kern w:val="2"/>
      <w:sz w:val="18"/>
      <w:szCs w:val="18"/>
    </w:rPr>
  </w:style>
  <w:style w:type="character" w:customStyle="1" w:styleId="40">
    <w:name w:val="正文文本缩进 Char"/>
    <w:link w:val="8"/>
    <w:autoRedefine/>
    <w:qFormat/>
    <w:uiPriority w:val="0"/>
    <w:rPr>
      <w:kern w:val="2"/>
      <w:sz w:val="21"/>
      <w:szCs w:val="24"/>
    </w:rPr>
  </w:style>
  <w:style w:type="character" w:customStyle="1" w:styleId="41">
    <w:name w:val="批注主题 Char"/>
    <w:link w:val="23"/>
    <w:autoRedefine/>
    <w:qFormat/>
    <w:uiPriority w:val="0"/>
    <w:rPr>
      <w:b/>
      <w:bCs/>
      <w:kern w:val="2"/>
      <w:sz w:val="21"/>
      <w:szCs w:val="24"/>
    </w:rPr>
  </w:style>
  <w:style w:type="paragraph" w:customStyle="1" w:styleId="42">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3">
    <w:name w:val="apple-converted-space"/>
    <w:basedOn w:val="28"/>
    <w:autoRedefine/>
    <w:qFormat/>
    <w:uiPriority w:val="0"/>
  </w:style>
  <w:style w:type="character" w:customStyle="1" w:styleId="44">
    <w:name w:val="纯文本 Char"/>
    <w:link w:val="11"/>
    <w:autoRedefine/>
    <w:qFormat/>
    <w:locked/>
    <w:uiPriority w:val="0"/>
    <w:rPr>
      <w:rFonts w:ascii="宋体" w:hAnsi="Courier New" w:cs="Courier New"/>
      <w:kern w:val="2"/>
      <w:sz w:val="21"/>
      <w:szCs w:val="21"/>
    </w:rPr>
  </w:style>
  <w:style w:type="character" w:customStyle="1" w:styleId="45">
    <w:name w:val="日期 Char"/>
    <w:link w:val="12"/>
    <w:autoRedefine/>
    <w:qFormat/>
    <w:uiPriority w:val="0"/>
    <w:rPr>
      <w:kern w:val="2"/>
      <w:sz w:val="21"/>
      <w:szCs w:val="24"/>
    </w:rPr>
  </w:style>
  <w:style w:type="character" w:customStyle="1" w:styleId="46">
    <w:name w:val="正文文本 Char"/>
    <w:link w:val="7"/>
    <w:autoRedefine/>
    <w:qFormat/>
    <w:uiPriority w:val="0"/>
    <w:rPr>
      <w:kern w:val="2"/>
      <w:sz w:val="21"/>
      <w:szCs w:val="24"/>
    </w:rPr>
  </w:style>
  <w:style w:type="character" w:customStyle="1" w:styleId="47">
    <w:name w:val="标题 Char"/>
    <w:link w:val="22"/>
    <w:autoRedefine/>
    <w:qFormat/>
    <w:locked/>
    <w:uiPriority w:val="0"/>
    <w:rPr>
      <w:rFonts w:ascii="Cambria" w:hAnsi="Cambria"/>
      <w:b/>
      <w:bCs/>
      <w:kern w:val="2"/>
      <w:sz w:val="32"/>
      <w:szCs w:val="32"/>
    </w:rPr>
  </w:style>
  <w:style w:type="character" w:customStyle="1" w:styleId="48">
    <w:name w:val="正文首行缩进两字符 Char Char"/>
    <w:link w:val="49"/>
    <w:autoRedefine/>
    <w:qFormat/>
    <w:locked/>
    <w:uiPriority w:val="99"/>
    <w:rPr>
      <w:kern w:val="2"/>
      <w:sz w:val="21"/>
    </w:rPr>
  </w:style>
  <w:style w:type="paragraph" w:customStyle="1" w:styleId="49">
    <w:name w:val="正文首行缩进两字符"/>
    <w:basedOn w:val="1"/>
    <w:link w:val="48"/>
    <w:autoRedefine/>
    <w:qFormat/>
    <w:uiPriority w:val="99"/>
    <w:pPr>
      <w:spacing w:line="360" w:lineRule="auto"/>
      <w:ind w:firstLine="200" w:firstLineChars="200"/>
    </w:pPr>
    <w:rPr>
      <w:rFonts w:ascii="Times New Roman" w:hAnsi="Times New Roman"/>
      <w:szCs w:val="20"/>
    </w:rPr>
  </w:style>
  <w:style w:type="character" w:customStyle="1" w:styleId="50">
    <w:name w:val="批注文字 Char"/>
    <w:link w:val="6"/>
    <w:autoRedefine/>
    <w:qFormat/>
    <w:uiPriority w:val="0"/>
    <w:rPr>
      <w:kern w:val="2"/>
      <w:sz w:val="21"/>
      <w:szCs w:val="24"/>
    </w:rPr>
  </w:style>
  <w:style w:type="character" w:customStyle="1" w:styleId="51">
    <w:name w:val="NormalCharacter"/>
    <w:autoRedefine/>
    <w:qFormat/>
    <w:uiPriority w:val="0"/>
  </w:style>
  <w:style w:type="character" w:customStyle="1" w:styleId="52">
    <w:name w:val="页脚 Char"/>
    <w:link w:val="15"/>
    <w:autoRedefine/>
    <w:qFormat/>
    <w:uiPriority w:val="99"/>
    <w:rPr>
      <w:kern w:val="2"/>
      <w:sz w:val="18"/>
      <w:szCs w:val="18"/>
    </w:rPr>
  </w:style>
  <w:style w:type="paragraph" w:customStyle="1" w:styleId="53">
    <w:name w:val="中等深浅网格 1 - 着色 21"/>
    <w:basedOn w:val="1"/>
    <w:autoRedefine/>
    <w:qFormat/>
    <w:uiPriority w:val="34"/>
    <w:pPr>
      <w:ind w:firstLine="420" w:firstLineChars="200"/>
    </w:pPr>
    <w:rPr>
      <w:sz w:val="20"/>
      <w:szCs w:val="20"/>
    </w:rPr>
  </w:style>
  <w:style w:type="paragraph" w:customStyle="1" w:styleId="54">
    <w:name w:val="图表左对齐"/>
    <w:basedOn w:val="1"/>
    <w:autoRedefine/>
    <w:qFormat/>
    <w:uiPriority w:val="0"/>
    <w:pPr>
      <w:widowControl/>
      <w:spacing w:line="360" w:lineRule="exact"/>
      <w:jc w:val="left"/>
    </w:pPr>
    <w:rPr>
      <w:spacing w:val="-10"/>
      <w:kern w:val="0"/>
      <w:sz w:val="24"/>
      <w:szCs w:val="28"/>
    </w:rPr>
  </w:style>
  <w:style w:type="character" w:customStyle="1" w:styleId="55">
    <w:name w:val="正文文本 Char1"/>
    <w:basedOn w:val="28"/>
    <w:link w:val="7"/>
    <w:autoRedefine/>
    <w:qFormat/>
    <w:uiPriority w:val="0"/>
    <w:rPr>
      <w:rFonts w:ascii="Calibri" w:hAnsi="Calibri"/>
      <w:kern w:val="2"/>
      <w:sz w:val="21"/>
      <w:szCs w:val="24"/>
    </w:rPr>
  </w:style>
  <w:style w:type="character" w:customStyle="1" w:styleId="56">
    <w:name w:val="正文文本缩进 Char1"/>
    <w:basedOn w:val="28"/>
    <w:link w:val="8"/>
    <w:autoRedefine/>
    <w:qFormat/>
    <w:uiPriority w:val="0"/>
    <w:rPr>
      <w:rFonts w:ascii="Calibri" w:hAnsi="Calibri"/>
      <w:kern w:val="2"/>
      <w:sz w:val="21"/>
      <w:szCs w:val="24"/>
    </w:rPr>
  </w:style>
  <w:style w:type="paragraph" w:styleId="57">
    <w:name w:val="List Paragraph"/>
    <w:basedOn w:val="1"/>
    <w:autoRedefine/>
    <w:qFormat/>
    <w:uiPriority w:val="34"/>
    <w:pPr>
      <w:ind w:firstLine="420" w:firstLineChars="200"/>
    </w:pPr>
  </w:style>
  <w:style w:type="paragraph" w:customStyle="1" w:styleId="5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9">
    <w:name w:val="标题 Char1"/>
    <w:basedOn w:val="28"/>
    <w:link w:val="22"/>
    <w:autoRedefine/>
    <w:qFormat/>
    <w:uiPriority w:val="0"/>
    <w:rPr>
      <w:rFonts w:asciiTheme="majorHAnsi" w:hAnsiTheme="majorHAnsi" w:cstheme="majorBidi"/>
      <w:b/>
      <w:bCs/>
      <w:kern w:val="2"/>
      <w:sz w:val="32"/>
      <w:szCs w:val="32"/>
    </w:rPr>
  </w:style>
  <w:style w:type="character" w:customStyle="1" w:styleId="60">
    <w:name w:val="正文文本缩进 2 Char"/>
    <w:basedOn w:val="28"/>
    <w:link w:val="13"/>
    <w:autoRedefine/>
    <w:qFormat/>
    <w:uiPriority w:val="0"/>
    <w:rPr>
      <w:rFonts w:ascii="Calibri" w:hAnsi="Calibri"/>
      <w:kern w:val="2"/>
      <w:sz w:val="21"/>
      <w:szCs w:val="24"/>
    </w:rPr>
  </w:style>
  <w:style w:type="character" w:customStyle="1" w:styleId="61">
    <w:name w:val="日期 Char1"/>
    <w:basedOn w:val="28"/>
    <w:link w:val="12"/>
    <w:autoRedefine/>
    <w:qFormat/>
    <w:uiPriority w:val="0"/>
    <w:rPr>
      <w:rFonts w:ascii="Calibri" w:hAnsi="Calibri"/>
      <w:kern w:val="2"/>
      <w:sz w:val="21"/>
      <w:szCs w:val="24"/>
    </w:rPr>
  </w:style>
  <w:style w:type="character" w:customStyle="1" w:styleId="62">
    <w:name w:val="批注文字 Char1"/>
    <w:basedOn w:val="28"/>
    <w:link w:val="6"/>
    <w:autoRedefine/>
    <w:qFormat/>
    <w:uiPriority w:val="0"/>
    <w:rPr>
      <w:rFonts w:ascii="Calibri" w:hAnsi="Calibri"/>
      <w:kern w:val="2"/>
      <w:sz w:val="21"/>
      <w:szCs w:val="24"/>
    </w:rPr>
  </w:style>
  <w:style w:type="paragraph" w:customStyle="1" w:styleId="63">
    <w:name w:val="样式 首行缩进:  2 字符"/>
    <w:basedOn w:val="1"/>
    <w:autoRedefine/>
    <w:qFormat/>
    <w:uiPriority w:val="0"/>
    <w:pPr>
      <w:spacing w:line="400" w:lineRule="exact"/>
      <w:ind w:firstLine="200" w:firstLineChars="200"/>
    </w:pPr>
    <w:rPr>
      <w:rFonts w:cs="宋体"/>
      <w:sz w:val="24"/>
    </w:rPr>
  </w:style>
  <w:style w:type="paragraph" w:styleId="64">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5">
    <w:name w:val="Char1 Char Char Char Char Char Char"/>
    <w:basedOn w:val="1"/>
    <w:autoRedefine/>
    <w:qFormat/>
    <w:uiPriority w:val="0"/>
    <w:rPr>
      <w:rFonts w:ascii="Tahoma" w:hAnsi="Tahoma"/>
      <w:sz w:val="24"/>
      <w:szCs w:val="20"/>
    </w:rPr>
  </w:style>
  <w:style w:type="paragraph" w:customStyle="1" w:styleId="66">
    <w:name w:val="p0"/>
    <w:basedOn w:val="1"/>
    <w:autoRedefine/>
    <w:qFormat/>
    <w:uiPriority w:val="99"/>
    <w:pPr>
      <w:widowControl/>
    </w:pPr>
    <w:rPr>
      <w:kern w:val="0"/>
      <w:szCs w:val="20"/>
    </w:rPr>
  </w:style>
  <w:style w:type="character" w:customStyle="1" w:styleId="67">
    <w:name w:val="批注主题 Char1"/>
    <w:basedOn w:val="62"/>
    <w:link w:val="23"/>
    <w:autoRedefine/>
    <w:qFormat/>
    <w:uiPriority w:val="0"/>
    <w:rPr>
      <w:b/>
      <w:bCs/>
    </w:rPr>
  </w:style>
  <w:style w:type="paragraph" w:customStyle="1" w:styleId="68">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9">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70">
    <w:name w:val="页脚 Char1"/>
    <w:basedOn w:val="28"/>
    <w:link w:val="15"/>
    <w:autoRedefine/>
    <w:qFormat/>
    <w:uiPriority w:val="0"/>
    <w:rPr>
      <w:rFonts w:ascii="Calibri" w:hAnsi="Calibri"/>
      <w:kern w:val="2"/>
      <w:sz w:val="18"/>
      <w:szCs w:val="18"/>
    </w:rPr>
  </w:style>
  <w:style w:type="character" w:customStyle="1" w:styleId="71">
    <w:name w:val="批注框文本 Char1"/>
    <w:basedOn w:val="28"/>
    <w:link w:val="14"/>
    <w:autoRedefine/>
    <w:qFormat/>
    <w:uiPriority w:val="0"/>
    <w:rPr>
      <w:rFonts w:ascii="Calibri" w:hAnsi="Calibri"/>
      <w:kern w:val="2"/>
      <w:sz w:val="18"/>
      <w:szCs w:val="18"/>
    </w:rPr>
  </w:style>
  <w:style w:type="character" w:customStyle="1" w:styleId="72">
    <w:name w:val="纯文本 Char2"/>
    <w:basedOn w:val="28"/>
    <w:link w:val="11"/>
    <w:autoRedefine/>
    <w:qFormat/>
    <w:uiPriority w:val="0"/>
    <w:rPr>
      <w:rFonts w:ascii="宋体" w:hAnsi="Courier New" w:cs="Courier New"/>
      <w:kern w:val="2"/>
      <w:sz w:val="21"/>
      <w:szCs w:val="21"/>
    </w:rPr>
  </w:style>
  <w:style w:type="paragraph" w:customStyle="1" w:styleId="73">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4">
    <w:name w:val="页眉 Char1"/>
    <w:basedOn w:val="28"/>
    <w:link w:val="16"/>
    <w:autoRedefine/>
    <w:qFormat/>
    <w:uiPriority w:val="0"/>
    <w:rPr>
      <w:rFonts w:ascii="Calibri" w:hAnsi="Calibri"/>
      <w:kern w:val="2"/>
      <w:sz w:val="18"/>
      <w:szCs w:val="18"/>
    </w:rPr>
  </w:style>
  <w:style w:type="paragraph" w:customStyle="1" w:styleId="75">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6">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7">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8">
    <w:name w:val="列出段落1"/>
    <w:basedOn w:val="1"/>
    <w:autoRedefine/>
    <w:qFormat/>
    <w:uiPriority w:val="0"/>
    <w:pPr>
      <w:ind w:firstLine="420" w:firstLineChars="200"/>
    </w:pPr>
    <w:rPr>
      <w:rFonts w:ascii="Calibri" w:hAnsi="Calibri"/>
      <w:szCs w:val="22"/>
    </w:rPr>
  </w:style>
  <w:style w:type="paragraph" w:customStyle="1" w:styleId="79">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0">
    <w:name w:val="表格"/>
    <w:basedOn w:val="1"/>
    <w:autoRedefine/>
    <w:qFormat/>
    <w:uiPriority w:val="0"/>
    <w:pPr>
      <w:spacing w:line="400" w:lineRule="exact"/>
    </w:pPr>
    <w:rPr>
      <w:sz w:val="24"/>
    </w:rPr>
  </w:style>
  <w:style w:type="paragraph" w:styleId="81">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2">
    <w:name w:val="font11"/>
    <w:basedOn w:val="28"/>
    <w:qFormat/>
    <w:uiPriority w:val="0"/>
    <w:rPr>
      <w:rFonts w:hint="eastAsia" w:ascii="宋体" w:hAnsi="宋体" w:eastAsia="宋体" w:cs="宋体"/>
      <w:b/>
      <w:bCs/>
      <w:color w:val="000000"/>
      <w:sz w:val="24"/>
      <w:szCs w:val="24"/>
      <w:u w:val="none"/>
    </w:rPr>
  </w:style>
  <w:style w:type="character" w:customStyle="1" w:styleId="83">
    <w:name w:val="font01"/>
    <w:basedOn w:val="2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5071</Words>
  <Characters>5336</Characters>
  <Lines>102</Lines>
  <Paragraphs>28</Paragraphs>
  <TotalTime>2</TotalTime>
  <ScaleCrop>false</ScaleCrop>
  <LinksUpToDate>false</LinksUpToDate>
  <CharactersWithSpaces>6139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2025-03-31T07:52:38Z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F43260EA7D044F58AE47754BF9C4C356</vt:lpwstr>
  </property>
  <property fmtid="{D5CDD505-2E9C-101B-9397-08002B2CF9AE}" pid="4" name="KSOTemplateDocerSaveRecord">
    <vt:lpwstr>eyJoZGlkIjoiMTgyMDhiMTA0MTM5OWU0MTZhYWViYWQxNzNkNjQ2ZGIifQ==</vt:lpwstr>
  </property>
</Properties>
</file>