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4"/>
        <w:ind w:left="0" w:leftChars="0" w:firstLine="0" w:firstLineChars="0"/>
        <w:rPr>
          <w:rFonts w:hint="eastAsia" w:ascii="宋体" w:hAnsi="宋体" w:eastAsia="宋体" w:cs="宋体"/>
          <w:b/>
          <w:bCs/>
          <w:sz w:val="52"/>
          <w:szCs w:val="52"/>
          <w:lang w:eastAsia="zh-CN"/>
        </w:rPr>
      </w:pPr>
    </w:p>
    <w:p w14:paraId="46DFA15D">
      <w:pPr>
        <w:pStyle w:val="24"/>
        <w:ind w:left="0" w:leftChars="0" w:firstLine="0" w:firstLineChars="0"/>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43DF2A12">
      <w:pPr>
        <w:widowControl/>
        <w:shd w:val="clear" w:color="auto" w:fill="FFFFFF"/>
        <w:snapToGrid w:val="0"/>
        <w:spacing w:line="480" w:lineRule="auto"/>
        <w:jc w:val="both"/>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营养科定制家具用具</w:t>
      </w:r>
    </w:p>
    <w:p w14:paraId="4D2326CA">
      <w:pPr>
        <w:widowControl/>
        <w:shd w:val="clear" w:color="auto" w:fill="FFFFFF"/>
        <w:snapToGrid w:val="0"/>
        <w:spacing w:line="480" w:lineRule="auto"/>
        <w:ind w:firstLine="2610" w:firstLineChars="500"/>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u w:val="single"/>
          <w:lang w:val="en-US" w:eastAsia="zh-CN"/>
        </w:rPr>
        <w:t>一批</w:t>
      </w:r>
      <w:r>
        <w:rPr>
          <w:rFonts w:hint="eastAsia" w:ascii="宋体" w:hAnsi="宋体" w:cs="宋体"/>
          <w:b/>
          <w:bCs/>
          <w:sz w:val="52"/>
          <w:szCs w:val="52"/>
          <w:u w:val="single"/>
          <w:lang w:val="en-US" w:eastAsia="zh-CN"/>
        </w:rPr>
        <w:t>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24"/>
        <w:ind w:left="0" w:leftChars="0" w:firstLine="0" w:firstLineChars="0"/>
        <w:jc w:val="both"/>
        <w:rPr>
          <w:rFonts w:hint="eastAsia" w:ascii="宋体" w:hAnsi="宋体" w:eastAsia="宋体" w:cs="宋体"/>
          <w:b/>
          <w:bCs/>
          <w:sz w:val="52"/>
          <w:szCs w:val="52"/>
          <w:lang w:eastAsia="zh-CN"/>
        </w:rPr>
      </w:pPr>
    </w:p>
    <w:p w14:paraId="201BBCB1">
      <w:pPr>
        <w:pStyle w:val="24"/>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04</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25</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1"/>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A32AA31">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营养科定制家具用具一批</w:t>
      </w:r>
    </w:p>
    <w:p w14:paraId="6EA8DE7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lang w:val="en-US" w:eastAsia="zh-CN"/>
          <w14:textFill>
            <w14:solidFill>
              <w14:schemeClr w14:val="tx1"/>
            </w14:solidFill>
          </w14:textFill>
        </w:rPr>
        <w:t>的采购公告</w:t>
      </w:r>
    </w:p>
    <w:p w14:paraId="40A26D2B">
      <w:pPr>
        <w:spacing w:line="440" w:lineRule="exact"/>
        <w:rPr>
          <w:rFonts w:ascii="Times New Roman" w:hAnsi="Times New Roman"/>
          <w:b/>
          <w:bCs/>
          <w:sz w:val="24"/>
          <w:szCs w:val="24"/>
        </w:rPr>
      </w:pPr>
    </w:p>
    <w:p w14:paraId="6F4DB04A">
      <w:pPr>
        <w:spacing w:line="440" w:lineRule="exact"/>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根据医院工作需要，拟对</w:t>
      </w:r>
      <w:r>
        <w:rPr>
          <w:rFonts w:hint="eastAsia" w:ascii="Times New Roman" w:hAnsi="Times New Roman"/>
          <w:color w:val="000000"/>
          <w:sz w:val="24"/>
          <w:szCs w:val="24"/>
          <w:lang w:val="en-US" w:eastAsia="zh-CN"/>
        </w:rPr>
        <w:t>营养科定制家具用具一批</w:t>
      </w:r>
      <w:r>
        <w:rPr>
          <w:rFonts w:hint="eastAsia" w:ascii="Times New Roman" w:hAnsi="Times New Roman"/>
          <w:color w:val="000000"/>
          <w:sz w:val="24"/>
          <w:szCs w:val="24"/>
        </w:rPr>
        <w:t>进行</w:t>
      </w:r>
      <w:r>
        <w:rPr>
          <w:rFonts w:hint="eastAsia" w:ascii="Times New Roman" w:hAnsi="Times New Roman"/>
          <w:color w:val="000000"/>
          <w:sz w:val="24"/>
          <w:szCs w:val="24"/>
          <w:lang w:eastAsia="zh-CN"/>
        </w:rPr>
        <w:t>院内</w:t>
      </w:r>
      <w:r>
        <w:rPr>
          <w:rFonts w:hint="eastAsia" w:ascii="Times New Roman" w:hAnsi="Times New Roman"/>
          <w:color w:val="000000"/>
          <w:sz w:val="24"/>
          <w:szCs w:val="24"/>
        </w:rPr>
        <w:t>询价</w:t>
      </w:r>
      <w:r>
        <w:rPr>
          <w:rFonts w:hint="eastAsia" w:ascii="Times New Roman" w:hAnsi="Times New Roman"/>
          <w:color w:val="000000"/>
          <w:sz w:val="24"/>
          <w:szCs w:val="24"/>
          <w:lang w:eastAsia="zh-CN"/>
        </w:rPr>
        <w:t>采购，请</w:t>
      </w:r>
      <w:r>
        <w:rPr>
          <w:rFonts w:hint="eastAsia" w:ascii="Times New Roman" w:hAnsi="Times New Roman"/>
          <w:color w:val="000000"/>
          <w:sz w:val="24"/>
          <w:szCs w:val="24"/>
        </w:rPr>
        <w:t>符合相应要求的</w:t>
      </w:r>
      <w:r>
        <w:rPr>
          <w:rFonts w:hint="eastAsia" w:ascii="Times New Roman" w:hAnsi="Times New Roman"/>
          <w:color w:val="000000"/>
          <w:sz w:val="24"/>
          <w:szCs w:val="24"/>
          <w:lang w:eastAsia="zh-CN"/>
        </w:rPr>
        <w:t>潜在</w:t>
      </w:r>
      <w:r>
        <w:rPr>
          <w:rFonts w:hint="eastAsia" w:ascii="Times New Roman" w:hAnsi="Times New Roman"/>
          <w:color w:val="000000"/>
          <w:sz w:val="24"/>
          <w:szCs w:val="24"/>
        </w:rPr>
        <w:t>供应商参加，具体事项如下：</w:t>
      </w:r>
    </w:p>
    <w:p w14:paraId="3986A77C">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营养科定制家具用具一批采购项目</w:t>
      </w:r>
    </w:p>
    <w:p w14:paraId="7A42F52F">
      <w:pPr>
        <w:numPr>
          <w:ilvl w:val="0"/>
          <w:numId w:val="0"/>
        </w:numPr>
        <w:spacing w:line="440" w:lineRule="exact"/>
        <w:rPr>
          <w:rFonts w:hint="default" w:ascii="Times New Roman" w:hAnsi="Times New Roman"/>
          <w:bCs/>
          <w:sz w:val="24"/>
          <w:szCs w:val="24"/>
          <w:lang w:val="en-US"/>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w:t>
      </w:r>
      <w:r>
        <w:rPr>
          <w:rFonts w:hint="eastAsia" w:ascii="Times New Roman" w:hAnsi="Times New Roman"/>
          <w:bCs/>
          <w:sz w:val="24"/>
          <w:szCs w:val="24"/>
          <w:lang w:val="en-US" w:eastAsia="zh-CN"/>
        </w:rPr>
        <w:t>询价</w:t>
      </w:r>
    </w:p>
    <w:p w14:paraId="1D929496">
      <w:pPr>
        <w:numPr>
          <w:ilvl w:val="0"/>
          <w:numId w:val="0"/>
        </w:numPr>
        <w:spacing w:line="440" w:lineRule="exact"/>
        <w:rPr>
          <w:rFonts w:hint="default" w:ascii="Times New Roman" w:hAnsi="Times New Roman" w:eastAsia="宋体"/>
          <w:b w:val="0"/>
          <w:bCs w:val="0"/>
          <w:sz w:val="24"/>
          <w:szCs w:val="24"/>
          <w:lang w:val="en-US" w:eastAsia="zh-CN"/>
        </w:rPr>
      </w:pPr>
      <w:r>
        <w:rPr>
          <w:rFonts w:hint="eastAsia" w:ascii="Times New Roman" w:hAnsi="Times New Roman"/>
          <w:b/>
          <w:bCs/>
          <w:sz w:val="24"/>
          <w:szCs w:val="24"/>
          <w:lang w:eastAsia="zh-CN"/>
        </w:rPr>
        <w:t>三、</w:t>
      </w:r>
      <w:r>
        <w:rPr>
          <w:rFonts w:hint="eastAsia" w:ascii="Times New Roman" w:hAnsi="Times New Roman"/>
          <w:b/>
          <w:bCs/>
          <w:sz w:val="24"/>
          <w:szCs w:val="24"/>
          <w:lang w:val="en-US" w:eastAsia="zh-CN"/>
        </w:rPr>
        <w:t>限价</w:t>
      </w:r>
      <w:r>
        <w:rPr>
          <w:rFonts w:hint="eastAsia" w:ascii="Times New Roman" w:hAnsi="Times New Roman"/>
          <w:b w:val="0"/>
          <w:bCs w:val="0"/>
          <w:sz w:val="24"/>
          <w:szCs w:val="24"/>
          <w:lang w:val="en-US" w:eastAsia="zh-CN"/>
        </w:rPr>
        <w:t>：2.76万元</w:t>
      </w:r>
    </w:p>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申请</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08</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询价</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询价</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57CB653F">
      <w:pPr>
        <w:spacing w:line="440" w:lineRule="exact"/>
        <w:rPr>
          <w:rFonts w:ascii="Times New Roman" w:hAnsi="Times New Roman"/>
          <w:b w:val="0"/>
          <w:bCs/>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2D0EEEC7">
      <w:pPr>
        <w:spacing w:line="440" w:lineRule="exact"/>
        <w:rPr>
          <w:rFonts w:hint="eastAsia" w:ascii="Times New Roman" w:hAnsi="Times New Roman"/>
          <w:b/>
          <w:color w:val="auto"/>
          <w:kern w:val="0"/>
          <w:sz w:val="24"/>
          <w:szCs w:val="24"/>
          <w:lang w:eastAsia="zh-CN"/>
        </w:rPr>
      </w:pPr>
      <w:r>
        <w:rPr>
          <w:rFonts w:hint="eastAsia" w:ascii="Times New Roman" w:hAnsi="Times New Roman"/>
          <w:b/>
          <w:color w:val="auto"/>
          <w:kern w:val="0"/>
          <w:sz w:val="24"/>
          <w:szCs w:val="24"/>
          <w:lang w:val="en-US" w:eastAsia="zh-CN"/>
        </w:rPr>
        <w:t>九、评定方式：</w:t>
      </w:r>
      <w:r>
        <w:rPr>
          <w:rFonts w:hint="eastAsia" w:ascii="Times New Roman" w:hAnsi="Times New Roman"/>
          <w:bCs/>
          <w:color w:val="auto"/>
          <w:kern w:val="0"/>
          <w:sz w:val="24"/>
          <w:szCs w:val="20"/>
          <w:lang w:eastAsia="zh-CN"/>
        </w:rPr>
        <w:t>一次性</w:t>
      </w:r>
      <w:r>
        <w:rPr>
          <w:rFonts w:hint="eastAsia" w:ascii="Times New Roman" w:hAnsi="Times New Roman"/>
          <w:bCs/>
          <w:color w:val="auto"/>
          <w:kern w:val="0"/>
          <w:sz w:val="24"/>
          <w:szCs w:val="20"/>
        </w:rPr>
        <w:t>报价，</w:t>
      </w:r>
      <w:r>
        <w:rPr>
          <w:rFonts w:hint="eastAsia" w:ascii="Times New Roman" w:hAnsi="Times New Roman"/>
          <w:bCs/>
          <w:color w:val="auto"/>
          <w:kern w:val="0"/>
          <w:sz w:val="24"/>
          <w:szCs w:val="20"/>
          <w:lang w:eastAsia="zh-CN"/>
        </w:rPr>
        <w:t>在</w:t>
      </w:r>
      <w:r>
        <w:rPr>
          <w:rFonts w:hint="eastAsia" w:ascii="Times New Roman" w:hAnsi="Times New Roman"/>
          <w:bCs/>
          <w:color w:val="auto"/>
          <w:kern w:val="0"/>
          <w:sz w:val="24"/>
          <w:szCs w:val="20"/>
        </w:rPr>
        <w:t>符合采购需求、质量和服务要求前提下低价中标。</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lang w:val="en-US" w:eastAsia="zh-CN"/>
        </w:rPr>
        <w:t>一</w:t>
      </w:r>
      <w:r>
        <w:rPr>
          <w:rFonts w:hint="eastAsia" w:ascii="Times New Roman" w:hAnsi="Times New Roman"/>
          <w:b/>
          <w:bCs/>
          <w:color w:val="auto"/>
          <w:sz w:val="24"/>
          <w:szCs w:val="24"/>
        </w:rPr>
        <w:t>、</w:t>
      </w:r>
      <w:r>
        <w:rPr>
          <w:rFonts w:hint="eastAsia" w:ascii="Times New Roman" w:hAnsi="Times New Roman"/>
          <w:b/>
          <w:bCs/>
          <w:color w:val="auto"/>
          <w:sz w:val="24"/>
          <w:szCs w:val="24"/>
          <w:lang w:val="en-US" w:eastAsia="zh-CN"/>
        </w:rPr>
        <w:t>询价</w:t>
      </w:r>
      <w:r>
        <w:rPr>
          <w:rFonts w:hint="eastAsia" w:ascii="Times New Roman" w:hAnsi="Times New Roman"/>
          <w:b/>
          <w:bCs/>
          <w:color w:val="auto"/>
          <w:sz w:val="24"/>
          <w:szCs w:val="24"/>
        </w:rPr>
        <w:t>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42FA6C3B">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采购营养科定制家具用具一批</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询价</w:t>
      </w:r>
      <w:r>
        <w:rPr>
          <w:rFonts w:hint="eastAsia" w:ascii="Times New Roman" w:hAnsi="Times New Roman"/>
          <w:color w:val="auto"/>
          <w:sz w:val="32"/>
          <w:szCs w:val="32"/>
          <w:lang w:eastAsia="zh-CN"/>
        </w:rPr>
        <w:t>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3D7F2356">
      <w:pPr>
        <w:spacing w:line="440" w:lineRule="exact"/>
        <w:ind w:firstLine="480" w:firstLineChars="200"/>
        <w:rPr>
          <w:rFonts w:hint="eastAsia" w:ascii="Times New Roman" w:hAnsi="Times New Roman"/>
          <w:color w:val="000000"/>
          <w:sz w:val="24"/>
          <w:szCs w:val="24"/>
        </w:rPr>
      </w:pPr>
    </w:p>
    <w:p w14:paraId="127D448D">
      <w:pPr>
        <w:spacing w:line="440" w:lineRule="exact"/>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根据医院工作需要，拟对</w:t>
      </w:r>
      <w:r>
        <w:rPr>
          <w:rFonts w:hint="eastAsia" w:ascii="Times New Roman" w:hAnsi="Times New Roman"/>
          <w:color w:val="000000"/>
          <w:sz w:val="24"/>
          <w:szCs w:val="24"/>
          <w:lang w:val="en-US" w:eastAsia="zh-CN"/>
        </w:rPr>
        <w:t>营养科定制家具用具一批</w:t>
      </w:r>
      <w:r>
        <w:rPr>
          <w:rFonts w:hint="eastAsia" w:ascii="Times New Roman" w:hAnsi="Times New Roman"/>
          <w:color w:val="000000"/>
          <w:sz w:val="24"/>
          <w:szCs w:val="24"/>
        </w:rPr>
        <w:t>进行</w:t>
      </w:r>
      <w:r>
        <w:rPr>
          <w:rFonts w:hint="eastAsia" w:ascii="Times New Roman" w:hAnsi="Times New Roman"/>
          <w:color w:val="000000"/>
          <w:sz w:val="24"/>
          <w:szCs w:val="24"/>
          <w:lang w:eastAsia="zh-CN"/>
        </w:rPr>
        <w:t>院内</w:t>
      </w:r>
      <w:r>
        <w:rPr>
          <w:rFonts w:hint="eastAsia" w:ascii="Times New Roman" w:hAnsi="Times New Roman"/>
          <w:color w:val="000000"/>
          <w:sz w:val="24"/>
          <w:szCs w:val="24"/>
        </w:rPr>
        <w:t>询价</w:t>
      </w:r>
      <w:r>
        <w:rPr>
          <w:rFonts w:hint="eastAsia" w:ascii="Times New Roman" w:hAnsi="Times New Roman"/>
          <w:color w:val="000000"/>
          <w:sz w:val="24"/>
          <w:szCs w:val="24"/>
          <w:lang w:eastAsia="zh-CN"/>
        </w:rPr>
        <w:t>采购，请</w:t>
      </w:r>
      <w:r>
        <w:rPr>
          <w:rFonts w:hint="eastAsia" w:ascii="Times New Roman" w:hAnsi="Times New Roman"/>
          <w:color w:val="000000"/>
          <w:sz w:val="24"/>
          <w:szCs w:val="24"/>
        </w:rPr>
        <w:t>符合相应要求的</w:t>
      </w:r>
      <w:r>
        <w:rPr>
          <w:rFonts w:hint="eastAsia" w:ascii="Times New Roman" w:hAnsi="Times New Roman"/>
          <w:color w:val="000000"/>
          <w:sz w:val="24"/>
          <w:szCs w:val="24"/>
          <w:lang w:eastAsia="zh-CN"/>
        </w:rPr>
        <w:t>潜在</w:t>
      </w:r>
      <w:r>
        <w:rPr>
          <w:rFonts w:hint="eastAsia" w:ascii="Times New Roman" w:hAnsi="Times New Roman"/>
          <w:color w:val="000000"/>
          <w:sz w:val="24"/>
          <w:szCs w:val="24"/>
        </w:rPr>
        <w:t>供应商参加，具体事项如下：</w:t>
      </w:r>
    </w:p>
    <w:p w14:paraId="23D70080">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营养科定制家具用具一批采购项目</w:t>
      </w:r>
    </w:p>
    <w:p w14:paraId="2D2F3B1B">
      <w:pPr>
        <w:numPr>
          <w:ilvl w:val="0"/>
          <w:numId w:val="0"/>
        </w:numPr>
        <w:spacing w:line="440" w:lineRule="exact"/>
        <w:rPr>
          <w:rFonts w:hint="eastAsia" w:ascii="Times New Roman" w:hAnsi="Times New Roman"/>
          <w:bCs/>
          <w:sz w:val="24"/>
          <w:szCs w:val="24"/>
          <w:lang w:eastAsia="zh-CN"/>
        </w:rPr>
      </w:pPr>
      <w:r>
        <w:rPr>
          <w:rFonts w:hint="eastAsia" w:ascii="Times New Roman" w:hAnsi="Times New Roman"/>
          <w:b/>
          <w:bCs w:val="0"/>
          <w:sz w:val="24"/>
          <w:szCs w:val="24"/>
          <w:lang w:val="en-US" w:eastAsia="zh-CN"/>
        </w:rPr>
        <w:t>二、项目内容</w:t>
      </w:r>
      <w:r>
        <w:rPr>
          <w:rFonts w:hint="eastAsia" w:ascii="Times New Roman" w:hAnsi="Times New Roman"/>
          <w:bCs/>
          <w:sz w:val="24"/>
          <w:szCs w:val="24"/>
          <w:lang w:eastAsia="zh-CN"/>
        </w:rPr>
        <w:t>：</w:t>
      </w:r>
    </w:p>
    <w:tbl>
      <w:tblPr>
        <w:tblStyle w:val="27"/>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860"/>
        <w:gridCol w:w="2160"/>
        <w:gridCol w:w="1440"/>
      </w:tblGrid>
      <w:tr w14:paraId="48C4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35" w:type="dxa"/>
            <w:vAlign w:val="center"/>
          </w:tcPr>
          <w:p w14:paraId="4E5105BE">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项目内容</w:t>
            </w:r>
          </w:p>
        </w:tc>
        <w:tc>
          <w:tcPr>
            <w:tcW w:w="1860" w:type="dxa"/>
            <w:vAlign w:val="center"/>
          </w:tcPr>
          <w:p w14:paraId="5933D3A8">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160" w:type="dxa"/>
            <w:vAlign w:val="center"/>
          </w:tcPr>
          <w:p w14:paraId="1D9EB50D">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限价（万元）</w:t>
            </w:r>
          </w:p>
        </w:tc>
        <w:tc>
          <w:tcPr>
            <w:tcW w:w="1440" w:type="dxa"/>
            <w:vAlign w:val="center"/>
          </w:tcPr>
          <w:p w14:paraId="4C030A08">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42B9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14:paraId="6854E6D1">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营养科定制家具用具</w:t>
            </w:r>
          </w:p>
        </w:tc>
        <w:tc>
          <w:tcPr>
            <w:tcW w:w="1860" w:type="dxa"/>
            <w:vAlign w:val="center"/>
          </w:tcPr>
          <w:p w14:paraId="5BC8BD12">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1批</w:t>
            </w:r>
          </w:p>
        </w:tc>
        <w:tc>
          <w:tcPr>
            <w:tcW w:w="2160" w:type="dxa"/>
            <w:vAlign w:val="center"/>
          </w:tcPr>
          <w:p w14:paraId="483A5051">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2.76</w:t>
            </w:r>
          </w:p>
        </w:tc>
        <w:tc>
          <w:tcPr>
            <w:tcW w:w="1440" w:type="dxa"/>
            <w:vAlign w:val="center"/>
          </w:tcPr>
          <w:p w14:paraId="4C39ECD2">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vertAlign w:val="baseline"/>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三、供应商</w:t>
      </w:r>
      <w:r>
        <w:rPr>
          <w:rFonts w:ascii="Times New Roman" w:hAnsi="Times New Roman"/>
          <w:b/>
          <w:bCs/>
          <w:sz w:val="24"/>
          <w:szCs w:val="24"/>
        </w:rPr>
        <w:t>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w:t>
      </w:r>
      <w:r>
        <w:rPr>
          <w:rFonts w:hint="eastAsia" w:ascii="Times New Roman" w:hAnsi="Times New Roman"/>
          <w:kern w:val="0"/>
          <w:sz w:val="24"/>
          <w:szCs w:val="24"/>
          <w:lang w:val="en-US" w:eastAsia="zh-CN"/>
        </w:rPr>
        <w:t>询价</w:t>
      </w:r>
      <w:r>
        <w:rPr>
          <w:rFonts w:ascii="Times New Roman" w:hAnsi="Times New Roman"/>
          <w:kern w:val="0"/>
          <w:sz w:val="24"/>
          <w:szCs w:val="24"/>
          <w:lang w:val="zh-CN"/>
        </w:rPr>
        <w:t>申请人供应商之间，单位负责人不为同一人而且不存在直接控股、管理关系；</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en-US" w:eastAsia="zh-CN"/>
        </w:rPr>
        <w:t>8.</w:t>
      </w:r>
      <w:r>
        <w:rPr>
          <w:rFonts w:hint="eastAsia" w:ascii="Times New Roman" w:hAnsi="Times New Roman"/>
          <w:kern w:val="0"/>
          <w:sz w:val="24"/>
          <w:szCs w:val="24"/>
        </w:rPr>
        <w:t>供应商及其现任法定代表人、主要负责人不得具有行贿犯罪记录。</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hint="eastAsia" w:ascii="Times New Roman" w:hAnsi="Times New Roman"/>
          <w:b/>
          <w:color w:val="0D0D0D"/>
          <w:kern w:val="0"/>
          <w:sz w:val="24"/>
          <w:szCs w:val="24"/>
          <w:lang w:val="en-US" w:eastAsia="zh-CN"/>
        </w:rPr>
        <w:t>供应商</w:t>
      </w:r>
      <w:r>
        <w:rPr>
          <w:rFonts w:ascii="Times New Roman" w:hAnsi="Times New Roman"/>
          <w:b/>
          <w:color w:val="0D0D0D"/>
          <w:kern w:val="0"/>
          <w:sz w:val="24"/>
          <w:szCs w:val="24"/>
          <w:lang w:val="zh-CN"/>
        </w:rPr>
        <w:t>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提供有效的企业营业执照副本复印件。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1A710BF4">
      <w:pPr>
        <w:autoSpaceDE w:val="0"/>
        <w:autoSpaceDN w:val="0"/>
        <w:adjustRightInd w:val="0"/>
        <w:spacing w:line="360" w:lineRule="auto"/>
        <w:ind w:left="1"/>
        <w:contextualSpacing/>
        <w:rPr>
          <w:rFonts w:hint="eastAsia" w:ascii="Times New Roman" w:hAnsi="Times New Roman"/>
          <w:b/>
          <w:color w:val="auto"/>
          <w:kern w:val="0"/>
          <w:sz w:val="24"/>
          <w:szCs w:val="24"/>
          <w:lang w:val="zh-CN"/>
        </w:rPr>
      </w:pPr>
      <w:r>
        <w:rPr>
          <w:rFonts w:hint="eastAsia" w:ascii="Times New Roman" w:hAnsi="Times New Roman"/>
          <w:kern w:val="0"/>
          <w:sz w:val="24"/>
          <w:szCs w:val="24"/>
          <w:lang w:val="en-US" w:eastAsia="zh-CN"/>
        </w:rPr>
        <w:t>8.</w:t>
      </w:r>
      <w:r>
        <w:rPr>
          <w:rFonts w:hint="eastAsia" w:ascii="Times New Roman" w:hAnsi="Times New Roman"/>
          <w:kern w:val="0"/>
          <w:sz w:val="24"/>
          <w:szCs w:val="24"/>
          <w:lang w:val="zh-CN"/>
        </w:rPr>
        <w:t>提供</w:t>
      </w:r>
      <w:r>
        <w:rPr>
          <w:rFonts w:hint="eastAsia" w:ascii="Times New Roman" w:hAnsi="Times New Roman"/>
          <w:kern w:val="0"/>
          <w:sz w:val="24"/>
          <w:szCs w:val="24"/>
        </w:rPr>
        <w:t>供应商及其现任法定代表人、主要负责人不得具有行贿犯罪记录</w:t>
      </w:r>
      <w:r>
        <w:rPr>
          <w:rFonts w:hint="eastAsia" w:ascii="Times New Roman" w:hAnsi="Times New Roman"/>
          <w:kern w:val="0"/>
          <w:sz w:val="24"/>
          <w:szCs w:val="24"/>
          <w:lang w:val="en-US" w:eastAsia="zh-CN"/>
        </w:rPr>
        <w:t>承诺函</w:t>
      </w:r>
      <w:r>
        <w:rPr>
          <w:rFonts w:hint="eastAsia" w:ascii="Times New Roman" w:hAnsi="Times New Roman"/>
          <w:kern w:val="0"/>
          <w:sz w:val="24"/>
          <w:szCs w:val="24"/>
          <w:lang w:val="zh-CN"/>
        </w:rPr>
        <w:t>。</w:t>
      </w:r>
    </w:p>
    <w:p w14:paraId="21017036">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lang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申请</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28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75C011E2">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05</w:t>
      </w:r>
      <w:r>
        <w:rPr>
          <w:rFonts w:ascii="Times New Roman" w:hAnsi="Times New Roman"/>
          <w:color w:val="auto"/>
          <w:sz w:val="24"/>
          <w:szCs w:val="24"/>
        </w:rPr>
        <w:t>月</w:t>
      </w:r>
      <w:r>
        <w:rPr>
          <w:rFonts w:hint="eastAsia" w:ascii="Times New Roman" w:hAnsi="Times New Roman"/>
          <w:color w:val="auto"/>
          <w:sz w:val="24"/>
          <w:szCs w:val="24"/>
          <w:lang w:val="en-US" w:eastAsia="zh-CN"/>
        </w:rPr>
        <w:t>08</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51D3E930">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询价</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询价</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789D3BA3">
      <w:pPr>
        <w:spacing w:line="440" w:lineRule="exact"/>
        <w:rPr>
          <w:rFonts w:ascii="Times New Roman" w:hAnsi="Times New Roman"/>
          <w:b w:val="0"/>
          <w:bCs/>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05</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08</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7FD47768">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4280E239">
      <w:pPr>
        <w:spacing w:line="440" w:lineRule="exact"/>
        <w:rPr>
          <w:rFonts w:hint="eastAsia" w:ascii="Times New Roman" w:hAnsi="Times New Roman"/>
          <w:b/>
          <w:color w:val="auto"/>
          <w:kern w:val="0"/>
          <w:sz w:val="24"/>
          <w:szCs w:val="24"/>
          <w:lang w:eastAsia="zh-CN"/>
        </w:rPr>
      </w:pPr>
      <w:r>
        <w:rPr>
          <w:rFonts w:hint="eastAsia" w:ascii="Times New Roman" w:hAnsi="Times New Roman"/>
          <w:b/>
          <w:color w:val="auto"/>
          <w:kern w:val="0"/>
          <w:sz w:val="24"/>
          <w:szCs w:val="24"/>
          <w:lang w:val="en-US" w:eastAsia="zh-CN"/>
        </w:rPr>
        <w:t>十、评定方式：</w:t>
      </w:r>
      <w:r>
        <w:rPr>
          <w:rFonts w:hint="eastAsia" w:ascii="Times New Roman" w:hAnsi="Times New Roman"/>
          <w:bCs/>
          <w:color w:val="auto"/>
          <w:kern w:val="0"/>
          <w:sz w:val="24"/>
          <w:szCs w:val="20"/>
          <w:lang w:eastAsia="zh-CN"/>
        </w:rPr>
        <w:t>一次性</w:t>
      </w:r>
      <w:r>
        <w:rPr>
          <w:rFonts w:hint="eastAsia" w:ascii="Times New Roman" w:hAnsi="Times New Roman"/>
          <w:bCs/>
          <w:color w:val="auto"/>
          <w:kern w:val="0"/>
          <w:sz w:val="24"/>
          <w:szCs w:val="20"/>
        </w:rPr>
        <w:t>报价，</w:t>
      </w:r>
      <w:r>
        <w:rPr>
          <w:rFonts w:hint="eastAsia" w:ascii="Times New Roman" w:hAnsi="Times New Roman"/>
          <w:bCs/>
          <w:color w:val="auto"/>
          <w:kern w:val="0"/>
          <w:sz w:val="24"/>
          <w:szCs w:val="20"/>
          <w:lang w:eastAsia="zh-CN"/>
        </w:rPr>
        <w:t>在</w:t>
      </w:r>
      <w:r>
        <w:rPr>
          <w:rFonts w:hint="eastAsia" w:ascii="Times New Roman" w:hAnsi="Times New Roman"/>
          <w:bCs/>
          <w:color w:val="auto"/>
          <w:kern w:val="0"/>
          <w:sz w:val="24"/>
          <w:szCs w:val="20"/>
        </w:rPr>
        <w:t>符合采购需求、质量和服务要求前提下低价中标。</w:t>
      </w:r>
    </w:p>
    <w:p w14:paraId="79BD98A3">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lang w:val="en-US" w:eastAsia="zh-CN"/>
        </w:rPr>
        <w:t>一</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询价</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val="en-US"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9"/>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9"/>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解老师</w:t>
      </w:r>
    </w:p>
    <w:p w14:paraId="52ED963A">
      <w:pPr>
        <w:pStyle w:val="49"/>
        <w:pageBreakBefore w:val="0"/>
        <w:kinsoku/>
        <w:wordWrap/>
        <w:overflowPunct/>
        <w:topLinePunct w:val="0"/>
        <w:bidi w:val="0"/>
        <w:snapToGrid/>
        <w:spacing w:line="400" w:lineRule="exact"/>
        <w:ind w:left="0" w:leftChars="0" w:firstLine="0" w:firstLineChars="0"/>
        <w:contextualSpacing/>
        <w:textAlignment w:val="auto"/>
        <w:rPr>
          <w:rFonts w:hint="eastAsia"/>
          <w:sz w:val="24"/>
          <w:szCs w:val="24"/>
        </w:rPr>
      </w:pPr>
      <w:r>
        <w:rPr>
          <w:sz w:val="24"/>
          <w:szCs w:val="24"/>
        </w:rPr>
        <w:t>电  话：</w:t>
      </w:r>
      <w:r>
        <w:rPr>
          <w:rFonts w:hint="eastAsia"/>
          <w:sz w:val="24"/>
          <w:szCs w:val="24"/>
        </w:rPr>
        <w:t>13991137357</w:t>
      </w:r>
      <w:r>
        <w:rPr>
          <w:sz w:val="24"/>
          <w:szCs w:val="24"/>
        </w:rPr>
        <w:t xml:space="preserve"> </w:t>
      </w:r>
      <w:r>
        <w:rPr>
          <w:rFonts w:hint="eastAsia"/>
          <w:sz w:val="24"/>
          <w:szCs w:val="24"/>
          <w:lang w:eastAsia="zh-CN"/>
        </w:rPr>
        <w:t>（咨询时间</w:t>
      </w:r>
      <w:r>
        <w:rPr>
          <w:rFonts w:hint="eastAsia"/>
          <w:sz w:val="24"/>
          <w:szCs w:val="24"/>
        </w:rPr>
        <w:t>：法定工作日8:00-12：00</w:t>
      </w:r>
      <w:r>
        <w:rPr>
          <w:rFonts w:hint="eastAsia"/>
          <w:sz w:val="24"/>
          <w:szCs w:val="24"/>
          <w:lang w:eastAsia="zh-CN"/>
        </w:rPr>
        <w:t>，</w:t>
      </w:r>
      <w:r>
        <w:rPr>
          <w:rFonts w:hint="eastAsia"/>
          <w:sz w:val="24"/>
          <w:szCs w:val="24"/>
        </w:rPr>
        <w:t>14:30-18:00）。</w:t>
      </w:r>
    </w:p>
    <w:p w14:paraId="7E139F26">
      <w:pPr>
        <w:pStyle w:val="49"/>
        <w:pageBreakBefore w:val="0"/>
        <w:kinsoku/>
        <w:wordWrap/>
        <w:overflowPunct/>
        <w:topLinePunct w:val="0"/>
        <w:bidi w:val="0"/>
        <w:snapToGrid/>
        <w:spacing w:line="400" w:lineRule="exact"/>
        <w:ind w:left="0" w:leftChars="0" w:firstLine="0" w:firstLineChars="0"/>
        <w:contextualSpacing/>
        <w:textAlignment w:val="auto"/>
        <w:rPr>
          <w:sz w:val="24"/>
          <w:szCs w:val="24"/>
        </w:rPr>
      </w:pPr>
    </w:p>
    <w:p w14:paraId="6CD4F4C6">
      <w:pPr>
        <w:rPr>
          <w:sz w:val="24"/>
          <w:szCs w:val="24"/>
        </w:rPr>
      </w:pPr>
      <w:bookmarkStart w:id="1" w:name="_Toc52036324"/>
      <w:r>
        <w:rPr>
          <w:sz w:val="24"/>
          <w:szCs w:val="24"/>
        </w:rPr>
        <w:br w:type="page"/>
      </w:r>
    </w:p>
    <w:p w14:paraId="0BDE3ED5">
      <w:pPr>
        <w:spacing w:line="360" w:lineRule="auto"/>
        <w:jc w:val="center"/>
        <w:rPr>
          <w:rFonts w:ascii="Times New Roman" w:hAnsi="Times New Roman"/>
          <w:bCs/>
          <w:color w:val="auto"/>
          <w:kern w:val="0"/>
          <w:sz w:val="24"/>
          <w:szCs w:val="20"/>
        </w:rPr>
      </w:pPr>
      <w:r>
        <w:rPr>
          <w:rFonts w:ascii="Times New Roman" w:hAnsi="Times New Roman"/>
          <w:b/>
          <w:sz w:val="32"/>
          <w:szCs w:val="32"/>
        </w:rPr>
        <w:t>第</w:t>
      </w:r>
      <w:r>
        <w:rPr>
          <w:rFonts w:hint="eastAsia" w:ascii="Times New Roman" w:hAnsi="Times New Roman"/>
          <w:b/>
          <w:sz w:val="32"/>
          <w:szCs w:val="32"/>
        </w:rPr>
        <w:t>二</w:t>
      </w:r>
      <w:bookmarkEnd w:id="1"/>
      <w:bookmarkStart w:id="2" w:name="_Toc52036325"/>
      <w:bookmarkStart w:id="3" w:name="_Toc520455383"/>
      <w:bookmarkStart w:id="4" w:name="_Toc520455385"/>
      <w:bookmarkStart w:id="5" w:name="_Toc350964160"/>
      <w:bookmarkStart w:id="6" w:name="_Toc233048245"/>
      <w:r>
        <w:rPr>
          <w:rFonts w:hint="eastAsia" w:ascii="Times New Roman" w:hAnsi="Times New Roman"/>
          <w:b/>
          <w:bCs/>
          <w:color w:val="auto"/>
          <w:kern w:val="0"/>
          <w:sz w:val="32"/>
          <w:szCs w:val="32"/>
        </w:rPr>
        <w:t xml:space="preserve">章 </w:t>
      </w:r>
      <w:r>
        <w:rPr>
          <w:rFonts w:ascii="Times New Roman" w:hAnsi="Times New Roman"/>
          <w:b/>
          <w:sz w:val="32"/>
          <w:szCs w:val="32"/>
        </w:rPr>
        <w:t>技术、商务要求</w:t>
      </w:r>
    </w:p>
    <w:bookmarkEnd w:id="2"/>
    <w:bookmarkEnd w:id="3"/>
    <w:bookmarkEnd w:id="4"/>
    <w:p w14:paraId="0A9E80F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8"/>
          <w:szCs w:val="28"/>
          <w:shd w:val="clear" w:fill="FFFFFF"/>
          <w:lang w:val="en-US" w:eastAsia="zh-CN" w:bidi="ar"/>
        </w:rPr>
      </w:pPr>
    </w:p>
    <w:p w14:paraId="2C46F12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i w:val="0"/>
          <w:iCs w:val="0"/>
          <w:caps w:val="0"/>
          <w:color w:val="000000"/>
          <w:spacing w:val="0"/>
          <w:kern w:val="0"/>
          <w:sz w:val="28"/>
          <w:szCs w:val="28"/>
          <w:shd w:val="clear" w:fill="FFFFFF"/>
          <w:lang w:val="en-US" w:eastAsia="zh-CN" w:bidi="ar"/>
        </w:rPr>
      </w:pPr>
      <w:r>
        <w:rPr>
          <w:rFonts w:hint="eastAsia" w:ascii="宋体" w:hAnsi="宋体" w:eastAsia="宋体" w:cs="宋体"/>
          <w:b/>
          <w:bCs/>
          <w:i w:val="0"/>
          <w:iCs w:val="0"/>
          <w:caps w:val="0"/>
          <w:color w:val="000000"/>
          <w:spacing w:val="0"/>
          <w:kern w:val="0"/>
          <w:sz w:val="28"/>
          <w:szCs w:val="28"/>
          <w:shd w:val="clear" w:fill="FFFFFF"/>
          <w:lang w:val="en-US" w:eastAsia="zh-CN" w:bidi="ar"/>
        </w:rPr>
        <w:t>一、采购家具用具清单及参数</w:t>
      </w:r>
    </w:p>
    <w:tbl>
      <w:tblPr>
        <w:tblStyle w:val="26"/>
        <w:tblW w:w="901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665"/>
        <w:gridCol w:w="1815"/>
        <w:gridCol w:w="3900"/>
        <w:gridCol w:w="540"/>
        <w:gridCol w:w="555"/>
      </w:tblGrid>
      <w:tr w14:paraId="0951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E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D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D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DF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参数要求</w:t>
            </w:r>
            <w:bookmarkStart w:id="12" w:name="_GoBack"/>
            <w:bookmarkEnd w:id="12"/>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A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3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7013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0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8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3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1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5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582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8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6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A2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E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56F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F9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7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B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7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D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BEC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9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3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C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AB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C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3A7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1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三包围四层平板货架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21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采用优质201型不锈钢，平板面厚度1.0mm，立柱50*1.0mm不锈钢管，三面用201型不锈钢包围，不设门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C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0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235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E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68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四门六层推拉门柜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1500*400*2000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0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采用优质201型不锈钢，平板面厚度0.8mm，立柱50*1.0mm不锈钢管，门体设推拉门，门体内嵌可内视玻璃</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B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5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B7D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F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四门六层推拉门柜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8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900*600*2000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FF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采用优质201型不锈钢，平板面厚度0.8mm，立柱50*1.0mm不锈钢管，门体设推拉门，门体内嵌可内视玻璃</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C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4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4C7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F8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5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四门六层推拉门柜</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6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650*400*2000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E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采用优质201型不锈钢，平板面厚度0.8mm，立柱50*1.0mm不锈钢管，门体设推拉门，门体内嵌可内视玻璃</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A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0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1EF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A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3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单层工作台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4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2200*1300*830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8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采用优质304型不锈钢，平板面厚度1.0mm，立柱50*1.0mm不锈钢管，不设门，台面下内空不包围</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7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A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E5D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AE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8E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D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B1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B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10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9D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9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2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5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3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9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8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E53E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1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7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0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B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A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1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35F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C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7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单通柜工作台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1700*700*830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采用优质304型不锈钢，平板面厚度1.0mm，立柱50*1.0mm不锈钢管，内有两层，门体设推拉门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7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B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760F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6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C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三边围三层台上架</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7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1500*300*900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8E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采用优质304型不锈钢，平板面厚度1.0mm，立柱38*1.0mm不锈钢管，三面采用304型不锈钢包围，内有三层不锈钢平板，不设门</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2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0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14:paraId="448F2B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p>
    <w:p w14:paraId="1396DA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二、商务要求及其他</w:t>
      </w:r>
    </w:p>
    <w:p w14:paraId="1EC1A2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1.交货期：合同签订后15个工作日内完成货物交付。</w:t>
      </w:r>
    </w:p>
    <w:p w14:paraId="0EFDE2F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2.交货及安装地点：三台县人民医院指定地点。</w:t>
      </w:r>
    </w:p>
    <w:p w14:paraId="06FCA06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3.质保期：1年，如国家或行业标准期限长于本项目质保期的，按国家或行业标准执行。</w:t>
      </w:r>
    </w:p>
    <w:p w14:paraId="091D45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4.付款方式：货到安装验收合格1个月内付合同总价的100% 。</w:t>
      </w:r>
    </w:p>
    <w:p w14:paraId="032470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5.售后服务：保修期内接到报修电话半小时内响应，远程不能有效解决问题，24小时内到达现场，所有人工费、材料费、差旅费等各种费用由中标方支付。终生维修。保修期外费用双方协商确定。</w:t>
      </w:r>
    </w:p>
    <w:p w14:paraId="5C470DA0">
      <w:pPr>
        <w:numPr>
          <w:ilvl w:val="0"/>
          <w:numId w:val="0"/>
        </w:numPr>
        <w:rPr>
          <w:rFonts w:hint="eastAsia" w:ascii="宋体" w:hAnsi="宋体" w:eastAsia="宋体" w:cs="宋体"/>
          <w:color w:val="000000" w:themeColor="text1"/>
          <w:sz w:val="24"/>
          <w:szCs w:val="24"/>
          <w14:textFill>
            <w14:solidFill>
              <w14:schemeClr w14:val="tx1"/>
            </w14:solidFill>
          </w14:textFill>
        </w:rPr>
      </w:pPr>
    </w:p>
    <w:p w14:paraId="057F1C93">
      <w:pPr>
        <w:numPr>
          <w:ilvl w:val="0"/>
          <w:numId w:val="0"/>
        </w:numPr>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注：所有</w:t>
      </w:r>
      <w:r>
        <w:rPr>
          <w:rFonts w:hint="eastAsia" w:ascii="宋体" w:hAnsi="宋体" w:eastAsia="宋体" w:cs="宋体"/>
          <w:b/>
          <w:bCs/>
          <w:color w:val="000000" w:themeColor="text1"/>
          <w:sz w:val="24"/>
          <w:szCs w:val="24"/>
          <w:lang w:val="en-US" w:eastAsia="zh-CN"/>
          <w14:textFill>
            <w14:solidFill>
              <w14:schemeClr w14:val="tx1"/>
            </w14:solidFill>
          </w14:textFill>
        </w:rPr>
        <w:t>参数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商务要求均为实质性要求，负偏离将导致响应文件无效。</w:t>
      </w:r>
    </w:p>
    <w:p w14:paraId="0F96D65D">
      <w:pPr>
        <w:rPr>
          <w:rFonts w:hint="eastAsia" w:ascii="Times New Roman" w:hAnsi="Times New Roman"/>
          <w:b/>
          <w:kern w:val="0"/>
          <w:sz w:val="32"/>
          <w:szCs w:val="20"/>
          <w:lang w:eastAsia="zh-CN"/>
        </w:rPr>
      </w:pPr>
    </w:p>
    <w:p w14:paraId="1A005EF6">
      <w:pPr>
        <w:rPr>
          <w:rFonts w:hint="eastAsia" w:ascii="Times New Roman" w:hAnsi="Times New Roman"/>
          <w:b/>
          <w:kern w:val="0"/>
          <w:sz w:val="32"/>
          <w:szCs w:val="20"/>
          <w:lang w:eastAsia="zh-CN"/>
        </w:rPr>
      </w:pPr>
    </w:p>
    <w:p w14:paraId="1C8294B9">
      <w:pPr>
        <w:rPr>
          <w:rFonts w:hint="eastAsia" w:ascii="Times New Roman" w:hAnsi="Times New Roman"/>
          <w:b/>
          <w:kern w:val="0"/>
          <w:sz w:val="32"/>
          <w:szCs w:val="20"/>
          <w:lang w:eastAsia="zh-CN"/>
        </w:rPr>
      </w:pPr>
    </w:p>
    <w:p w14:paraId="445509CE">
      <w:pPr>
        <w:rPr>
          <w:rFonts w:hint="eastAsia" w:ascii="Times New Roman" w:hAnsi="Times New Roman"/>
          <w:b/>
          <w:kern w:val="0"/>
          <w:sz w:val="32"/>
          <w:szCs w:val="20"/>
          <w:lang w:eastAsia="zh-CN"/>
        </w:rPr>
      </w:pPr>
    </w:p>
    <w:p w14:paraId="79054AEA">
      <w:pPr>
        <w:rPr>
          <w:rFonts w:hint="eastAsia" w:ascii="Times New Roman" w:hAnsi="Times New Roman"/>
          <w:b/>
          <w:kern w:val="0"/>
          <w:sz w:val="32"/>
          <w:szCs w:val="20"/>
          <w:lang w:eastAsia="zh-CN"/>
        </w:rPr>
      </w:pPr>
    </w:p>
    <w:p w14:paraId="3368F0B1">
      <w:pPr>
        <w:rPr>
          <w:rFonts w:hint="eastAsia" w:ascii="Times New Roman" w:hAnsi="Times New Roman"/>
          <w:b/>
          <w:kern w:val="0"/>
          <w:sz w:val="32"/>
          <w:szCs w:val="20"/>
          <w:lang w:eastAsia="zh-CN"/>
        </w:rPr>
      </w:pPr>
    </w:p>
    <w:p w14:paraId="1A0E43A7">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sz w:val="28"/>
          <w:szCs w:val="28"/>
        </w:rPr>
        <w:t>项目</w:t>
      </w:r>
      <w:r>
        <w:rPr>
          <w:rFonts w:hint="eastAsia" w:ascii="宋体" w:hAnsi="宋体" w:cs="宋体"/>
          <w:b/>
          <w:sz w:val="28"/>
          <w:szCs w:val="28"/>
          <w:lang w:eastAsia="zh-CN"/>
        </w:rPr>
        <w:t>名称</w:t>
      </w:r>
      <w:r>
        <w:rPr>
          <w:rFonts w:hint="eastAsia" w:ascii="宋体" w:hAnsi="宋体" w:cs="宋体"/>
          <w:b/>
          <w:sz w:val="28"/>
          <w:szCs w:val="28"/>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79"/>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84"/>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84"/>
        <w:snapToGrid w:val="0"/>
        <w:spacing w:before="312" w:beforeLines="100" w:after="156" w:afterLines="50"/>
        <w:ind w:firstLine="922" w:firstLineChars="255"/>
        <w:rPr>
          <w:rFonts w:ascii="宋体" w:hAnsi="宋体" w:eastAsia="宋体" w:cs="宋体"/>
          <w:b/>
          <w:bCs/>
          <w:kern w:val="0"/>
          <w:sz w:val="36"/>
          <w:szCs w:val="36"/>
        </w:rPr>
      </w:pPr>
    </w:p>
    <w:p w14:paraId="5548D165">
      <w:pPr>
        <w:pStyle w:val="8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84"/>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84"/>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20"/>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27"/>
        <w:tblW w:w="906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80"/>
        <w:gridCol w:w="1425"/>
        <w:gridCol w:w="1440"/>
        <w:gridCol w:w="780"/>
        <w:gridCol w:w="750"/>
        <w:gridCol w:w="1425"/>
        <w:gridCol w:w="1275"/>
      </w:tblGrid>
      <w:tr w14:paraId="45C0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85"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380"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425"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440" w:type="dxa"/>
            <w:vAlign w:val="center"/>
          </w:tcPr>
          <w:p w14:paraId="1872F1E1">
            <w:pPr>
              <w:jc w:val="center"/>
              <w:rPr>
                <w:rFonts w:hint="default"/>
                <w:b/>
                <w:bCs/>
                <w:sz w:val="24"/>
                <w:szCs w:val="24"/>
                <w:vertAlign w:val="baseline"/>
                <w:lang w:val="en-US" w:eastAsia="zh-CN"/>
              </w:rPr>
            </w:pPr>
            <w:r>
              <w:rPr>
                <w:rFonts w:hint="eastAsia"/>
                <w:b/>
                <w:bCs/>
                <w:sz w:val="24"/>
                <w:szCs w:val="24"/>
                <w:vertAlign w:val="baseline"/>
                <w:lang w:val="en-US" w:eastAsia="zh-CN"/>
              </w:rPr>
              <w:t>生产厂家</w:t>
            </w:r>
          </w:p>
        </w:tc>
        <w:tc>
          <w:tcPr>
            <w:tcW w:w="780"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数量</w:t>
            </w:r>
          </w:p>
        </w:tc>
        <w:tc>
          <w:tcPr>
            <w:tcW w:w="750"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425"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1275" w:type="dxa"/>
            <w:vAlign w:val="center"/>
          </w:tcPr>
          <w:p w14:paraId="5BFFFE16">
            <w:pPr>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14:paraId="5707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604AB5D2">
            <w:pPr>
              <w:jc w:val="center"/>
              <w:rPr>
                <w:rFonts w:hint="eastAsia"/>
                <w:vertAlign w:val="baseline"/>
                <w:lang w:val="en-US" w:eastAsia="zh-CN"/>
              </w:rPr>
            </w:pPr>
          </w:p>
        </w:tc>
        <w:tc>
          <w:tcPr>
            <w:tcW w:w="1380" w:type="dxa"/>
            <w:vAlign w:val="top"/>
          </w:tcPr>
          <w:p w14:paraId="2F20FC89">
            <w:pPr>
              <w:jc w:val="center"/>
              <w:rPr>
                <w:rFonts w:hint="eastAsia"/>
                <w:vertAlign w:val="baseline"/>
                <w:lang w:val="en-US" w:eastAsia="zh-CN"/>
              </w:rPr>
            </w:pPr>
          </w:p>
        </w:tc>
        <w:tc>
          <w:tcPr>
            <w:tcW w:w="1425" w:type="dxa"/>
            <w:vAlign w:val="top"/>
          </w:tcPr>
          <w:p w14:paraId="3DF7DB5F">
            <w:pPr>
              <w:jc w:val="center"/>
              <w:rPr>
                <w:rFonts w:hint="eastAsia"/>
                <w:vertAlign w:val="baseline"/>
                <w:lang w:val="en-US" w:eastAsia="zh-CN"/>
              </w:rPr>
            </w:pPr>
          </w:p>
        </w:tc>
        <w:tc>
          <w:tcPr>
            <w:tcW w:w="1440" w:type="dxa"/>
            <w:vAlign w:val="top"/>
          </w:tcPr>
          <w:p w14:paraId="0BFA589A">
            <w:pPr>
              <w:jc w:val="center"/>
              <w:rPr>
                <w:rFonts w:hint="eastAsia"/>
                <w:vertAlign w:val="baseline"/>
                <w:lang w:val="en-US" w:eastAsia="zh-CN"/>
              </w:rPr>
            </w:pPr>
          </w:p>
        </w:tc>
        <w:tc>
          <w:tcPr>
            <w:tcW w:w="780" w:type="dxa"/>
            <w:shd w:val="clear" w:color="auto" w:fill="auto"/>
            <w:vAlign w:val="center"/>
          </w:tcPr>
          <w:p w14:paraId="59D433A1">
            <w:pPr>
              <w:jc w:val="center"/>
              <w:rPr>
                <w:rFonts w:hint="eastAsia" w:ascii="Calibri" w:hAnsi="Calibri" w:eastAsia="宋体" w:cs="Times New Roman"/>
                <w:b/>
                <w:bCs/>
                <w:kern w:val="2"/>
                <w:sz w:val="24"/>
                <w:szCs w:val="24"/>
                <w:vertAlign w:val="baseline"/>
                <w:lang w:val="en-US" w:eastAsia="zh-CN" w:bidi="ar-SA"/>
              </w:rPr>
            </w:pPr>
          </w:p>
        </w:tc>
        <w:tc>
          <w:tcPr>
            <w:tcW w:w="750" w:type="dxa"/>
            <w:shd w:val="clear" w:color="auto" w:fill="auto"/>
            <w:vAlign w:val="center"/>
          </w:tcPr>
          <w:p w14:paraId="7E3523AE">
            <w:pPr>
              <w:jc w:val="center"/>
              <w:rPr>
                <w:rFonts w:hint="eastAsia" w:ascii="Calibri" w:hAnsi="Calibri" w:eastAsia="宋体" w:cs="Times New Roman"/>
                <w:b/>
                <w:bCs/>
                <w:kern w:val="2"/>
                <w:sz w:val="24"/>
                <w:szCs w:val="24"/>
                <w:vertAlign w:val="baseline"/>
                <w:lang w:val="en-US" w:eastAsia="zh-CN" w:bidi="ar-SA"/>
              </w:rPr>
            </w:pPr>
          </w:p>
        </w:tc>
        <w:tc>
          <w:tcPr>
            <w:tcW w:w="1425" w:type="dxa"/>
            <w:shd w:val="clear" w:color="auto" w:fill="auto"/>
            <w:vAlign w:val="center"/>
          </w:tcPr>
          <w:p w14:paraId="3C71DEEA">
            <w:pPr>
              <w:jc w:val="center"/>
              <w:rPr>
                <w:rFonts w:hint="eastAsia" w:ascii="Calibri" w:hAnsi="Calibri" w:eastAsia="宋体" w:cs="Times New Roman"/>
                <w:b/>
                <w:bCs/>
                <w:kern w:val="2"/>
                <w:sz w:val="24"/>
                <w:szCs w:val="24"/>
                <w:vertAlign w:val="baseline"/>
                <w:lang w:val="en-US" w:eastAsia="zh-CN" w:bidi="ar-SA"/>
              </w:rPr>
            </w:pPr>
          </w:p>
        </w:tc>
        <w:tc>
          <w:tcPr>
            <w:tcW w:w="1275" w:type="dxa"/>
            <w:shd w:val="clear" w:color="auto" w:fill="auto"/>
            <w:vAlign w:val="center"/>
          </w:tcPr>
          <w:p w14:paraId="204E0108">
            <w:pPr>
              <w:jc w:val="center"/>
              <w:rPr>
                <w:rFonts w:hint="eastAsia" w:ascii="Calibri" w:hAnsi="Calibri" w:eastAsia="宋体" w:cs="Times New Roman"/>
                <w:b/>
                <w:bCs/>
                <w:kern w:val="2"/>
                <w:sz w:val="24"/>
                <w:szCs w:val="24"/>
                <w:vertAlign w:val="baseline"/>
                <w:lang w:val="en-US" w:eastAsia="zh-CN" w:bidi="ar-SA"/>
              </w:rPr>
            </w:pPr>
          </w:p>
        </w:tc>
      </w:tr>
      <w:tr w14:paraId="0808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37870FEE">
            <w:pPr>
              <w:jc w:val="center"/>
              <w:rPr>
                <w:rFonts w:hint="eastAsia"/>
                <w:vertAlign w:val="baseline"/>
                <w:lang w:val="en-US" w:eastAsia="zh-CN"/>
              </w:rPr>
            </w:pPr>
          </w:p>
        </w:tc>
        <w:tc>
          <w:tcPr>
            <w:tcW w:w="1380" w:type="dxa"/>
            <w:vAlign w:val="top"/>
          </w:tcPr>
          <w:p w14:paraId="57BC4E17">
            <w:pPr>
              <w:jc w:val="center"/>
              <w:rPr>
                <w:rFonts w:hint="eastAsia"/>
                <w:vertAlign w:val="baseline"/>
                <w:lang w:val="en-US" w:eastAsia="zh-CN"/>
              </w:rPr>
            </w:pPr>
          </w:p>
        </w:tc>
        <w:tc>
          <w:tcPr>
            <w:tcW w:w="1425" w:type="dxa"/>
            <w:vAlign w:val="top"/>
          </w:tcPr>
          <w:p w14:paraId="179091BA">
            <w:pPr>
              <w:jc w:val="center"/>
              <w:rPr>
                <w:rFonts w:hint="eastAsia"/>
                <w:vertAlign w:val="baseline"/>
                <w:lang w:val="en-US" w:eastAsia="zh-CN"/>
              </w:rPr>
            </w:pPr>
          </w:p>
        </w:tc>
        <w:tc>
          <w:tcPr>
            <w:tcW w:w="1440" w:type="dxa"/>
            <w:vAlign w:val="top"/>
          </w:tcPr>
          <w:p w14:paraId="499A4A80">
            <w:pPr>
              <w:jc w:val="center"/>
              <w:rPr>
                <w:rFonts w:hint="eastAsia"/>
                <w:vertAlign w:val="baseline"/>
                <w:lang w:val="en-US" w:eastAsia="zh-CN"/>
              </w:rPr>
            </w:pPr>
          </w:p>
        </w:tc>
        <w:tc>
          <w:tcPr>
            <w:tcW w:w="780" w:type="dxa"/>
            <w:vAlign w:val="top"/>
          </w:tcPr>
          <w:p w14:paraId="7733B55F">
            <w:pPr>
              <w:jc w:val="center"/>
              <w:rPr>
                <w:rFonts w:hint="eastAsia"/>
                <w:vertAlign w:val="baseline"/>
                <w:lang w:val="en-US" w:eastAsia="zh-CN"/>
              </w:rPr>
            </w:pPr>
          </w:p>
        </w:tc>
        <w:tc>
          <w:tcPr>
            <w:tcW w:w="750" w:type="dxa"/>
            <w:vAlign w:val="top"/>
          </w:tcPr>
          <w:p w14:paraId="47DCB9CB">
            <w:pPr>
              <w:jc w:val="center"/>
              <w:rPr>
                <w:rFonts w:hint="eastAsia"/>
                <w:vertAlign w:val="baseline"/>
                <w:lang w:val="en-US" w:eastAsia="zh-CN"/>
              </w:rPr>
            </w:pPr>
          </w:p>
        </w:tc>
        <w:tc>
          <w:tcPr>
            <w:tcW w:w="1425" w:type="dxa"/>
            <w:vAlign w:val="top"/>
          </w:tcPr>
          <w:p w14:paraId="2C34A615">
            <w:pPr>
              <w:jc w:val="center"/>
              <w:rPr>
                <w:rFonts w:hint="eastAsia"/>
                <w:vertAlign w:val="baseline"/>
                <w:lang w:val="en-US" w:eastAsia="zh-CN"/>
              </w:rPr>
            </w:pPr>
          </w:p>
        </w:tc>
        <w:tc>
          <w:tcPr>
            <w:tcW w:w="1275" w:type="dxa"/>
            <w:vAlign w:val="top"/>
          </w:tcPr>
          <w:p w14:paraId="358E1B8F">
            <w:pPr>
              <w:jc w:val="center"/>
              <w:rPr>
                <w:rFonts w:hint="eastAsia"/>
                <w:vertAlign w:val="baseline"/>
                <w:lang w:val="en-US" w:eastAsia="zh-CN"/>
              </w:rPr>
            </w:pPr>
          </w:p>
        </w:tc>
      </w:tr>
      <w:tr w14:paraId="3C7D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4434DB15">
            <w:pPr>
              <w:jc w:val="center"/>
              <w:rPr>
                <w:rFonts w:hint="eastAsia"/>
                <w:vertAlign w:val="baseline"/>
                <w:lang w:val="en-US" w:eastAsia="zh-CN"/>
              </w:rPr>
            </w:pPr>
          </w:p>
        </w:tc>
        <w:tc>
          <w:tcPr>
            <w:tcW w:w="1380" w:type="dxa"/>
            <w:vAlign w:val="top"/>
          </w:tcPr>
          <w:p w14:paraId="28040D9D">
            <w:pPr>
              <w:jc w:val="center"/>
              <w:rPr>
                <w:rFonts w:hint="eastAsia"/>
                <w:vertAlign w:val="baseline"/>
                <w:lang w:val="en-US" w:eastAsia="zh-CN"/>
              </w:rPr>
            </w:pPr>
          </w:p>
        </w:tc>
        <w:tc>
          <w:tcPr>
            <w:tcW w:w="1425" w:type="dxa"/>
            <w:vAlign w:val="top"/>
          </w:tcPr>
          <w:p w14:paraId="39996A7C">
            <w:pPr>
              <w:jc w:val="center"/>
              <w:rPr>
                <w:rFonts w:hint="eastAsia"/>
                <w:vertAlign w:val="baseline"/>
                <w:lang w:val="en-US" w:eastAsia="zh-CN"/>
              </w:rPr>
            </w:pPr>
          </w:p>
        </w:tc>
        <w:tc>
          <w:tcPr>
            <w:tcW w:w="1440" w:type="dxa"/>
            <w:vAlign w:val="top"/>
          </w:tcPr>
          <w:p w14:paraId="22CE5222">
            <w:pPr>
              <w:jc w:val="center"/>
              <w:rPr>
                <w:rFonts w:hint="eastAsia"/>
                <w:vertAlign w:val="baseline"/>
                <w:lang w:val="en-US" w:eastAsia="zh-CN"/>
              </w:rPr>
            </w:pPr>
          </w:p>
        </w:tc>
        <w:tc>
          <w:tcPr>
            <w:tcW w:w="780" w:type="dxa"/>
            <w:vAlign w:val="top"/>
          </w:tcPr>
          <w:p w14:paraId="2F584DD5">
            <w:pPr>
              <w:jc w:val="center"/>
              <w:rPr>
                <w:rFonts w:hint="eastAsia"/>
                <w:vertAlign w:val="baseline"/>
                <w:lang w:val="en-US" w:eastAsia="zh-CN"/>
              </w:rPr>
            </w:pPr>
          </w:p>
        </w:tc>
        <w:tc>
          <w:tcPr>
            <w:tcW w:w="750" w:type="dxa"/>
            <w:vAlign w:val="top"/>
          </w:tcPr>
          <w:p w14:paraId="408EF425">
            <w:pPr>
              <w:jc w:val="center"/>
              <w:rPr>
                <w:rFonts w:hint="eastAsia"/>
                <w:vertAlign w:val="baseline"/>
                <w:lang w:val="en-US" w:eastAsia="zh-CN"/>
              </w:rPr>
            </w:pPr>
          </w:p>
        </w:tc>
        <w:tc>
          <w:tcPr>
            <w:tcW w:w="1425" w:type="dxa"/>
            <w:vAlign w:val="top"/>
          </w:tcPr>
          <w:p w14:paraId="73D51556">
            <w:pPr>
              <w:jc w:val="center"/>
              <w:rPr>
                <w:rFonts w:hint="eastAsia"/>
                <w:vertAlign w:val="baseline"/>
                <w:lang w:val="en-US" w:eastAsia="zh-CN"/>
              </w:rPr>
            </w:pPr>
          </w:p>
        </w:tc>
        <w:tc>
          <w:tcPr>
            <w:tcW w:w="1275" w:type="dxa"/>
            <w:vAlign w:val="top"/>
          </w:tcPr>
          <w:p w14:paraId="4C063E5B">
            <w:pPr>
              <w:jc w:val="center"/>
              <w:rPr>
                <w:rFonts w:hint="eastAsia"/>
                <w:vertAlign w:val="baseline"/>
                <w:lang w:val="en-US" w:eastAsia="zh-CN"/>
              </w:rPr>
            </w:pPr>
          </w:p>
        </w:tc>
      </w:tr>
      <w:tr w14:paraId="75BC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85" w:type="dxa"/>
            <w:vAlign w:val="top"/>
          </w:tcPr>
          <w:p w14:paraId="7D884357">
            <w:pPr>
              <w:jc w:val="center"/>
              <w:rPr>
                <w:rFonts w:hint="eastAsia"/>
                <w:vertAlign w:val="baseline"/>
                <w:lang w:val="en-US" w:eastAsia="zh-CN"/>
              </w:rPr>
            </w:pPr>
          </w:p>
        </w:tc>
        <w:tc>
          <w:tcPr>
            <w:tcW w:w="1380" w:type="dxa"/>
            <w:vAlign w:val="top"/>
          </w:tcPr>
          <w:p w14:paraId="6708A73E">
            <w:pPr>
              <w:jc w:val="center"/>
              <w:rPr>
                <w:rFonts w:hint="eastAsia"/>
                <w:vertAlign w:val="baseline"/>
                <w:lang w:val="en-US" w:eastAsia="zh-CN"/>
              </w:rPr>
            </w:pPr>
          </w:p>
        </w:tc>
        <w:tc>
          <w:tcPr>
            <w:tcW w:w="1425" w:type="dxa"/>
            <w:vAlign w:val="top"/>
          </w:tcPr>
          <w:p w14:paraId="4D9EB58D">
            <w:pPr>
              <w:jc w:val="center"/>
              <w:rPr>
                <w:rFonts w:hint="eastAsia"/>
                <w:vertAlign w:val="baseline"/>
                <w:lang w:val="en-US" w:eastAsia="zh-CN"/>
              </w:rPr>
            </w:pPr>
          </w:p>
        </w:tc>
        <w:tc>
          <w:tcPr>
            <w:tcW w:w="1440" w:type="dxa"/>
            <w:vAlign w:val="top"/>
          </w:tcPr>
          <w:p w14:paraId="31F54A50">
            <w:pPr>
              <w:jc w:val="center"/>
              <w:rPr>
                <w:rFonts w:hint="eastAsia"/>
                <w:vertAlign w:val="baseline"/>
                <w:lang w:val="en-US" w:eastAsia="zh-CN"/>
              </w:rPr>
            </w:pPr>
          </w:p>
        </w:tc>
        <w:tc>
          <w:tcPr>
            <w:tcW w:w="780" w:type="dxa"/>
            <w:vAlign w:val="top"/>
          </w:tcPr>
          <w:p w14:paraId="105CD1ED">
            <w:pPr>
              <w:jc w:val="center"/>
              <w:rPr>
                <w:rFonts w:hint="eastAsia"/>
                <w:vertAlign w:val="baseline"/>
                <w:lang w:val="en-US" w:eastAsia="zh-CN"/>
              </w:rPr>
            </w:pPr>
          </w:p>
        </w:tc>
        <w:tc>
          <w:tcPr>
            <w:tcW w:w="750" w:type="dxa"/>
            <w:vAlign w:val="top"/>
          </w:tcPr>
          <w:p w14:paraId="5111F17D">
            <w:pPr>
              <w:jc w:val="center"/>
              <w:rPr>
                <w:rFonts w:hint="eastAsia"/>
                <w:vertAlign w:val="baseline"/>
                <w:lang w:val="en-US" w:eastAsia="zh-CN"/>
              </w:rPr>
            </w:pPr>
          </w:p>
        </w:tc>
        <w:tc>
          <w:tcPr>
            <w:tcW w:w="1425" w:type="dxa"/>
            <w:vAlign w:val="top"/>
          </w:tcPr>
          <w:p w14:paraId="516B3015">
            <w:pPr>
              <w:jc w:val="center"/>
              <w:rPr>
                <w:rFonts w:hint="eastAsia"/>
                <w:vertAlign w:val="baseline"/>
                <w:lang w:val="en-US" w:eastAsia="zh-CN"/>
              </w:rPr>
            </w:pPr>
          </w:p>
        </w:tc>
        <w:tc>
          <w:tcPr>
            <w:tcW w:w="1275" w:type="dxa"/>
            <w:vAlign w:val="top"/>
          </w:tcPr>
          <w:p w14:paraId="544FE62A">
            <w:pPr>
              <w:jc w:val="center"/>
              <w:rPr>
                <w:rFonts w:hint="eastAsia"/>
                <w:vertAlign w:val="baseline"/>
                <w:lang w:val="en-US" w:eastAsia="zh-CN"/>
              </w:rPr>
            </w:pPr>
          </w:p>
        </w:tc>
      </w:tr>
    </w:tbl>
    <w:p w14:paraId="768FB0D1">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20"/>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7" w:name="_Toc52036328"/>
      <w:bookmarkStart w:id="8" w:name="_Toc33698134"/>
      <w:bookmarkStart w:id="9" w:name="_Toc40447269"/>
      <w:bookmarkStart w:id="10" w:name="_Toc33709795"/>
      <w:bookmarkStart w:id="11" w:name="_Toc34051807"/>
      <w:r>
        <w:rPr>
          <w:rFonts w:ascii="Times New Roman" w:hAnsi="Times New Roman" w:eastAsia="黑体"/>
          <w:b/>
          <w:color w:val="auto"/>
          <w:kern w:val="0"/>
          <w:sz w:val="32"/>
          <w:szCs w:val="32"/>
        </w:rPr>
        <w:t>承诺函</w:t>
      </w:r>
      <w:bookmarkEnd w:id="7"/>
      <w:bookmarkEnd w:id="8"/>
      <w:bookmarkEnd w:id="9"/>
      <w:bookmarkEnd w:id="10"/>
      <w:bookmarkEnd w:id="11"/>
    </w:p>
    <w:p w14:paraId="33CBBB90">
      <w:pPr>
        <w:widowControl/>
        <w:spacing w:line="300" w:lineRule="auto"/>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三台县人民医院：</w:t>
      </w:r>
    </w:p>
    <w:p w14:paraId="4101AC46">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我公司作为本次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项目的</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申请人，根据</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文件要求，现郑重承诺如下：</w:t>
      </w:r>
    </w:p>
    <w:p w14:paraId="454855D6">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1.具有独立承担民事责任的能力；</w:t>
      </w:r>
    </w:p>
    <w:p w14:paraId="2BCB1EA2">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2.具有良好的商业信誉和健全的财务会计制度；</w:t>
      </w:r>
    </w:p>
    <w:p w14:paraId="5863B598">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3.具有履行合同所必需的设备和专业技术能力；</w:t>
      </w:r>
    </w:p>
    <w:p w14:paraId="091186C6">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4.有依法缴纳税收和社会保障资金的良好记录；</w:t>
      </w:r>
    </w:p>
    <w:p w14:paraId="561F0854">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5.参加比选采购活动前三年内，在经营活动中没有重大违法记录；</w:t>
      </w:r>
    </w:p>
    <w:p w14:paraId="5F03AFA3">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6.本项目参加采购活动的投标人、法定代表人(非法人负责人、自然人本人)在前三年内不得具有行贿犯罪记录；</w:t>
      </w:r>
    </w:p>
    <w:p w14:paraId="4901FA0F">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7.</w:t>
      </w:r>
      <w:r>
        <w:rPr>
          <w:rFonts w:hint="eastAsia" w:ascii="Times New Roman" w:hAnsi="Times New Roman" w:eastAsia="宋体"/>
          <w:kern w:val="0"/>
          <w:sz w:val="24"/>
          <w:szCs w:val="20"/>
        </w:rPr>
        <w:t>完全接受和满足本项目</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文件中规定的实质性要求，如对</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文件有异议，已经在递交响应文件截止时间届满前依法进行维权救济，不存在对</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文件有异议的同时又参加</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以求侥幸成交或者为实现其他非法目的的行为。</w:t>
      </w:r>
    </w:p>
    <w:p w14:paraId="4F56E17A">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8.</w:t>
      </w:r>
      <w:r>
        <w:rPr>
          <w:rFonts w:hint="eastAsia" w:ascii="Times New Roman" w:hAnsi="Times New Roman" w:eastAsia="宋体"/>
          <w:kern w:val="0"/>
          <w:sz w:val="24"/>
          <w:szCs w:val="20"/>
        </w:rPr>
        <w:t>在参加本次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采购活动中，不存在与单位负责人为同一人或者存在直接控股、管理关系的其他</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申请人参与同一合同项下的</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采购活动的行为。</w:t>
      </w:r>
    </w:p>
    <w:p w14:paraId="6ACBB783">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9.</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申请人未对本次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项目提供过整体设计、规范编制或者项目管理、监理、检测等服务。</w:t>
      </w:r>
    </w:p>
    <w:p w14:paraId="64922C5B">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10.</w:t>
      </w:r>
      <w:r>
        <w:rPr>
          <w:rFonts w:hint="eastAsia" w:ascii="Times New Roman" w:hAnsi="Times New Roman" w:eastAsia="宋体"/>
          <w:kern w:val="0"/>
          <w:sz w:val="24"/>
          <w:szCs w:val="20"/>
        </w:rPr>
        <w:t>在参加本次</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采购活动中，不存在和其他</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申请人在同一合同项下的</w:t>
      </w:r>
      <w:r>
        <w:rPr>
          <w:rFonts w:hint="eastAsia" w:ascii="Times New Roman" w:hAnsi="Times New Roman" w:eastAsia="宋体"/>
          <w:kern w:val="0"/>
          <w:sz w:val="24"/>
          <w:szCs w:val="20"/>
          <w:lang w:eastAsia="zh-CN"/>
        </w:rPr>
        <w:t>询价</w:t>
      </w:r>
      <w:r>
        <w:rPr>
          <w:rFonts w:hint="eastAsia" w:ascii="Times New Roman" w:hAnsi="Times New Roman" w:eastAsia="宋体"/>
          <w:kern w:val="0"/>
          <w:sz w:val="24"/>
          <w:szCs w:val="20"/>
        </w:rPr>
        <w:t>项目中，同时委托同一个自然人、同一家庭的人员、同一单位的人员作为代理人的行为。</w:t>
      </w:r>
    </w:p>
    <w:p w14:paraId="7D92B775">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lang w:val="en-US" w:eastAsia="zh-CN"/>
        </w:rPr>
        <w:t>11.</w:t>
      </w:r>
      <w:r>
        <w:rPr>
          <w:rFonts w:hint="eastAsia" w:ascii="Times New Roman" w:hAnsi="Times New Roman" w:eastAsia="宋体"/>
          <w:kern w:val="0"/>
          <w:sz w:val="24"/>
          <w:szCs w:val="20"/>
        </w:rPr>
        <w:t>响应文件中提供的任何资料和技术、服务、商务等响应承诺情况都是真实的、有效的、合法的。</w:t>
      </w:r>
    </w:p>
    <w:p w14:paraId="5DC8FE89">
      <w:pPr>
        <w:widowControl/>
        <w:spacing w:line="300" w:lineRule="auto"/>
        <w:ind w:firstLine="480" w:firstLineChars="200"/>
        <w:jc w:val="left"/>
        <w:rPr>
          <w:rFonts w:hint="default" w:ascii="Times New Roman" w:hAnsi="Times New Roman" w:eastAsia="宋体"/>
          <w:kern w:val="0"/>
          <w:sz w:val="24"/>
          <w:szCs w:val="20"/>
          <w:lang w:val="en-US" w:eastAsia="zh-CN"/>
        </w:rPr>
      </w:pPr>
      <w:r>
        <w:rPr>
          <w:rFonts w:hint="eastAsia" w:ascii="Times New Roman" w:hAnsi="Times New Roman" w:eastAsia="宋体"/>
          <w:kern w:val="0"/>
          <w:sz w:val="24"/>
          <w:szCs w:val="20"/>
          <w:lang w:val="en-US" w:eastAsia="zh-CN"/>
        </w:rPr>
        <w:t>12.我公司的一切营销行为，严格遵守国家的相关法律法规和规章制度，绝不出现有违纪违规的行为。</w:t>
      </w:r>
    </w:p>
    <w:p w14:paraId="2B34B0BA">
      <w:pPr>
        <w:widowControl/>
        <w:spacing w:line="300" w:lineRule="auto"/>
        <w:ind w:firstLine="480" w:firstLineChars="200"/>
        <w:jc w:val="left"/>
        <w:rPr>
          <w:rFonts w:hint="eastAsia" w:ascii="Times New Roman" w:hAnsi="Times New Roman" w:eastAsia="宋体"/>
          <w:kern w:val="0"/>
          <w:sz w:val="24"/>
          <w:szCs w:val="20"/>
        </w:rPr>
      </w:pPr>
      <w:r>
        <w:rPr>
          <w:rFonts w:hint="eastAsia" w:ascii="Times New Roman" w:hAnsi="Times New Roman" w:eastAsia="宋体"/>
          <w:kern w:val="0"/>
          <w:sz w:val="24"/>
          <w:szCs w:val="20"/>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20"/>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20"/>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20"/>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20"/>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20"/>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20"/>
        <w:spacing w:line="500" w:lineRule="exact"/>
        <w:ind w:left="0" w:leftChars="0"/>
        <w:jc w:val="center"/>
        <w:rPr>
          <w:rFonts w:hint="eastAsia" w:ascii="宋体" w:hAnsi="宋体"/>
          <w:b/>
          <w:color w:val="000000"/>
          <w:sz w:val="32"/>
          <w:szCs w:val="32"/>
          <w:highlight w:val="none"/>
        </w:rPr>
      </w:pPr>
    </w:p>
    <w:p w14:paraId="11308BFB">
      <w:pPr>
        <w:pStyle w:val="20"/>
        <w:spacing w:line="500" w:lineRule="exact"/>
        <w:ind w:left="0" w:leftChars="0"/>
        <w:jc w:val="center"/>
        <w:rPr>
          <w:rFonts w:hint="eastAsia" w:ascii="宋体" w:hAnsi="宋体"/>
          <w:b/>
          <w:color w:val="000000"/>
          <w:sz w:val="32"/>
          <w:szCs w:val="32"/>
          <w:highlight w:val="none"/>
        </w:rPr>
      </w:pPr>
    </w:p>
    <w:p w14:paraId="3B1D0680">
      <w:pPr>
        <w:pStyle w:val="20"/>
        <w:spacing w:line="500" w:lineRule="exact"/>
        <w:ind w:left="0" w:leftChars="0"/>
        <w:jc w:val="center"/>
        <w:rPr>
          <w:rFonts w:hint="eastAsia" w:ascii="宋体" w:hAnsi="宋体"/>
          <w:b/>
          <w:color w:val="000000"/>
          <w:sz w:val="32"/>
          <w:szCs w:val="32"/>
          <w:highlight w:val="none"/>
        </w:rPr>
      </w:pPr>
    </w:p>
    <w:p w14:paraId="3C5F66C3">
      <w:pPr>
        <w:pStyle w:val="20"/>
        <w:spacing w:line="500" w:lineRule="exact"/>
        <w:ind w:left="0" w:leftChars="0"/>
        <w:jc w:val="center"/>
        <w:rPr>
          <w:rFonts w:hint="eastAsia" w:ascii="宋体" w:hAnsi="宋体"/>
          <w:b/>
          <w:color w:val="000000"/>
          <w:sz w:val="32"/>
          <w:szCs w:val="32"/>
          <w:highlight w:val="none"/>
        </w:rPr>
      </w:pPr>
    </w:p>
    <w:p w14:paraId="5D55D17A">
      <w:pPr>
        <w:pStyle w:val="20"/>
        <w:spacing w:line="500" w:lineRule="exact"/>
        <w:ind w:left="0" w:leftChars="0"/>
        <w:jc w:val="center"/>
        <w:rPr>
          <w:rFonts w:hint="eastAsia" w:ascii="宋体" w:hAnsi="宋体"/>
          <w:b/>
          <w:color w:val="000000"/>
          <w:sz w:val="32"/>
          <w:szCs w:val="32"/>
          <w:highlight w:val="none"/>
        </w:rPr>
      </w:pPr>
    </w:p>
    <w:p w14:paraId="6BC765AF">
      <w:pPr>
        <w:pStyle w:val="20"/>
        <w:spacing w:line="500" w:lineRule="exact"/>
        <w:ind w:left="0" w:leftChars="0"/>
        <w:jc w:val="center"/>
        <w:rPr>
          <w:rFonts w:hint="eastAsia" w:ascii="宋体" w:hAnsi="宋体"/>
          <w:b/>
          <w:color w:val="000000"/>
          <w:sz w:val="32"/>
          <w:szCs w:val="32"/>
          <w:highlight w:val="none"/>
        </w:rPr>
      </w:pPr>
    </w:p>
    <w:p w14:paraId="7179DC41">
      <w:pPr>
        <w:pStyle w:val="20"/>
        <w:spacing w:line="500" w:lineRule="exact"/>
        <w:ind w:left="0" w:leftChars="0"/>
        <w:jc w:val="center"/>
        <w:rPr>
          <w:rFonts w:hint="eastAsia" w:ascii="宋体" w:hAnsi="宋体"/>
          <w:b/>
          <w:color w:val="000000"/>
          <w:sz w:val="32"/>
          <w:szCs w:val="32"/>
          <w:highlight w:val="none"/>
        </w:rPr>
      </w:pPr>
    </w:p>
    <w:p w14:paraId="1F7A8735">
      <w:pPr>
        <w:pStyle w:val="20"/>
        <w:spacing w:line="500" w:lineRule="exact"/>
        <w:ind w:left="0" w:leftChars="0"/>
        <w:jc w:val="center"/>
        <w:rPr>
          <w:rFonts w:hint="eastAsia" w:ascii="宋体" w:hAnsi="宋体"/>
          <w:b/>
          <w:color w:val="000000"/>
          <w:sz w:val="32"/>
          <w:szCs w:val="32"/>
          <w:highlight w:val="none"/>
        </w:rPr>
      </w:pPr>
    </w:p>
    <w:p w14:paraId="0E81A861">
      <w:pPr>
        <w:pStyle w:val="20"/>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20"/>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20"/>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20"/>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20"/>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20"/>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p w14:paraId="697290F8">
      <w:pPr>
        <w:widowControl/>
        <w:spacing w:line="360" w:lineRule="auto"/>
        <w:jc w:val="center"/>
        <w:outlineLvl w:val="1"/>
        <w:rPr>
          <w:rFonts w:ascii="Times New Roman" w:hAnsi="Times New Roman" w:eastAsia="黑体"/>
          <w:b/>
          <w:kern w:val="0"/>
          <w:sz w:val="32"/>
          <w:szCs w:val="32"/>
        </w:rPr>
      </w:pPr>
    </w:p>
    <w:p w14:paraId="24D109E2">
      <w:pPr>
        <w:widowControl/>
        <w:spacing w:line="360" w:lineRule="auto"/>
        <w:jc w:val="center"/>
        <w:outlineLvl w:val="1"/>
        <w:rPr>
          <w:rFonts w:ascii="Times New Roman" w:hAnsi="Times New Roman" w:eastAsia="黑体"/>
          <w:b/>
          <w:kern w:val="0"/>
          <w:sz w:val="32"/>
          <w:szCs w:val="32"/>
        </w:rPr>
      </w:pPr>
    </w:p>
    <w:p w14:paraId="10A99EC5">
      <w:pPr>
        <w:widowControl/>
        <w:spacing w:line="360" w:lineRule="auto"/>
        <w:jc w:val="center"/>
        <w:outlineLvl w:val="1"/>
        <w:rPr>
          <w:rFonts w:ascii="Times New Roman" w:hAnsi="Times New Roman" w:eastAsia="黑体"/>
          <w:b/>
          <w:kern w:val="0"/>
          <w:sz w:val="32"/>
          <w:szCs w:val="32"/>
        </w:rPr>
      </w:pPr>
    </w:p>
    <w:p w14:paraId="7F4449E6">
      <w:pPr>
        <w:widowControl/>
        <w:spacing w:line="360" w:lineRule="auto"/>
        <w:jc w:val="center"/>
        <w:outlineLvl w:val="1"/>
        <w:rPr>
          <w:rFonts w:ascii="Times New Roman" w:hAnsi="Times New Roman" w:eastAsia="黑体"/>
          <w:b/>
          <w:kern w:val="0"/>
          <w:sz w:val="32"/>
          <w:szCs w:val="32"/>
        </w:rPr>
      </w:pPr>
    </w:p>
    <w:p w14:paraId="14F5B2D0">
      <w:pPr>
        <w:widowControl/>
        <w:spacing w:line="360" w:lineRule="auto"/>
        <w:jc w:val="center"/>
        <w:outlineLvl w:val="1"/>
        <w:rPr>
          <w:rFonts w:ascii="Times New Roman" w:hAnsi="Times New Roman" w:eastAsia="黑体"/>
          <w:b/>
          <w:kern w:val="0"/>
          <w:sz w:val="32"/>
          <w:szCs w:val="32"/>
        </w:rPr>
      </w:pPr>
    </w:p>
    <w:p w14:paraId="141BEC18">
      <w:pPr>
        <w:widowControl/>
        <w:spacing w:line="360" w:lineRule="auto"/>
        <w:jc w:val="center"/>
        <w:outlineLvl w:val="1"/>
        <w:rPr>
          <w:rFonts w:ascii="Times New Roman" w:hAnsi="Times New Roman" w:eastAsia="黑体"/>
          <w:b/>
          <w:kern w:val="0"/>
          <w:sz w:val="32"/>
          <w:szCs w:val="32"/>
        </w:rPr>
      </w:pPr>
    </w:p>
    <w:p w14:paraId="1CC852BE">
      <w:pPr>
        <w:widowControl/>
        <w:spacing w:line="360" w:lineRule="auto"/>
        <w:jc w:val="center"/>
        <w:outlineLvl w:val="1"/>
        <w:rPr>
          <w:rFonts w:ascii="Times New Roman" w:hAnsi="Times New Roman" w:eastAsia="黑体"/>
          <w:b/>
          <w:kern w:val="0"/>
          <w:sz w:val="32"/>
          <w:szCs w:val="32"/>
        </w:rPr>
      </w:pPr>
    </w:p>
    <w:p w14:paraId="0B47E161">
      <w:pPr>
        <w:widowControl/>
        <w:spacing w:line="360" w:lineRule="auto"/>
        <w:jc w:val="center"/>
        <w:outlineLvl w:val="1"/>
        <w:rPr>
          <w:rFonts w:ascii="Times New Roman" w:hAnsi="Times New Roman" w:eastAsia="黑体"/>
          <w:b/>
          <w:kern w:val="0"/>
          <w:sz w:val="32"/>
          <w:szCs w:val="32"/>
        </w:rPr>
      </w:pPr>
    </w:p>
    <w:p w14:paraId="25A47EE6">
      <w:pPr>
        <w:widowControl/>
        <w:spacing w:line="360" w:lineRule="auto"/>
        <w:jc w:val="center"/>
        <w:outlineLvl w:val="1"/>
        <w:rPr>
          <w:rFonts w:ascii="Times New Roman" w:hAnsi="Times New Roman" w:eastAsia="黑体"/>
          <w:b/>
          <w:kern w:val="0"/>
          <w:sz w:val="32"/>
          <w:szCs w:val="32"/>
        </w:rPr>
      </w:pPr>
    </w:p>
    <w:p w14:paraId="42B17B6E">
      <w:pPr>
        <w:widowControl/>
        <w:spacing w:line="360" w:lineRule="auto"/>
        <w:jc w:val="center"/>
        <w:outlineLvl w:val="1"/>
        <w:rPr>
          <w:rFonts w:ascii="Times New Roman" w:hAnsi="Times New Roman" w:eastAsia="黑体"/>
          <w:b/>
          <w:kern w:val="0"/>
          <w:sz w:val="32"/>
          <w:szCs w:val="32"/>
        </w:rPr>
      </w:pPr>
    </w:p>
    <w:p w14:paraId="385697B1">
      <w:pPr>
        <w:widowControl/>
        <w:spacing w:line="360" w:lineRule="auto"/>
        <w:jc w:val="center"/>
        <w:outlineLvl w:val="1"/>
        <w:rPr>
          <w:rFonts w:ascii="Times New Roman" w:hAnsi="Times New Roman" w:eastAsia="黑体"/>
          <w:b/>
          <w:kern w:val="0"/>
          <w:sz w:val="32"/>
          <w:szCs w:val="32"/>
        </w:rPr>
      </w:pPr>
    </w:p>
    <w:p w14:paraId="030B74AE">
      <w:pPr>
        <w:widowControl/>
        <w:spacing w:line="360" w:lineRule="auto"/>
        <w:jc w:val="center"/>
        <w:outlineLvl w:val="1"/>
        <w:rPr>
          <w:rFonts w:ascii="Times New Roman" w:hAnsi="Times New Roman" w:eastAsia="黑体"/>
          <w:b/>
          <w:kern w:val="0"/>
          <w:sz w:val="32"/>
          <w:szCs w:val="32"/>
        </w:rPr>
      </w:pPr>
    </w:p>
    <w:p w14:paraId="70F9FFAE">
      <w:pPr>
        <w:widowControl/>
        <w:spacing w:line="360" w:lineRule="auto"/>
        <w:jc w:val="center"/>
        <w:outlineLvl w:val="1"/>
        <w:rPr>
          <w:rFonts w:ascii="Times New Roman" w:hAnsi="Times New Roman" w:eastAsia="黑体"/>
          <w:b/>
          <w:kern w:val="0"/>
          <w:sz w:val="32"/>
          <w:szCs w:val="32"/>
        </w:rPr>
      </w:pPr>
    </w:p>
    <w:p w14:paraId="2003BDAE">
      <w:pPr>
        <w:widowControl/>
        <w:spacing w:line="360" w:lineRule="auto"/>
        <w:jc w:val="center"/>
        <w:outlineLvl w:val="1"/>
        <w:rPr>
          <w:rFonts w:ascii="Times New Roman" w:hAnsi="Times New Roman" w:eastAsia="黑体"/>
          <w:b/>
          <w:kern w:val="0"/>
          <w:sz w:val="32"/>
          <w:szCs w:val="32"/>
        </w:rPr>
      </w:pPr>
    </w:p>
    <w:p w14:paraId="1F231637">
      <w:pPr>
        <w:widowControl/>
        <w:spacing w:line="360" w:lineRule="auto"/>
        <w:jc w:val="center"/>
        <w:outlineLvl w:val="1"/>
        <w:rPr>
          <w:rFonts w:ascii="Times New Roman" w:hAnsi="Times New Roman" w:eastAsia="黑体"/>
          <w:b/>
          <w:kern w:val="0"/>
          <w:sz w:val="32"/>
          <w:szCs w:val="32"/>
        </w:rPr>
      </w:pPr>
    </w:p>
    <w:p w14:paraId="63D7C2BD">
      <w:pPr>
        <w:widowControl/>
        <w:spacing w:line="360" w:lineRule="auto"/>
        <w:jc w:val="center"/>
        <w:outlineLvl w:val="1"/>
        <w:rPr>
          <w:rFonts w:ascii="Times New Roman" w:hAnsi="Times New Roman" w:eastAsia="黑体"/>
          <w:b/>
          <w:kern w:val="0"/>
          <w:sz w:val="32"/>
          <w:szCs w:val="32"/>
        </w:rPr>
      </w:pPr>
    </w:p>
    <w:p w14:paraId="7BFDE182">
      <w:pPr>
        <w:widowControl/>
        <w:spacing w:line="360" w:lineRule="auto"/>
        <w:jc w:val="center"/>
        <w:outlineLvl w:val="1"/>
        <w:rPr>
          <w:rFonts w:ascii="Times New Roman" w:hAnsi="Times New Roman" w:eastAsia="黑体"/>
          <w:b/>
          <w:kern w:val="0"/>
          <w:sz w:val="32"/>
          <w:szCs w:val="32"/>
        </w:rPr>
      </w:pPr>
    </w:p>
    <w:p w14:paraId="72E5BE19">
      <w:pPr>
        <w:widowControl/>
        <w:spacing w:line="360" w:lineRule="auto"/>
        <w:jc w:val="center"/>
        <w:outlineLvl w:val="1"/>
        <w:rPr>
          <w:rFonts w:ascii="Times New Roman" w:hAnsi="Times New Roman" w:eastAsia="黑体"/>
          <w:b/>
          <w:kern w:val="0"/>
          <w:sz w:val="32"/>
          <w:szCs w:val="32"/>
        </w:rPr>
      </w:pPr>
    </w:p>
    <w:p w14:paraId="2DC37A10">
      <w:pPr>
        <w:widowControl/>
        <w:spacing w:line="360" w:lineRule="auto"/>
        <w:jc w:val="center"/>
        <w:outlineLvl w:val="1"/>
        <w:rPr>
          <w:rFonts w:ascii="Times New Roman" w:hAnsi="Times New Roman" w:eastAsia="黑体"/>
          <w:b/>
          <w:kern w:val="0"/>
          <w:sz w:val="32"/>
          <w:szCs w:val="32"/>
        </w:rPr>
      </w:pPr>
    </w:p>
    <w:p w14:paraId="74FC216E">
      <w:pPr>
        <w:jc w:val="both"/>
        <w:rPr>
          <w:rFonts w:hint="eastAsia" w:ascii="宋体" w:hAnsi="宋体"/>
          <w:b/>
          <w:bCs/>
          <w:sz w:val="28"/>
          <w:szCs w:val="28"/>
          <w:lang w:val="en-US" w:eastAsia="zh-CN"/>
        </w:rPr>
      </w:pPr>
    </w:p>
    <w:bookmarkEnd w:id="5"/>
    <w:bookmarkEnd w:id="6"/>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5F52C68"/>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0165C"/>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EF66893"/>
    <w:rsid w:val="3F3026AC"/>
    <w:rsid w:val="3F68318C"/>
    <w:rsid w:val="3F694203"/>
    <w:rsid w:val="3FB87BBB"/>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131EE8"/>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3797"/>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B34144"/>
    <w:rsid w:val="79660E24"/>
    <w:rsid w:val="796926C2"/>
    <w:rsid w:val="7A1B6C1E"/>
    <w:rsid w:val="7A351B2A"/>
    <w:rsid w:val="7AA02113"/>
    <w:rsid w:val="7AB7598A"/>
    <w:rsid w:val="7B034F6E"/>
    <w:rsid w:val="7B310FBD"/>
    <w:rsid w:val="7B5B4760"/>
    <w:rsid w:val="7BEF1461"/>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2"/>
    <w:autoRedefine/>
    <w:qFormat/>
    <w:uiPriority w:val="0"/>
    <w:pPr>
      <w:jc w:val="left"/>
    </w:pPr>
    <w:rPr>
      <w:rFonts w:ascii="Times New Roman" w:hAnsi="Times New Roman"/>
    </w:rPr>
  </w:style>
  <w:style w:type="paragraph" w:styleId="7">
    <w:name w:val="Body Text"/>
    <w:basedOn w:val="1"/>
    <w:next w:val="1"/>
    <w:link w:val="55"/>
    <w:autoRedefine/>
    <w:qFormat/>
    <w:uiPriority w:val="0"/>
    <w:pPr>
      <w:spacing w:after="120"/>
    </w:pPr>
    <w:rPr>
      <w:rFonts w:ascii="Times New Roman" w:hAnsi="Times New Roman"/>
    </w:rPr>
  </w:style>
  <w:style w:type="paragraph" w:styleId="8">
    <w:name w:val="Body Text Indent"/>
    <w:basedOn w:val="1"/>
    <w:next w:val="9"/>
    <w:link w:val="56"/>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2"/>
    <w:autoRedefine/>
    <w:qFormat/>
    <w:uiPriority w:val="0"/>
    <w:rPr>
      <w:rFonts w:ascii="宋体" w:hAnsi="Courier New" w:cs="Courier New"/>
      <w:szCs w:val="21"/>
    </w:rPr>
  </w:style>
  <w:style w:type="paragraph" w:styleId="12">
    <w:name w:val="Date"/>
    <w:basedOn w:val="1"/>
    <w:next w:val="1"/>
    <w:link w:val="61"/>
    <w:autoRedefine/>
    <w:qFormat/>
    <w:uiPriority w:val="0"/>
    <w:pPr>
      <w:ind w:left="100" w:leftChars="2500"/>
    </w:pPr>
    <w:rPr>
      <w:rFonts w:ascii="Times New Roman" w:hAnsi="Times New Roman"/>
    </w:rPr>
  </w:style>
  <w:style w:type="paragraph" w:styleId="13">
    <w:name w:val="Body Text Indent 2"/>
    <w:basedOn w:val="1"/>
    <w:link w:val="60"/>
    <w:autoRedefine/>
    <w:qFormat/>
    <w:uiPriority w:val="0"/>
    <w:pPr>
      <w:spacing w:after="120" w:line="480" w:lineRule="auto"/>
      <w:ind w:left="420" w:leftChars="200"/>
    </w:pPr>
  </w:style>
  <w:style w:type="paragraph" w:styleId="14">
    <w:name w:val="Balloon Text"/>
    <w:basedOn w:val="1"/>
    <w:link w:val="71"/>
    <w:autoRedefine/>
    <w:qFormat/>
    <w:uiPriority w:val="0"/>
    <w:rPr>
      <w:rFonts w:ascii="Times New Roman" w:hAnsi="Times New Roman"/>
      <w:sz w:val="18"/>
      <w:szCs w:val="18"/>
    </w:rPr>
  </w:style>
  <w:style w:type="paragraph" w:styleId="15">
    <w:name w:val="footer"/>
    <w:basedOn w:val="1"/>
    <w:link w:val="70"/>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4"/>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List Continue 2"/>
    <w:basedOn w:val="1"/>
    <w:qFormat/>
    <w:uiPriority w:val="0"/>
    <w:pPr>
      <w:spacing w:after="120"/>
      <w:ind w:left="840" w:leftChars="4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23">
    <w:name w:val="annotation subject"/>
    <w:basedOn w:val="6"/>
    <w:next w:val="6"/>
    <w:link w:val="67"/>
    <w:autoRedefine/>
    <w:qFormat/>
    <w:uiPriority w:val="0"/>
    <w:rPr>
      <w:b/>
      <w:bCs/>
    </w:rPr>
  </w:style>
  <w:style w:type="paragraph" w:styleId="24">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5">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标题 1 Char"/>
    <w:basedOn w:val="28"/>
    <w:link w:val="2"/>
    <w:autoRedefine/>
    <w:qFormat/>
    <w:uiPriority w:val="0"/>
    <w:rPr>
      <w:rFonts w:ascii="Calibri" w:hAnsi="Calibri"/>
      <w:b/>
      <w:bCs/>
      <w:kern w:val="44"/>
      <w:sz w:val="44"/>
      <w:szCs w:val="44"/>
    </w:rPr>
  </w:style>
  <w:style w:type="character" w:customStyle="1" w:styleId="35">
    <w:name w:val="标题 2 Char"/>
    <w:basedOn w:val="28"/>
    <w:link w:val="3"/>
    <w:autoRedefine/>
    <w:qFormat/>
    <w:uiPriority w:val="0"/>
    <w:rPr>
      <w:rFonts w:ascii="Arial" w:hAnsi="Arial" w:eastAsia="黑体"/>
      <w:b/>
      <w:bCs/>
      <w:sz w:val="32"/>
      <w:szCs w:val="32"/>
    </w:rPr>
  </w:style>
  <w:style w:type="character" w:customStyle="1" w:styleId="36">
    <w:name w:val="标题 3 Char"/>
    <w:basedOn w:val="28"/>
    <w:link w:val="4"/>
    <w:autoRedefine/>
    <w:qFormat/>
    <w:uiPriority w:val="0"/>
    <w:rPr>
      <w:rFonts w:ascii="Calibri" w:hAnsi="Calibri"/>
      <w:b/>
      <w:bCs/>
      <w:kern w:val="2"/>
      <w:sz w:val="32"/>
      <w:szCs w:val="32"/>
    </w:rPr>
  </w:style>
  <w:style w:type="character" w:customStyle="1" w:styleId="37">
    <w:name w:val="批注框文本 Char"/>
    <w:link w:val="14"/>
    <w:autoRedefine/>
    <w:qFormat/>
    <w:uiPriority w:val="0"/>
    <w:rPr>
      <w:kern w:val="2"/>
      <w:sz w:val="18"/>
      <w:szCs w:val="18"/>
    </w:rPr>
  </w:style>
  <w:style w:type="character" w:customStyle="1" w:styleId="38">
    <w:name w:val="纯文本 Char1"/>
    <w:autoRedefine/>
    <w:unhideWhenUsed/>
    <w:qFormat/>
    <w:uiPriority w:val="99"/>
    <w:rPr>
      <w:rFonts w:hint="eastAsia" w:ascii="宋体" w:hAnsi="Tms Rmn" w:eastAsia="宋体"/>
      <w:sz w:val="21"/>
      <w:lang w:val="en-US" w:eastAsia="zh-CN"/>
    </w:rPr>
  </w:style>
  <w:style w:type="character" w:customStyle="1" w:styleId="39">
    <w:name w:val="页眉 Char"/>
    <w:link w:val="16"/>
    <w:autoRedefine/>
    <w:qFormat/>
    <w:uiPriority w:val="0"/>
    <w:rPr>
      <w:kern w:val="2"/>
      <w:sz w:val="18"/>
      <w:szCs w:val="18"/>
    </w:rPr>
  </w:style>
  <w:style w:type="character" w:customStyle="1" w:styleId="40">
    <w:name w:val="正文文本缩进 Char"/>
    <w:link w:val="8"/>
    <w:autoRedefine/>
    <w:qFormat/>
    <w:uiPriority w:val="0"/>
    <w:rPr>
      <w:kern w:val="2"/>
      <w:sz w:val="21"/>
      <w:szCs w:val="24"/>
    </w:rPr>
  </w:style>
  <w:style w:type="character" w:customStyle="1" w:styleId="41">
    <w:name w:val="批注主题 Char"/>
    <w:link w:val="23"/>
    <w:autoRedefine/>
    <w:qFormat/>
    <w:uiPriority w:val="0"/>
    <w:rPr>
      <w:b/>
      <w:bCs/>
      <w:kern w:val="2"/>
      <w:sz w:val="21"/>
      <w:szCs w:val="24"/>
    </w:rPr>
  </w:style>
  <w:style w:type="paragraph" w:customStyle="1" w:styleId="42">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3">
    <w:name w:val="apple-converted-space"/>
    <w:basedOn w:val="28"/>
    <w:autoRedefine/>
    <w:qFormat/>
    <w:uiPriority w:val="0"/>
  </w:style>
  <w:style w:type="character" w:customStyle="1" w:styleId="44">
    <w:name w:val="纯文本 Char"/>
    <w:link w:val="11"/>
    <w:autoRedefine/>
    <w:qFormat/>
    <w:locked/>
    <w:uiPriority w:val="0"/>
    <w:rPr>
      <w:rFonts w:ascii="宋体" w:hAnsi="Courier New" w:cs="Courier New"/>
      <w:kern w:val="2"/>
      <w:sz w:val="21"/>
      <w:szCs w:val="21"/>
    </w:rPr>
  </w:style>
  <w:style w:type="character" w:customStyle="1" w:styleId="45">
    <w:name w:val="日期 Char"/>
    <w:link w:val="12"/>
    <w:autoRedefine/>
    <w:qFormat/>
    <w:uiPriority w:val="0"/>
    <w:rPr>
      <w:kern w:val="2"/>
      <w:sz w:val="21"/>
      <w:szCs w:val="24"/>
    </w:rPr>
  </w:style>
  <w:style w:type="character" w:customStyle="1" w:styleId="46">
    <w:name w:val="正文文本 Char"/>
    <w:link w:val="7"/>
    <w:autoRedefine/>
    <w:qFormat/>
    <w:uiPriority w:val="0"/>
    <w:rPr>
      <w:kern w:val="2"/>
      <w:sz w:val="21"/>
      <w:szCs w:val="24"/>
    </w:rPr>
  </w:style>
  <w:style w:type="character" w:customStyle="1" w:styleId="47">
    <w:name w:val="标题 Char"/>
    <w:link w:val="22"/>
    <w:autoRedefine/>
    <w:qFormat/>
    <w:locked/>
    <w:uiPriority w:val="0"/>
    <w:rPr>
      <w:rFonts w:ascii="Cambria" w:hAnsi="Cambria"/>
      <w:b/>
      <w:bCs/>
      <w:kern w:val="2"/>
      <w:sz w:val="32"/>
      <w:szCs w:val="32"/>
    </w:rPr>
  </w:style>
  <w:style w:type="character" w:customStyle="1" w:styleId="48">
    <w:name w:val="正文首行缩进两字符 Char Char"/>
    <w:link w:val="49"/>
    <w:autoRedefine/>
    <w:qFormat/>
    <w:locked/>
    <w:uiPriority w:val="99"/>
    <w:rPr>
      <w:kern w:val="2"/>
      <w:sz w:val="21"/>
    </w:rPr>
  </w:style>
  <w:style w:type="paragraph" w:customStyle="1" w:styleId="49">
    <w:name w:val="正文首行缩进两字符"/>
    <w:basedOn w:val="1"/>
    <w:link w:val="48"/>
    <w:autoRedefine/>
    <w:qFormat/>
    <w:uiPriority w:val="99"/>
    <w:pPr>
      <w:spacing w:line="360" w:lineRule="auto"/>
      <w:ind w:firstLine="200" w:firstLineChars="200"/>
    </w:pPr>
    <w:rPr>
      <w:rFonts w:ascii="Times New Roman" w:hAnsi="Times New Roman"/>
      <w:szCs w:val="20"/>
    </w:rPr>
  </w:style>
  <w:style w:type="character" w:customStyle="1" w:styleId="50">
    <w:name w:val="批注文字 Char"/>
    <w:link w:val="6"/>
    <w:autoRedefine/>
    <w:qFormat/>
    <w:uiPriority w:val="0"/>
    <w:rPr>
      <w:kern w:val="2"/>
      <w:sz w:val="21"/>
      <w:szCs w:val="24"/>
    </w:rPr>
  </w:style>
  <w:style w:type="character" w:customStyle="1" w:styleId="51">
    <w:name w:val="NormalCharacter"/>
    <w:autoRedefine/>
    <w:qFormat/>
    <w:uiPriority w:val="0"/>
  </w:style>
  <w:style w:type="character" w:customStyle="1" w:styleId="52">
    <w:name w:val="页脚 Char"/>
    <w:link w:val="15"/>
    <w:autoRedefine/>
    <w:qFormat/>
    <w:uiPriority w:val="99"/>
    <w:rPr>
      <w:kern w:val="2"/>
      <w:sz w:val="18"/>
      <w:szCs w:val="18"/>
    </w:rPr>
  </w:style>
  <w:style w:type="paragraph" w:customStyle="1" w:styleId="53">
    <w:name w:val="中等深浅网格 1 - 着色 21"/>
    <w:basedOn w:val="1"/>
    <w:autoRedefine/>
    <w:qFormat/>
    <w:uiPriority w:val="34"/>
    <w:pPr>
      <w:ind w:firstLine="420" w:firstLineChars="200"/>
    </w:pPr>
    <w:rPr>
      <w:sz w:val="20"/>
      <w:szCs w:val="20"/>
    </w:rPr>
  </w:style>
  <w:style w:type="paragraph" w:customStyle="1" w:styleId="54">
    <w:name w:val="图表左对齐"/>
    <w:basedOn w:val="1"/>
    <w:autoRedefine/>
    <w:qFormat/>
    <w:uiPriority w:val="0"/>
    <w:pPr>
      <w:widowControl/>
      <w:spacing w:line="360" w:lineRule="exact"/>
      <w:jc w:val="left"/>
    </w:pPr>
    <w:rPr>
      <w:spacing w:val="-10"/>
      <w:kern w:val="0"/>
      <w:sz w:val="24"/>
      <w:szCs w:val="28"/>
    </w:rPr>
  </w:style>
  <w:style w:type="character" w:customStyle="1" w:styleId="55">
    <w:name w:val="正文文本 Char1"/>
    <w:basedOn w:val="28"/>
    <w:link w:val="7"/>
    <w:autoRedefine/>
    <w:qFormat/>
    <w:uiPriority w:val="0"/>
    <w:rPr>
      <w:rFonts w:ascii="Calibri" w:hAnsi="Calibri"/>
      <w:kern w:val="2"/>
      <w:sz w:val="21"/>
      <w:szCs w:val="24"/>
    </w:rPr>
  </w:style>
  <w:style w:type="character" w:customStyle="1" w:styleId="56">
    <w:name w:val="正文文本缩进 Char1"/>
    <w:basedOn w:val="28"/>
    <w:link w:val="8"/>
    <w:autoRedefine/>
    <w:qFormat/>
    <w:uiPriority w:val="0"/>
    <w:rPr>
      <w:rFonts w:ascii="Calibri" w:hAnsi="Calibri"/>
      <w:kern w:val="2"/>
      <w:sz w:val="21"/>
      <w:szCs w:val="24"/>
    </w:rPr>
  </w:style>
  <w:style w:type="paragraph" w:styleId="57">
    <w:name w:val="List Paragraph"/>
    <w:basedOn w:val="1"/>
    <w:autoRedefine/>
    <w:qFormat/>
    <w:uiPriority w:val="34"/>
    <w:pPr>
      <w:ind w:firstLine="420" w:firstLineChars="200"/>
    </w:pPr>
  </w:style>
  <w:style w:type="paragraph" w:customStyle="1" w:styleId="5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9">
    <w:name w:val="标题 Char1"/>
    <w:basedOn w:val="28"/>
    <w:link w:val="22"/>
    <w:autoRedefine/>
    <w:qFormat/>
    <w:uiPriority w:val="0"/>
    <w:rPr>
      <w:rFonts w:asciiTheme="majorHAnsi" w:hAnsiTheme="majorHAnsi" w:cstheme="majorBidi"/>
      <w:b/>
      <w:bCs/>
      <w:kern w:val="2"/>
      <w:sz w:val="32"/>
      <w:szCs w:val="32"/>
    </w:rPr>
  </w:style>
  <w:style w:type="character" w:customStyle="1" w:styleId="60">
    <w:name w:val="正文文本缩进 2 Char"/>
    <w:basedOn w:val="28"/>
    <w:link w:val="13"/>
    <w:autoRedefine/>
    <w:qFormat/>
    <w:uiPriority w:val="0"/>
    <w:rPr>
      <w:rFonts w:ascii="Calibri" w:hAnsi="Calibri"/>
      <w:kern w:val="2"/>
      <w:sz w:val="21"/>
      <w:szCs w:val="24"/>
    </w:rPr>
  </w:style>
  <w:style w:type="character" w:customStyle="1" w:styleId="61">
    <w:name w:val="日期 Char1"/>
    <w:basedOn w:val="28"/>
    <w:link w:val="12"/>
    <w:autoRedefine/>
    <w:qFormat/>
    <w:uiPriority w:val="0"/>
    <w:rPr>
      <w:rFonts w:ascii="Calibri" w:hAnsi="Calibri"/>
      <w:kern w:val="2"/>
      <w:sz w:val="21"/>
      <w:szCs w:val="24"/>
    </w:rPr>
  </w:style>
  <w:style w:type="character" w:customStyle="1" w:styleId="62">
    <w:name w:val="批注文字 Char1"/>
    <w:basedOn w:val="28"/>
    <w:link w:val="6"/>
    <w:autoRedefine/>
    <w:qFormat/>
    <w:uiPriority w:val="0"/>
    <w:rPr>
      <w:rFonts w:ascii="Calibri" w:hAnsi="Calibri"/>
      <w:kern w:val="2"/>
      <w:sz w:val="21"/>
      <w:szCs w:val="24"/>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styleId="6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Char1 Char Char Char Char Char Char"/>
    <w:basedOn w:val="1"/>
    <w:autoRedefine/>
    <w:qFormat/>
    <w:uiPriority w:val="0"/>
    <w:rPr>
      <w:rFonts w:ascii="Tahoma" w:hAnsi="Tahoma"/>
      <w:sz w:val="24"/>
      <w:szCs w:val="20"/>
    </w:rPr>
  </w:style>
  <w:style w:type="paragraph" w:customStyle="1" w:styleId="66">
    <w:name w:val="p0"/>
    <w:basedOn w:val="1"/>
    <w:autoRedefine/>
    <w:qFormat/>
    <w:uiPriority w:val="99"/>
    <w:pPr>
      <w:widowControl/>
    </w:pPr>
    <w:rPr>
      <w:kern w:val="0"/>
      <w:szCs w:val="20"/>
    </w:rPr>
  </w:style>
  <w:style w:type="character" w:customStyle="1" w:styleId="67">
    <w:name w:val="批注主题 Char1"/>
    <w:basedOn w:val="62"/>
    <w:link w:val="23"/>
    <w:autoRedefine/>
    <w:qFormat/>
    <w:uiPriority w:val="0"/>
    <w:rPr>
      <w:b/>
      <w:bCs/>
    </w:rPr>
  </w:style>
  <w:style w:type="paragraph" w:customStyle="1" w:styleId="6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0">
    <w:name w:val="页脚 Char1"/>
    <w:basedOn w:val="28"/>
    <w:link w:val="15"/>
    <w:autoRedefine/>
    <w:qFormat/>
    <w:uiPriority w:val="0"/>
    <w:rPr>
      <w:rFonts w:ascii="Calibri" w:hAnsi="Calibri"/>
      <w:kern w:val="2"/>
      <w:sz w:val="18"/>
      <w:szCs w:val="18"/>
    </w:rPr>
  </w:style>
  <w:style w:type="character" w:customStyle="1" w:styleId="71">
    <w:name w:val="批注框文本 Char1"/>
    <w:basedOn w:val="28"/>
    <w:link w:val="14"/>
    <w:autoRedefine/>
    <w:qFormat/>
    <w:uiPriority w:val="0"/>
    <w:rPr>
      <w:rFonts w:ascii="Calibri" w:hAnsi="Calibri"/>
      <w:kern w:val="2"/>
      <w:sz w:val="18"/>
      <w:szCs w:val="18"/>
    </w:rPr>
  </w:style>
  <w:style w:type="character" w:customStyle="1" w:styleId="72">
    <w:name w:val="纯文本 Char2"/>
    <w:basedOn w:val="28"/>
    <w:link w:val="11"/>
    <w:autoRedefine/>
    <w:qFormat/>
    <w:uiPriority w:val="0"/>
    <w:rPr>
      <w:rFonts w:ascii="宋体" w:hAnsi="Courier New" w:cs="Courier New"/>
      <w:kern w:val="2"/>
      <w:sz w:val="21"/>
      <w:szCs w:val="21"/>
    </w:rPr>
  </w:style>
  <w:style w:type="paragraph" w:customStyle="1" w:styleId="73">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4">
    <w:name w:val="页眉 Char1"/>
    <w:basedOn w:val="28"/>
    <w:link w:val="16"/>
    <w:autoRedefine/>
    <w:qFormat/>
    <w:uiPriority w:val="0"/>
    <w:rPr>
      <w:rFonts w:ascii="Calibri" w:hAnsi="Calibri"/>
      <w:kern w:val="2"/>
      <w:sz w:val="18"/>
      <w:szCs w:val="18"/>
    </w:rPr>
  </w:style>
  <w:style w:type="paragraph" w:customStyle="1" w:styleId="75">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6">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7">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0">
    <w:name w:val="表格"/>
    <w:basedOn w:val="1"/>
    <w:autoRedefine/>
    <w:qFormat/>
    <w:uiPriority w:val="0"/>
    <w:pPr>
      <w:spacing w:line="400" w:lineRule="exact"/>
    </w:pPr>
    <w:rPr>
      <w:sz w:val="24"/>
    </w:rPr>
  </w:style>
  <w:style w:type="paragraph" w:styleId="8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2">
    <w:name w:val="font11"/>
    <w:basedOn w:val="28"/>
    <w:qFormat/>
    <w:uiPriority w:val="0"/>
    <w:rPr>
      <w:rFonts w:hint="eastAsia" w:ascii="宋体" w:hAnsi="宋体" w:eastAsia="宋体" w:cs="宋体"/>
      <w:b/>
      <w:bCs/>
      <w:color w:val="000000"/>
      <w:sz w:val="24"/>
      <w:szCs w:val="24"/>
      <w:u w:val="none"/>
    </w:rPr>
  </w:style>
  <w:style w:type="character" w:customStyle="1" w:styleId="83">
    <w:name w:val="font01"/>
    <w:basedOn w:val="28"/>
    <w:qFormat/>
    <w:uiPriority w:val="0"/>
    <w:rPr>
      <w:rFonts w:hint="eastAsia" w:ascii="宋体" w:hAnsi="宋体" w:eastAsia="宋体" w:cs="宋体"/>
      <w:color w:val="000000"/>
      <w:sz w:val="24"/>
      <w:szCs w:val="24"/>
      <w:u w:val="none"/>
    </w:rPr>
  </w:style>
  <w:style w:type="paragraph" w:customStyle="1" w:styleId="84">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4812</Words>
  <Characters>5384</Characters>
  <Lines>102</Lines>
  <Paragraphs>28</Paragraphs>
  <TotalTime>3</TotalTime>
  <ScaleCrop>false</ScaleCrop>
  <LinksUpToDate>false</LinksUpToDate>
  <CharactersWithSpaces>6068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2025-04-25T02:17:15Z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F43260EA7D044F58AE47754BF9C4C356</vt:lpwstr>
  </property>
  <property fmtid="{D5CDD505-2E9C-101B-9397-08002B2CF9AE}" pid="4" name="KSOTemplateDocerSaveRecord">
    <vt:lpwstr>eyJoZGlkIjoiMTgyMDhiMTA0MTM5OWU0MTZhYWViYWQxNzNkNjQ2ZGIifQ==</vt:lpwstr>
  </property>
</Properties>
</file>