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01AA8B">
      <w:pPr>
        <w:rPr>
          <w:rFonts w:hint="eastAsia" w:ascii="宋体" w:hAnsi="宋体" w:eastAsia="宋体" w:cs="宋体"/>
          <w:b/>
          <w:bCs/>
          <w:color w:val="000000"/>
          <w:kern w:val="0"/>
          <w:sz w:val="28"/>
          <w:szCs w:val="28"/>
          <w:lang w:val="en-US" w:eastAsia="zh-CN" w:bidi="ar"/>
        </w:rPr>
      </w:pPr>
      <w:r>
        <w:rPr>
          <w:rFonts w:hint="eastAsia"/>
          <w:sz w:val="28"/>
          <w:szCs w:val="28"/>
          <w:lang w:val="en-US" w:eastAsia="zh-CN"/>
        </w:rPr>
        <w:t>附件2</w:t>
      </w:r>
      <w:r>
        <w:rPr>
          <w:rFonts w:hint="eastAsia" w:ascii="宋体" w:hAnsi="宋体" w:eastAsia="宋体" w:cs="宋体"/>
          <w:b/>
          <w:bCs/>
          <w:color w:val="000000"/>
          <w:kern w:val="0"/>
          <w:sz w:val="28"/>
          <w:szCs w:val="28"/>
          <w:lang w:val="en-US" w:eastAsia="zh-CN" w:bidi="ar"/>
        </w:rPr>
        <w:t>三台县人民医院新药信息表</w:t>
      </w:r>
    </w:p>
    <w:tbl>
      <w:tblPr>
        <w:tblStyle w:val="2"/>
        <w:tblpPr w:leftFromText="180" w:rightFromText="180" w:vertAnchor="text" w:horzAnchor="page" w:tblpX="1044" w:tblpY="170"/>
        <w:tblOverlap w:val="never"/>
        <w:tblW w:w="10499" w:type="dxa"/>
        <w:tblInd w:w="0" w:type="dxa"/>
        <w:shd w:val="clear" w:color="auto" w:fill="auto"/>
        <w:tblLayout w:type="autofit"/>
        <w:tblCellMar>
          <w:top w:w="0" w:type="dxa"/>
          <w:left w:w="108" w:type="dxa"/>
          <w:bottom w:w="0" w:type="dxa"/>
          <w:right w:w="108" w:type="dxa"/>
        </w:tblCellMar>
      </w:tblPr>
      <w:tblGrid>
        <w:gridCol w:w="1394"/>
        <w:gridCol w:w="638"/>
        <w:gridCol w:w="592"/>
        <w:gridCol w:w="468"/>
        <w:gridCol w:w="432"/>
        <w:gridCol w:w="292"/>
        <w:gridCol w:w="266"/>
        <w:gridCol w:w="300"/>
        <w:gridCol w:w="134"/>
        <w:gridCol w:w="53"/>
        <w:gridCol w:w="71"/>
        <w:gridCol w:w="92"/>
        <w:gridCol w:w="117"/>
        <w:gridCol w:w="517"/>
        <w:gridCol w:w="366"/>
        <w:gridCol w:w="184"/>
        <w:gridCol w:w="600"/>
        <w:gridCol w:w="166"/>
        <w:gridCol w:w="500"/>
        <w:gridCol w:w="1400"/>
        <w:gridCol w:w="667"/>
        <w:gridCol w:w="256"/>
        <w:gridCol w:w="994"/>
      </w:tblGrid>
      <w:tr w14:paraId="50EDF056">
        <w:tblPrEx>
          <w:tblCellMar>
            <w:top w:w="0" w:type="dxa"/>
            <w:left w:w="108" w:type="dxa"/>
            <w:bottom w:w="0" w:type="dxa"/>
            <w:right w:w="108" w:type="dxa"/>
          </w:tblCellMar>
        </w:tblPrEx>
        <w:trPr>
          <w:trHeight w:val="458" w:hRule="atLeast"/>
        </w:trPr>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326C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药品通用名</w:t>
            </w:r>
          </w:p>
        </w:tc>
        <w:tc>
          <w:tcPr>
            <w:tcW w:w="9105"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65401D88">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_GB2312" w:hAnsi="仿宋_GB2312" w:eastAsia="仿宋_GB2312" w:cs="仿宋_GB2312"/>
                <w:i w:val="0"/>
                <w:iCs w:val="0"/>
                <w:color w:val="000000"/>
                <w:sz w:val="22"/>
                <w:szCs w:val="22"/>
                <w:u w:val="none"/>
              </w:rPr>
            </w:pPr>
          </w:p>
        </w:tc>
      </w:tr>
      <w:tr w14:paraId="0EA30B05">
        <w:tblPrEx>
          <w:shd w:val="clear" w:color="auto" w:fill="auto"/>
          <w:tblCellMar>
            <w:top w:w="0" w:type="dxa"/>
            <w:left w:w="108" w:type="dxa"/>
            <w:bottom w:w="0" w:type="dxa"/>
            <w:right w:w="108" w:type="dxa"/>
          </w:tblCellMar>
        </w:tblPrEx>
        <w:trPr>
          <w:trHeight w:val="396" w:hRule="atLeast"/>
        </w:trPr>
        <w:tc>
          <w:tcPr>
            <w:tcW w:w="13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029DF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药品说明书适应症</w:t>
            </w:r>
          </w:p>
        </w:tc>
        <w:tc>
          <w:tcPr>
            <w:tcW w:w="9105"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44536FED">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_GB2312" w:hAnsi="仿宋_GB2312" w:eastAsia="仿宋_GB2312" w:cs="仿宋_GB2312"/>
                <w:i w:val="0"/>
                <w:iCs w:val="0"/>
                <w:color w:val="000000"/>
                <w:sz w:val="22"/>
                <w:szCs w:val="22"/>
                <w:u w:val="none"/>
              </w:rPr>
            </w:pPr>
          </w:p>
        </w:tc>
      </w:tr>
      <w:tr w14:paraId="32F4DD2B">
        <w:tblPrEx>
          <w:shd w:val="clear" w:color="auto" w:fill="auto"/>
          <w:tblCellMar>
            <w:top w:w="0" w:type="dxa"/>
            <w:left w:w="108" w:type="dxa"/>
            <w:bottom w:w="0" w:type="dxa"/>
            <w:right w:w="108" w:type="dxa"/>
          </w:tblCellMar>
        </w:tblPrEx>
        <w:trPr>
          <w:trHeight w:val="420" w:hRule="atLeast"/>
        </w:trPr>
        <w:tc>
          <w:tcPr>
            <w:tcW w:w="13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4DC4C">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_GB2312" w:hAnsi="仿宋_GB2312" w:eastAsia="仿宋_GB2312" w:cs="仿宋_GB2312"/>
                <w:i w:val="0"/>
                <w:iCs w:val="0"/>
                <w:color w:val="000000"/>
                <w:sz w:val="22"/>
                <w:szCs w:val="22"/>
                <w:u w:val="none"/>
              </w:rPr>
            </w:pPr>
          </w:p>
        </w:tc>
        <w:tc>
          <w:tcPr>
            <w:tcW w:w="9105"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6D05D254">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_GB2312" w:hAnsi="仿宋_GB2312" w:eastAsia="仿宋_GB2312" w:cs="仿宋_GB2312"/>
                <w:i w:val="0"/>
                <w:iCs w:val="0"/>
                <w:color w:val="000000"/>
                <w:sz w:val="22"/>
                <w:szCs w:val="22"/>
                <w:u w:val="none"/>
              </w:rPr>
            </w:pPr>
          </w:p>
        </w:tc>
      </w:tr>
      <w:tr w14:paraId="5A7D990F">
        <w:tblPrEx>
          <w:tblCellMar>
            <w:top w:w="0" w:type="dxa"/>
            <w:left w:w="108" w:type="dxa"/>
            <w:bottom w:w="0" w:type="dxa"/>
            <w:right w:w="108" w:type="dxa"/>
          </w:tblCellMar>
        </w:tblPrEx>
        <w:trPr>
          <w:trHeight w:val="540" w:hRule="atLeast"/>
        </w:trPr>
        <w:tc>
          <w:tcPr>
            <w:tcW w:w="13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B02FF">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_GB2312" w:hAnsi="仿宋_GB2312" w:eastAsia="仿宋_GB2312" w:cs="仿宋_GB2312"/>
                <w:i w:val="0"/>
                <w:iCs w:val="0"/>
                <w:color w:val="000000"/>
                <w:sz w:val="22"/>
                <w:szCs w:val="22"/>
                <w:u w:val="none"/>
              </w:rPr>
            </w:pPr>
          </w:p>
        </w:tc>
        <w:tc>
          <w:tcPr>
            <w:tcW w:w="9105"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5F94387A">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_GB2312" w:hAnsi="仿宋_GB2312" w:eastAsia="仿宋_GB2312" w:cs="仿宋_GB2312"/>
                <w:i w:val="0"/>
                <w:iCs w:val="0"/>
                <w:color w:val="000000"/>
                <w:sz w:val="22"/>
                <w:szCs w:val="22"/>
                <w:u w:val="none"/>
              </w:rPr>
            </w:pPr>
          </w:p>
        </w:tc>
      </w:tr>
      <w:tr w14:paraId="2F6EFAE0">
        <w:tblPrEx>
          <w:tblCellMar>
            <w:top w:w="0" w:type="dxa"/>
            <w:left w:w="108" w:type="dxa"/>
            <w:bottom w:w="0" w:type="dxa"/>
            <w:right w:w="108" w:type="dxa"/>
          </w:tblCellMar>
        </w:tblPrEx>
        <w:trPr>
          <w:trHeight w:val="635" w:hRule="atLeast"/>
        </w:trPr>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FB66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商品名</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BAEDC6">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_GB2312" w:hAnsi="仿宋_GB2312" w:eastAsia="仿宋_GB2312" w:cs="仿宋_GB2312"/>
                <w:i w:val="0"/>
                <w:iCs w:val="0"/>
                <w:color w:val="000000"/>
                <w:sz w:val="22"/>
                <w:szCs w:val="22"/>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707F0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剂型</w:t>
            </w:r>
          </w:p>
        </w:tc>
        <w:tc>
          <w:tcPr>
            <w:tcW w:w="111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8724950">
            <w:pPr>
              <w:keepNext w:val="0"/>
              <w:keepLines w:val="0"/>
              <w:pageBreakBefore w:val="0"/>
              <w:widowControl/>
              <w:kinsoku/>
              <w:wordWrap/>
              <w:overflowPunct/>
              <w:topLinePunct w:val="0"/>
              <w:autoSpaceDE/>
              <w:autoSpaceDN/>
              <w:bidi w:val="0"/>
              <w:adjustRightInd/>
              <w:snapToGrid/>
              <w:spacing w:line="360" w:lineRule="exact"/>
              <w:rPr>
                <w:rFonts w:hint="eastAsia" w:ascii="仿宋_GB2312" w:hAnsi="仿宋_GB2312" w:eastAsia="仿宋_GB2312" w:cs="仿宋_GB2312"/>
                <w:i w:val="0"/>
                <w:iCs w:val="0"/>
                <w:color w:val="000000"/>
                <w:sz w:val="22"/>
                <w:szCs w:val="22"/>
                <w:u w:val="none"/>
              </w:rPr>
            </w:pPr>
          </w:p>
        </w:tc>
        <w:tc>
          <w:tcPr>
            <w:tcW w:w="7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CBAF8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规格</w:t>
            </w:r>
          </w:p>
        </w:tc>
        <w:tc>
          <w:tcPr>
            <w:tcW w:w="11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F50D86">
            <w:pPr>
              <w:keepNext w:val="0"/>
              <w:keepLines w:val="0"/>
              <w:pageBreakBefore w:val="0"/>
              <w:widowControl/>
              <w:kinsoku/>
              <w:wordWrap/>
              <w:overflowPunct/>
              <w:topLinePunct w:val="0"/>
              <w:autoSpaceDE/>
              <w:autoSpaceDN/>
              <w:bidi w:val="0"/>
              <w:adjustRightInd/>
              <w:snapToGrid/>
              <w:spacing w:line="360" w:lineRule="exact"/>
              <w:rPr>
                <w:rFonts w:hint="eastAsia" w:ascii="仿宋_GB2312" w:hAnsi="仿宋_GB2312" w:eastAsia="仿宋_GB2312" w:cs="仿宋_GB2312"/>
                <w:i w:val="0"/>
                <w:iCs w:val="0"/>
                <w:color w:val="000000"/>
                <w:sz w:val="22"/>
                <w:szCs w:val="22"/>
                <w:u w:val="none"/>
              </w:rPr>
            </w:pPr>
          </w:p>
        </w:tc>
        <w:tc>
          <w:tcPr>
            <w:tcW w:w="6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37B06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包装</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BF00E">
            <w:pPr>
              <w:keepNext w:val="0"/>
              <w:keepLines w:val="0"/>
              <w:pageBreakBefore w:val="0"/>
              <w:widowControl/>
              <w:kinsoku/>
              <w:wordWrap/>
              <w:overflowPunct/>
              <w:topLinePunct w:val="0"/>
              <w:autoSpaceDE/>
              <w:autoSpaceDN/>
              <w:bidi w:val="0"/>
              <w:adjustRightInd/>
              <w:snapToGrid/>
              <w:spacing w:line="360" w:lineRule="exact"/>
              <w:rPr>
                <w:rFonts w:hint="eastAsia" w:ascii="仿宋_GB2312" w:hAnsi="仿宋_GB2312" w:eastAsia="仿宋_GB2312" w:cs="仿宋_GB2312"/>
                <w:i w:val="0"/>
                <w:iCs w:val="0"/>
                <w:color w:val="000000"/>
                <w:sz w:val="22"/>
                <w:szCs w:val="22"/>
                <w:u w:val="none"/>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F11C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价格</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598252">
            <w:pPr>
              <w:keepNext w:val="0"/>
              <w:keepLines w:val="0"/>
              <w:pageBreakBefore w:val="0"/>
              <w:widowControl/>
              <w:kinsoku/>
              <w:wordWrap/>
              <w:overflowPunct/>
              <w:topLinePunct w:val="0"/>
              <w:autoSpaceDE/>
              <w:autoSpaceDN/>
              <w:bidi w:val="0"/>
              <w:adjustRightInd/>
              <w:snapToGrid/>
              <w:spacing w:line="360" w:lineRule="exact"/>
              <w:rPr>
                <w:rFonts w:hint="eastAsia" w:ascii="仿宋_GB2312" w:hAnsi="仿宋_GB2312" w:eastAsia="仿宋_GB2312" w:cs="仿宋_GB2312"/>
                <w:i w:val="0"/>
                <w:iCs w:val="0"/>
                <w:color w:val="000000"/>
                <w:sz w:val="22"/>
                <w:szCs w:val="22"/>
                <w:u w:val="none"/>
              </w:rPr>
            </w:pPr>
          </w:p>
        </w:tc>
      </w:tr>
      <w:tr w14:paraId="67141028">
        <w:tblPrEx>
          <w:tblCellMar>
            <w:top w:w="0" w:type="dxa"/>
            <w:left w:w="108" w:type="dxa"/>
            <w:bottom w:w="0" w:type="dxa"/>
            <w:right w:w="108" w:type="dxa"/>
          </w:tblCellMar>
        </w:tblPrEx>
        <w:trPr>
          <w:trHeight w:val="635" w:hRule="atLeast"/>
        </w:trPr>
        <w:tc>
          <w:tcPr>
            <w:tcW w:w="26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210D14">
            <w:pPr>
              <w:keepNext w:val="0"/>
              <w:keepLines w:val="0"/>
              <w:pageBreakBefore w:val="0"/>
              <w:widowControl/>
              <w:kinsoku/>
              <w:wordWrap/>
              <w:overflowPunct/>
              <w:topLinePunct w:val="0"/>
              <w:autoSpaceDE/>
              <w:autoSpaceDN/>
              <w:bidi w:val="0"/>
              <w:adjustRightInd/>
              <w:snapToGrid/>
              <w:spacing w:line="360" w:lineRule="exact"/>
              <w:jc w:val="both"/>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药品生产企业（全名）</w:t>
            </w:r>
          </w:p>
        </w:tc>
        <w:tc>
          <w:tcPr>
            <w:tcW w:w="7875"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40DB509B">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_GB2312" w:hAnsi="仿宋_GB2312" w:eastAsia="仿宋_GB2312" w:cs="仿宋_GB2312"/>
                <w:i w:val="0"/>
                <w:iCs w:val="0"/>
                <w:color w:val="000000"/>
                <w:sz w:val="22"/>
                <w:szCs w:val="22"/>
                <w:u w:val="none"/>
              </w:rPr>
            </w:pPr>
          </w:p>
        </w:tc>
      </w:tr>
      <w:tr w14:paraId="76833B4D">
        <w:tblPrEx>
          <w:shd w:val="clear" w:color="auto" w:fill="auto"/>
          <w:tblCellMar>
            <w:top w:w="0" w:type="dxa"/>
            <w:left w:w="108" w:type="dxa"/>
            <w:bottom w:w="0" w:type="dxa"/>
            <w:right w:w="108" w:type="dxa"/>
          </w:tblCellMar>
        </w:tblPrEx>
        <w:trPr>
          <w:trHeight w:val="605" w:hRule="atLeast"/>
        </w:trPr>
        <w:tc>
          <w:tcPr>
            <w:tcW w:w="26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6E0898">
            <w:pPr>
              <w:keepNext w:val="0"/>
              <w:keepLines w:val="0"/>
              <w:pageBreakBefore w:val="0"/>
              <w:widowControl/>
              <w:kinsoku/>
              <w:wordWrap/>
              <w:overflowPunct/>
              <w:topLinePunct w:val="0"/>
              <w:autoSpaceDE/>
              <w:autoSpaceDN/>
              <w:bidi w:val="0"/>
              <w:adjustRightInd/>
              <w:snapToGrid/>
              <w:spacing w:line="360" w:lineRule="exact"/>
              <w:jc w:val="both"/>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sz w:val="22"/>
                <w:szCs w:val="22"/>
                <w:u w:val="none"/>
                <w:lang w:val="en-US" w:eastAsia="zh-CN"/>
              </w:rPr>
              <w:t>药品配送企业（全名）</w:t>
            </w:r>
          </w:p>
        </w:tc>
        <w:tc>
          <w:tcPr>
            <w:tcW w:w="7875"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7E2B7459">
            <w:pPr>
              <w:keepNext w:val="0"/>
              <w:keepLines w:val="0"/>
              <w:pageBreakBefore w:val="0"/>
              <w:widowControl/>
              <w:suppressLineNumbers w:val="0"/>
              <w:kinsoku/>
              <w:wordWrap/>
              <w:overflowPunct/>
              <w:topLinePunct w:val="0"/>
              <w:autoSpaceDE/>
              <w:autoSpaceDN/>
              <w:bidi w:val="0"/>
              <w:adjustRightInd/>
              <w:snapToGrid/>
              <w:spacing w:line="360" w:lineRule="exact"/>
              <w:jc w:val="left"/>
              <w:rPr>
                <w:rFonts w:hint="eastAsia" w:ascii="仿宋_GB2312" w:hAnsi="仿宋_GB2312" w:eastAsia="仿宋_GB2312" w:cs="仿宋_GB2312"/>
                <w:i w:val="0"/>
                <w:iCs w:val="0"/>
                <w:color w:val="000000"/>
                <w:sz w:val="22"/>
                <w:szCs w:val="22"/>
                <w:u w:val="none"/>
              </w:rPr>
            </w:pPr>
          </w:p>
        </w:tc>
      </w:tr>
      <w:tr w14:paraId="7040AFE4">
        <w:tblPrEx>
          <w:tblCellMar>
            <w:top w:w="0" w:type="dxa"/>
            <w:left w:w="108" w:type="dxa"/>
            <w:bottom w:w="0" w:type="dxa"/>
            <w:right w:w="108" w:type="dxa"/>
          </w:tblCellMar>
        </w:tblPrEx>
        <w:trPr>
          <w:trHeight w:val="660" w:hRule="atLeast"/>
        </w:trPr>
        <w:tc>
          <w:tcPr>
            <w:tcW w:w="20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BC7E5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中国医药工业主营业务收入排位（2024年）</w:t>
            </w:r>
          </w:p>
        </w:tc>
        <w:tc>
          <w:tcPr>
            <w:tcW w:w="253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3F3C628">
            <w:pPr>
              <w:keepNext w:val="0"/>
              <w:keepLines w:val="0"/>
              <w:pageBreakBefore w:val="0"/>
              <w:widowControl/>
              <w:suppressLineNumbers w:val="0"/>
              <w:kinsoku/>
              <w:wordWrap/>
              <w:overflowPunct/>
              <w:topLinePunct w:val="0"/>
              <w:autoSpaceDE/>
              <w:autoSpaceDN/>
              <w:bidi w:val="0"/>
              <w:adjustRightInd/>
              <w:snapToGrid/>
              <w:spacing w:line="360" w:lineRule="exact"/>
              <w:jc w:val="left"/>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□排名 1-20位</w:t>
            </w:r>
          </w:p>
          <w:p w14:paraId="49635318">
            <w:pPr>
              <w:keepNext w:val="0"/>
              <w:keepLines w:val="0"/>
              <w:pageBreakBefore w:val="0"/>
              <w:widowControl/>
              <w:suppressLineNumbers w:val="0"/>
              <w:kinsoku/>
              <w:wordWrap/>
              <w:overflowPunct/>
              <w:topLinePunct w:val="0"/>
              <w:autoSpaceDE/>
              <w:autoSpaceDN/>
              <w:bidi w:val="0"/>
              <w:adjustRightInd/>
              <w:snapToGrid/>
              <w:spacing w:line="360" w:lineRule="exact"/>
              <w:jc w:val="left"/>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color w:val="000000"/>
                <w:kern w:val="0"/>
                <w:sz w:val="22"/>
                <w:szCs w:val="22"/>
                <w:lang w:val="en-US" w:eastAsia="zh-CN" w:bidi="ar"/>
              </w:rPr>
              <w:t>□排名 21-40位</w:t>
            </w:r>
          </w:p>
        </w:tc>
        <w:tc>
          <w:tcPr>
            <w:tcW w:w="211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3926209">
            <w:pPr>
              <w:keepNext w:val="0"/>
              <w:keepLines w:val="0"/>
              <w:pageBreakBefore w:val="0"/>
              <w:widowControl/>
              <w:suppressLineNumbers w:val="0"/>
              <w:kinsoku/>
              <w:wordWrap/>
              <w:overflowPunct/>
              <w:topLinePunct w:val="0"/>
              <w:autoSpaceDE/>
              <w:autoSpaceDN/>
              <w:bidi w:val="0"/>
              <w:adjustRightInd/>
              <w:snapToGrid/>
              <w:spacing w:line="360" w:lineRule="exact"/>
              <w:jc w:val="left"/>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color w:val="000000"/>
                <w:kern w:val="0"/>
                <w:sz w:val="22"/>
                <w:szCs w:val="22"/>
                <w:lang w:val="en-US" w:eastAsia="zh-CN" w:bidi="ar"/>
              </w:rPr>
              <w:t>□排名 41-60 位 □排名 61-80 位</w:t>
            </w:r>
          </w:p>
        </w:tc>
        <w:tc>
          <w:tcPr>
            <w:tcW w:w="38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DA3D87">
            <w:pPr>
              <w:keepNext w:val="0"/>
              <w:keepLines w:val="0"/>
              <w:pageBreakBefore w:val="0"/>
              <w:widowControl/>
              <w:suppressLineNumbers w:val="0"/>
              <w:kinsoku/>
              <w:wordWrap/>
              <w:overflowPunct/>
              <w:topLinePunct w:val="0"/>
              <w:autoSpaceDE/>
              <w:autoSpaceDN/>
              <w:bidi w:val="0"/>
              <w:adjustRightInd/>
              <w:snapToGrid/>
              <w:spacing w:line="360" w:lineRule="exact"/>
              <w:jc w:val="left"/>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□排名 81-100 位</w:t>
            </w:r>
          </w:p>
          <w:p w14:paraId="45315951">
            <w:pPr>
              <w:keepNext w:val="0"/>
              <w:keepLines w:val="0"/>
              <w:pageBreakBefore w:val="0"/>
              <w:widowControl/>
              <w:suppressLineNumbers w:val="0"/>
              <w:kinsoku/>
              <w:wordWrap/>
              <w:overflowPunct/>
              <w:topLinePunct w:val="0"/>
              <w:autoSpaceDE/>
              <w:autoSpaceDN/>
              <w:bidi w:val="0"/>
              <w:adjustRightInd/>
              <w:snapToGrid/>
              <w:spacing w:line="360" w:lineRule="exact"/>
              <w:jc w:val="left"/>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color w:val="000000"/>
                <w:kern w:val="0"/>
                <w:sz w:val="22"/>
                <w:szCs w:val="22"/>
                <w:lang w:val="en-US" w:eastAsia="zh-CN" w:bidi="ar"/>
              </w:rPr>
              <w:sym w:font="Wingdings 2" w:char="00A3"/>
            </w:r>
            <w:r>
              <w:rPr>
                <w:rFonts w:hint="eastAsia" w:ascii="仿宋_GB2312" w:hAnsi="仿宋_GB2312" w:eastAsia="仿宋_GB2312" w:cs="仿宋_GB2312"/>
                <w:color w:val="000000"/>
                <w:kern w:val="0"/>
                <w:sz w:val="22"/>
                <w:szCs w:val="22"/>
                <w:lang w:val="en-US" w:eastAsia="zh-CN" w:bidi="ar"/>
              </w:rPr>
              <w:t>其他进口合资或港澳台地区企业</w:t>
            </w:r>
          </w:p>
        </w:tc>
      </w:tr>
      <w:tr w14:paraId="656F0E68">
        <w:tblPrEx>
          <w:shd w:val="clear" w:color="auto" w:fill="auto"/>
          <w:tblCellMar>
            <w:top w:w="0" w:type="dxa"/>
            <w:left w:w="108" w:type="dxa"/>
            <w:bottom w:w="0" w:type="dxa"/>
            <w:right w:w="108" w:type="dxa"/>
          </w:tblCellMar>
        </w:tblPrEx>
        <w:trPr>
          <w:trHeight w:val="970" w:hRule="atLeast"/>
        </w:trPr>
        <w:tc>
          <w:tcPr>
            <w:tcW w:w="20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84A4F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通过仿制药一致性评价的药品</w:t>
            </w:r>
          </w:p>
        </w:tc>
        <w:tc>
          <w:tcPr>
            <w:tcW w:w="10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2CC4C4">
            <w:pPr>
              <w:keepNext w:val="0"/>
              <w:keepLines w:val="0"/>
              <w:pageBreakBefore w:val="0"/>
              <w:widowControl/>
              <w:suppressLineNumbers w:val="0"/>
              <w:kinsoku/>
              <w:wordWrap/>
              <w:overflowPunct/>
              <w:topLinePunct w:val="0"/>
              <w:autoSpaceDE/>
              <w:autoSpaceDN/>
              <w:bidi w:val="0"/>
              <w:adjustRightInd/>
              <w:snapToGrid/>
              <w:spacing w:line="360" w:lineRule="exact"/>
              <w:jc w:val="left"/>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color w:val="000000"/>
                <w:kern w:val="0"/>
                <w:sz w:val="22"/>
                <w:szCs w:val="22"/>
                <w:lang w:val="en-US" w:eastAsia="zh-CN" w:bidi="ar"/>
              </w:rPr>
              <w:t>□ 是 □ 否</w:t>
            </w:r>
          </w:p>
        </w:tc>
        <w:tc>
          <w:tcPr>
            <w:tcW w:w="6413"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007F624A">
            <w:pPr>
              <w:keepNext w:val="0"/>
              <w:keepLines w:val="0"/>
              <w:pageBreakBefore w:val="0"/>
              <w:widowControl/>
              <w:suppressLineNumbers w:val="0"/>
              <w:kinsoku/>
              <w:wordWrap/>
              <w:overflowPunct/>
              <w:topLinePunct w:val="0"/>
              <w:autoSpaceDE/>
              <w:autoSpaceDN/>
              <w:bidi w:val="0"/>
              <w:adjustRightInd/>
              <w:snapToGrid/>
              <w:spacing w:line="360" w:lineRule="exact"/>
              <w:jc w:val="left"/>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color w:val="000000"/>
                <w:kern w:val="0"/>
                <w:sz w:val="22"/>
                <w:szCs w:val="22"/>
                <w:lang w:val="en-US" w:eastAsia="zh-CN" w:bidi="ar"/>
              </w:rPr>
              <w:t>上市前按照与原研药品质量与疗效一致性原则申报和审评通过的品种或者在欧盟、美国或日本批准上市的仿制药在国家药监局审评通过后（视同通过一致性评价）</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B5170">
            <w:pPr>
              <w:keepNext w:val="0"/>
              <w:keepLines w:val="0"/>
              <w:pageBreakBefore w:val="0"/>
              <w:widowControl/>
              <w:suppressLineNumbers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color w:val="000000"/>
                <w:kern w:val="0"/>
                <w:sz w:val="22"/>
                <w:szCs w:val="22"/>
                <w:lang w:val="en-US" w:eastAsia="zh-CN" w:bidi="ar"/>
              </w:rPr>
              <w:t>□ 是 □ 否</w:t>
            </w:r>
          </w:p>
          <w:p w14:paraId="26632785">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_GB2312" w:hAnsi="仿宋_GB2312" w:eastAsia="仿宋_GB2312" w:cs="仿宋_GB2312"/>
                <w:i w:val="0"/>
                <w:iCs w:val="0"/>
                <w:color w:val="000000"/>
                <w:sz w:val="22"/>
                <w:szCs w:val="22"/>
                <w:u w:val="none"/>
              </w:rPr>
            </w:pPr>
          </w:p>
        </w:tc>
      </w:tr>
      <w:tr w14:paraId="5D5FF64E">
        <w:tblPrEx>
          <w:tblCellMar>
            <w:top w:w="0" w:type="dxa"/>
            <w:left w:w="108" w:type="dxa"/>
            <w:bottom w:w="0" w:type="dxa"/>
            <w:right w:w="108" w:type="dxa"/>
          </w:tblCellMar>
        </w:tblPrEx>
        <w:trPr>
          <w:trHeight w:val="560" w:hRule="atLeast"/>
        </w:trPr>
        <w:tc>
          <w:tcPr>
            <w:tcW w:w="35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FD2F0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已经申报一致性评价在审评中</w:t>
            </w:r>
          </w:p>
        </w:tc>
        <w:tc>
          <w:tcPr>
            <w:tcW w:w="132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4CE6465">
            <w:pPr>
              <w:keepNext w:val="0"/>
              <w:keepLines w:val="0"/>
              <w:pageBreakBefore w:val="0"/>
              <w:widowControl/>
              <w:suppressLineNumbers w:val="0"/>
              <w:kinsoku/>
              <w:wordWrap/>
              <w:overflowPunct/>
              <w:topLinePunct w:val="0"/>
              <w:autoSpaceDE/>
              <w:autoSpaceDN/>
              <w:bidi w:val="0"/>
              <w:adjustRightInd/>
              <w:snapToGrid/>
              <w:spacing w:line="360" w:lineRule="exact"/>
              <w:jc w:val="left"/>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 是</w:t>
            </w:r>
          </w:p>
          <w:p w14:paraId="168573D4">
            <w:pPr>
              <w:keepNext w:val="0"/>
              <w:keepLines w:val="0"/>
              <w:pageBreakBefore w:val="0"/>
              <w:widowControl/>
              <w:suppressLineNumbers w:val="0"/>
              <w:kinsoku/>
              <w:wordWrap/>
              <w:overflowPunct/>
              <w:topLinePunct w:val="0"/>
              <w:autoSpaceDE/>
              <w:autoSpaceDN/>
              <w:bidi w:val="0"/>
              <w:adjustRightInd/>
              <w:snapToGrid/>
              <w:spacing w:line="360" w:lineRule="exact"/>
              <w:jc w:val="left"/>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color w:val="000000"/>
                <w:kern w:val="0"/>
                <w:sz w:val="22"/>
                <w:szCs w:val="22"/>
                <w:lang w:val="en-US" w:eastAsia="zh-CN" w:bidi="ar"/>
              </w:rPr>
              <w:t>□ 否</w:t>
            </w:r>
          </w:p>
        </w:tc>
        <w:tc>
          <w:tcPr>
            <w:tcW w:w="465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D43DBE3">
            <w:pPr>
              <w:keepNext w:val="0"/>
              <w:keepLines w:val="0"/>
              <w:pageBreakBefore w:val="0"/>
              <w:widowControl/>
              <w:suppressLineNumbers w:val="0"/>
              <w:kinsoku/>
              <w:wordWrap/>
              <w:overflowPunct/>
              <w:topLinePunct w:val="0"/>
              <w:autoSpaceDE/>
              <w:autoSpaceDN/>
              <w:bidi w:val="0"/>
              <w:adjustRightInd/>
              <w:snapToGrid/>
              <w:spacing w:line="360" w:lineRule="exact"/>
              <w:jc w:val="left"/>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color w:val="000000"/>
                <w:kern w:val="0"/>
                <w:sz w:val="22"/>
                <w:szCs w:val="22"/>
                <w:lang w:val="en-US" w:eastAsia="zh-CN" w:bidi="ar"/>
              </w:rPr>
              <w:t>在欧盟、美国或日本批准上市的仿制药</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4C728">
            <w:pPr>
              <w:keepNext w:val="0"/>
              <w:keepLines w:val="0"/>
              <w:pageBreakBefore w:val="0"/>
              <w:widowControl/>
              <w:suppressLineNumbers w:val="0"/>
              <w:kinsoku/>
              <w:wordWrap/>
              <w:overflowPunct/>
              <w:topLinePunct w:val="0"/>
              <w:autoSpaceDE/>
              <w:autoSpaceDN/>
              <w:bidi w:val="0"/>
              <w:adjustRightInd/>
              <w:snapToGrid/>
              <w:spacing w:line="360" w:lineRule="exact"/>
              <w:jc w:val="left"/>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color w:val="000000"/>
                <w:kern w:val="0"/>
                <w:sz w:val="22"/>
                <w:szCs w:val="22"/>
                <w:lang w:val="en-US" w:eastAsia="zh-CN" w:bidi="ar"/>
              </w:rPr>
              <w:t>□ 是 □ 否</w:t>
            </w:r>
          </w:p>
        </w:tc>
      </w:tr>
      <w:tr w14:paraId="22E773B6">
        <w:tblPrEx>
          <w:tblCellMar>
            <w:top w:w="0" w:type="dxa"/>
            <w:left w:w="108" w:type="dxa"/>
            <w:bottom w:w="0" w:type="dxa"/>
            <w:right w:w="108" w:type="dxa"/>
          </w:tblCellMar>
        </w:tblPrEx>
        <w:trPr>
          <w:trHeight w:val="810" w:hRule="atLeast"/>
        </w:trPr>
        <w:tc>
          <w:tcPr>
            <w:tcW w:w="30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1F5700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具有我国知识产权局授予的有效期内的化合物实体发明证书的药品</w:t>
            </w:r>
          </w:p>
        </w:tc>
        <w:tc>
          <w:tcPr>
            <w:tcW w:w="9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A04E03">
            <w:pPr>
              <w:keepNext w:val="0"/>
              <w:keepLines w:val="0"/>
              <w:pageBreakBefore w:val="0"/>
              <w:widowControl/>
              <w:suppressLineNumbers w:val="0"/>
              <w:kinsoku/>
              <w:wordWrap/>
              <w:overflowPunct/>
              <w:topLinePunct w:val="0"/>
              <w:autoSpaceDE/>
              <w:autoSpaceDN/>
              <w:bidi w:val="0"/>
              <w:adjustRightInd/>
              <w:snapToGrid/>
              <w:spacing w:line="360" w:lineRule="exact"/>
              <w:jc w:val="left"/>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color w:val="000000"/>
                <w:kern w:val="0"/>
                <w:sz w:val="22"/>
                <w:szCs w:val="22"/>
                <w:lang w:val="en-US" w:eastAsia="zh-CN" w:bidi="ar"/>
              </w:rPr>
              <w:t>□ 是 □ 否</w:t>
            </w:r>
          </w:p>
        </w:tc>
        <w:tc>
          <w:tcPr>
            <w:tcW w:w="5423"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5CB64704">
            <w:pPr>
              <w:keepNext w:val="0"/>
              <w:keepLines w:val="0"/>
              <w:pageBreakBefore w:val="0"/>
              <w:widowControl/>
              <w:suppressLineNumbers w:val="0"/>
              <w:kinsoku/>
              <w:wordWrap/>
              <w:overflowPunct/>
              <w:topLinePunct w:val="0"/>
              <w:autoSpaceDE/>
              <w:autoSpaceDN/>
              <w:bidi w:val="0"/>
              <w:adjustRightInd/>
              <w:snapToGrid/>
              <w:spacing w:line="360" w:lineRule="exact"/>
              <w:jc w:val="left"/>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color w:val="000000"/>
                <w:kern w:val="0"/>
                <w:sz w:val="22"/>
                <w:szCs w:val="22"/>
                <w:lang w:val="en-US" w:eastAsia="zh-CN" w:bidi="ar"/>
              </w:rPr>
              <w:t>原研药品、国家化药 1.1 类新药、生物制品 一类、国家保密处方、中药一类、中药保护一级、二级药品</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BDD07">
            <w:pPr>
              <w:keepNext w:val="0"/>
              <w:keepLines w:val="0"/>
              <w:pageBreakBefore w:val="0"/>
              <w:widowControl/>
              <w:suppressLineNumbers w:val="0"/>
              <w:kinsoku/>
              <w:wordWrap/>
              <w:overflowPunct/>
              <w:topLinePunct w:val="0"/>
              <w:autoSpaceDE/>
              <w:autoSpaceDN/>
              <w:bidi w:val="0"/>
              <w:adjustRightInd/>
              <w:snapToGrid/>
              <w:spacing w:line="360" w:lineRule="exact"/>
              <w:jc w:val="left"/>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color w:val="000000"/>
                <w:kern w:val="0"/>
                <w:sz w:val="22"/>
                <w:szCs w:val="22"/>
                <w:lang w:val="en-US" w:eastAsia="zh-CN" w:bidi="ar"/>
              </w:rPr>
              <w:t>□ 是 □ 否</w:t>
            </w:r>
          </w:p>
        </w:tc>
      </w:tr>
      <w:tr w14:paraId="74086A6C">
        <w:tblPrEx>
          <w:shd w:val="clear" w:color="auto" w:fill="auto"/>
          <w:tblCellMar>
            <w:top w:w="0" w:type="dxa"/>
            <w:left w:w="108" w:type="dxa"/>
            <w:bottom w:w="0" w:type="dxa"/>
            <w:right w:w="108" w:type="dxa"/>
          </w:tblCellMar>
        </w:tblPrEx>
        <w:trPr>
          <w:trHeight w:val="90" w:hRule="atLeast"/>
        </w:trPr>
        <w:tc>
          <w:tcPr>
            <w:tcW w:w="4732"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672C3CC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国家自然科学、技术发明或科技进步二等奖及以上的药品、西药组合物专利、中药提取物专利、天然物提取物专利、微生物及其代谢物专利药品</w:t>
            </w:r>
          </w:p>
        </w:tc>
        <w:tc>
          <w:tcPr>
            <w:tcW w:w="11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E506FF">
            <w:pPr>
              <w:keepNext w:val="0"/>
              <w:keepLines w:val="0"/>
              <w:pageBreakBefore w:val="0"/>
              <w:widowControl/>
              <w:suppressLineNumbers w:val="0"/>
              <w:kinsoku/>
              <w:wordWrap/>
              <w:overflowPunct/>
              <w:topLinePunct w:val="0"/>
              <w:autoSpaceDE/>
              <w:autoSpaceDN/>
              <w:bidi w:val="0"/>
              <w:adjustRightInd/>
              <w:snapToGrid/>
              <w:spacing w:line="360" w:lineRule="exact"/>
              <w:jc w:val="left"/>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 是</w:t>
            </w:r>
          </w:p>
          <w:p w14:paraId="1F5672F6">
            <w:pPr>
              <w:keepNext w:val="0"/>
              <w:keepLines w:val="0"/>
              <w:pageBreakBefore w:val="0"/>
              <w:widowControl/>
              <w:suppressLineNumbers w:val="0"/>
              <w:kinsoku/>
              <w:wordWrap/>
              <w:overflowPunct/>
              <w:topLinePunct w:val="0"/>
              <w:autoSpaceDE/>
              <w:autoSpaceDN/>
              <w:bidi w:val="0"/>
              <w:adjustRightInd/>
              <w:snapToGrid/>
              <w:spacing w:line="360" w:lineRule="exact"/>
              <w:jc w:val="left"/>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color w:val="000000"/>
                <w:kern w:val="0"/>
                <w:sz w:val="22"/>
                <w:szCs w:val="22"/>
                <w:lang w:val="en-US" w:eastAsia="zh-CN" w:bidi="ar"/>
              </w:rPr>
              <w:t>□ 否</w:t>
            </w:r>
          </w:p>
        </w:tc>
        <w:tc>
          <w:tcPr>
            <w:tcW w:w="358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81BAE7B">
            <w:pPr>
              <w:keepNext w:val="0"/>
              <w:keepLines w:val="0"/>
              <w:pageBreakBefore w:val="0"/>
              <w:widowControl/>
              <w:suppressLineNumbers w:val="0"/>
              <w:kinsoku/>
              <w:wordWrap/>
              <w:overflowPunct/>
              <w:topLinePunct w:val="0"/>
              <w:autoSpaceDE/>
              <w:autoSpaceDN/>
              <w:bidi w:val="0"/>
              <w:adjustRightInd/>
              <w:snapToGrid/>
              <w:spacing w:line="360" w:lineRule="exact"/>
              <w:jc w:val="left"/>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color w:val="000000"/>
                <w:kern w:val="0"/>
                <w:sz w:val="22"/>
                <w:szCs w:val="22"/>
                <w:lang w:val="en-US" w:eastAsia="zh-CN" w:bidi="ar"/>
              </w:rPr>
              <w:t>国家质量标准起草单位并且首家取得国家药监局批准文号的药品</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22C8F">
            <w:pPr>
              <w:keepNext w:val="0"/>
              <w:keepLines w:val="0"/>
              <w:pageBreakBefore w:val="0"/>
              <w:widowControl/>
              <w:suppressLineNumbers w:val="0"/>
              <w:kinsoku/>
              <w:wordWrap/>
              <w:overflowPunct/>
              <w:topLinePunct w:val="0"/>
              <w:autoSpaceDE/>
              <w:autoSpaceDN/>
              <w:bidi w:val="0"/>
              <w:adjustRightInd/>
              <w:snapToGrid/>
              <w:spacing w:line="360" w:lineRule="exact"/>
              <w:jc w:val="left"/>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color w:val="000000"/>
                <w:kern w:val="0"/>
                <w:sz w:val="22"/>
                <w:szCs w:val="22"/>
                <w:lang w:val="en-US" w:eastAsia="zh-CN" w:bidi="ar"/>
              </w:rPr>
              <w:t>□ 是 □ 否</w:t>
            </w:r>
          </w:p>
        </w:tc>
      </w:tr>
      <w:tr w14:paraId="3572056C">
        <w:tblPrEx>
          <w:shd w:val="clear" w:color="auto" w:fill="auto"/>
          <w:tblCellMar>
            <w:top w:w="0" w:type="dxa"/>
            <w:left w:w="108" w:type="dxa"/>
            <w:bottom w:w="0" w:type="dxa"/>
            <w:right w:w="108" w:type="dxa"/>
          </w:tblCellMar>
        </w:tblPrEx>
        <w:trPr>
          <w:trHeight w:val="90" w:hRule="atLeast"/>
        </w:trPr>
        <w:tc>
          <w:tcPr>
            <w:tcW w:w="451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AECF6C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中药组合物专利药品、实用新型专利（不包括外观设计专利）、生产工艺专利（限申报药品的相关专利）</w:t>
            </w:r>
          </w:p>
        </w:tc>
        <w:tc>
          <w:tcPr>
            <w:tcW w:w="8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E5FE2F">
            <w:pPr>
              <w:keepNext w:val="0"/>
              <w:keepLines w:val="0"/>
              <w:pageBreakBefore w:val="0"/>
              <w:widowControl/>
              <w:suppressLineNumbers w:val="0"/>
              <w:kinsoku/>
              <w:wordWrap/>
              <w:overflowPunct/>
              <w:topLinePunct w:val="0"/>
              <w:autoSpaceDE/>
              <w:autoSpaceDN/>
              <w:bidi w:val="0"/>
              <w:adjustRightInd/>
              <w:snapToGrid/>
              <w:spacing w:line="360" w:lineRule="exact"/>
              <w:jc w:val="left"/>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color w:val="000000"/>
                <w:kern w:val="0"/>
                <w:sz w:val="22"/>
                <w:szCs w:val="22"/>
                <w:lang w:val="en-US" w:eastAsia="zh-CN" w:bidi="ar"/>
              </w:rPr>
              <w:t>□ 是 □ 否</w:t>
            </w:r>
          </w:p>
        </w:tc>
        <w:tc>
          <w:tcPr>
            <w:tcW w:w="413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89CD9FB">
            <w:pPr>
              <w:keepNext w:val="0"/>
              <w:keepLines w:val="0"/>
              <w:pageBreakBefore w:val="0"/>
              <w:widowControl/>
              <w:suppressLineNumbers w:val="0"/>
              <w:kinsoku/>
              <w:wordWrap/>
              <w:overflowPunct/>
              <w:topLinePunct w:val="0"/>
              <w:autoSpaceDE/>
              <w:autoSpaceDN/>
              <w:bidi w:val="0"/>
              <w:adjustRightInd/>
              <w:snapToGrid/>
              <w:spacing w:line="360" w:lineRule="exact"/>
              <w:jc w:val="left"/>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color w:val="000000"/>
                <w:kern w:val="0"/>
                <w:sz w:val="22"/>
                <w:szCs w:val="22"/>
                <w:lang w:val="en-US" w:eastAsia="zh-CN" w:bidi="ar"/>
              </w:rPr>
              <w:t>药品的制剂生产线获得美国</w:t>
            </w:r>
            <w:r>
              <w:rPr>
                <w:rFonts w:hint="eastAsia" w:ascii="仿宋_GB2312" w:hAnsi="仿宋_GB2312" w:eastAsia="仿宋_GB2312" w:cs="仿宋_GB2312"/>
                <w:color w:val="000000"/>
                <w:kern w:val="0"/>
                <w:sz w:val="22"/>
                <w:szCs w:val="22"/>
                <w:u w:val="none" w:color="auto"/>
                <w:lang w:val="en-US" w:eastAsia="zh-CN" w:bidi="ar"/>
              </w:rPr>
              <w:t xml:space="preserve"> CGMP</w:t>
            </w:r>
            <w:r>
              <w:rPr>
                <w:rFonts w:hint="eastAsia" w:ascii="仿宋_GB2312" w:hAnsi="仿宋_GB2312" w:eastAsia="仿宋_GB2312" w:cs="仿宋_GB2312"/>
                <w:color w:val="000000"/>
                <w:kern w:val="0"/>
                <w:sz w:val="22"/>
                <w:szCs w:val="22"/>
                <w:lang w:val="en-US" w:eastAsia="zh-CN" w:bidi="ar"/>
              </w:rPr>
              <w:t>或 FDA 认证、欧盟 GMP 认证、日本 GMP 认证及澳大利亚 TGA 认证</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91D3B">
            <w:pPr>
              <w:keepNext w:val="0"/>
              <w:keepLines w:val="0"/>
              <w:pageBreakBefore w:val="0"/>
              <w:widowControl/>
              <w:suppressLineNumbers w:val="0"/>
              <w:kinsoku/>
              <w:wordWrap/>
              <w:overflowPunct/>
              <w:topLinePunct w:val="0"/>
              <w:autoSpaceDE/>
              <w:autoSpaceDN/>
              <w:bidi w:val="0"/>
              <w:adjustRightInd/>
              <w:snapToGrid/>
              <w:spacing w:line="360" w:lineRule="exact"/>
              <w:jc w:val="left"/>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color w:val="000000"/>
                <w:kern w:val="0"/>
                <w:sz w:val="22"/>
                <w:szCs w:val="22"/>
                <w:lang w:val="en-US" w:eastAsia="zh-CN" w:bidi="ar"/>
              </w:rPr>
              <w:t>□ 是 □ 否</w:t>
            </w:r>
          </w:p>
        </w:tc>
      </w:tr>
      <w:tr w14:paraId="0B8043C5">
        <w:tblPrEx>
          <w:shd w:val="clear" w:color="auto" w:fill="auto"/>
          <w:tblCellMar>
            <w:top w:w="0" w:type="dxa"/>
            <w:left w:w="108" w:type="dxa"/>
            <w:bottom w:w="0" w:type="dxa"/>
            <w:right w:w="108" w:type="dxa"/>
          </w:tblCellMar>
        </w:tblPrEx>
        <w:trPr>
          <w:trHeight w:val="517" w:hRule="atLeast"/>
        </w:trPr>
        <w:tc>
          <w:tcPr>
            <w:tcW w:w="30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42182A">
            <w:pPr>
              <w:keepNext w:val="0"/>
              <w:keepLines w:val="0"/>
              <w:pageBreakBefore w:val="0"/>
              <w:widowControl/>
              <w:suppressLineNumbers w:val="0"/>
              <w:kinsoku/>
              <w:wordWrap/>
              <w:overflowPunct/>
              <w:topLinePunct w:val="0"/>
              <w:autoSpaceDE/>
              <w:autoSpaceDN/>
              <w:bidi w:val="0"/>
              <w:adjustRightInd/>
              <w:snapToGrid/>
              <w:spacing w:line="360" w:lineRule="exact"/>
              <w:jc w:val="left"/>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药品保存的环境要求，优于同类药品（</w:t>
            </w:r>
            <w:r>
              <w:rPr>
                <w:rFonts w:hint="eastAsia" w:ascii="仿宋_GB2312" w:hAnsi="仿宋_GB2312" w:eastAsia="仿宋_GB2312" w:cs="仿宋_GB2312"/>
                <w:color w:val="000000"/>
                <w:kern w:val="0"/>
                <w:sz w:val="22"/>
                <w:szCs w:val="22"/>
                <w:lang w:val="en-US" w:eastAsia="zh-CN" w:bidi="ar"/>
              </w:rPr>
              <w:t>以药品说明书为 比较依据，</w:t>
            </w:r>
            <w:r>
              <w:rPr>
                <w:rFonts w:hint="eastAsia" w:ascii="仿宋_GB2312" w:hAnsi="仿宋_GB2312" w:eastAsia="仿宋_GB2312" w:cs="仿宋_GB2312"/>
                <w:i w:val="0"/>
                <w:iCs w:val="0"/>
                <w:color w:val="000000"/>
                <w:kern w:val="0"/>
                <w:sz w:val="22"/>
                <w:szCs w:val="22"/>
                <w:u w:val="none"/>
                <w:lang w:val="en-US" w:eastAsia="zh-CN" w:bidi="ar"/>
              </w:rPr>
              <w:t>需提供比较材料）</w:t>
            </w:r>
          </w:p>
        </w:tc>
        <w:tc>
          <w:tcPr>
            <w:tcW w:w="12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6535F1">
            <w:pPr>
              <w:keepNext w:val="0"/>
              <w:keepLines w:val="0"/>
              <w:pageBreakBefore w:val="0"/>
              <w:widowControl/>
              <w:suppressLineNumbers w:val="0"/>
              <w:kinsoku/>
              <w:wordWrap/>
              <w:overflowPunct/>
              <w:topLinePunct w:val="0"/>
              <w:autoSpaceDE/>
              <w:autoSpaceDN/>
              <w:bidi w:val="0"/>
              <w:adjustRightInd/>
              <w:snapToGrid/>
              <w:spacing w:line="360" w:lineRule="exact"/>
              <w:jc w:val="left"/>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 是</w:t>
            </w:r>
          </w:p>
          <w:p w14:paraId="4701F75C">
            <w:pPr>
              <w:keepNext w:val="0"/>
              <w:keepLines w:val="0"/>
              <w:pageBreakBefore w:val="0"/>
              <w:widowControl/>
              <w:suppressLineNumbers w:val="0"/>
              <w:kinsoku/>
              <w:wordWrap/>
              <w:overflowPunct/>
              <w:topLinePunct w:val="0"/>
              <w:autoSpaceDE/>
              <w:autoSpaceDN/>
              <w:bidi w:val="0"/>
              <w:adjustRightInd/>
              <w:snapToGrid/>
              <w:spacing w:line="360" w:lineRule="exact"/>
              <w:jc w:val="left"/>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color w:val="000000"/>
                <w:kern w:val="0"/>
                <w:sz w:val="22"/>
                <w:szCs w:val="22"/>
                <w:lang w:val="en-US" w:eastAsia="zh-CN" w:bidi="ar"/>
              </w:rPr>
              <w:t>□ 否</w:t>
            </w:r>
          </w:p>
        </w:tc>
        <w:tc>
          <w:tcPr>
            <w:tcW w:w="5123"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1F0BF585">
            <w:pPr>
              <w:keepNext w:val="0"/>
              <w:keepLines w:val="0"/>
              <w:pageBreakBefore w:val="0"/>
              <w:widowControl/>
              <w:suppressLineNumbers w:val="0"/>
              <w:kinsoku/>
              <w:wordWrap/>
              <w:overflowPunct/>
              <w:topLinePunct w:val="0"/>
              <w:autoSpaceDE/>
              <w:autoSpaceDN/>
              <w:bidi w:val="0"/>
              <w:adjustRightInd/>
              <w:snapToGrid/>
              <w:spacing w:line="360" w:lineRule="exact"/>
              <w:jc w:val="left"/>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color w:val="000000"/>
                <w:kern w:val="0"/>
                <w:sz w:val="22"/>
                <w:szCs w:val="22"/>
                <w:lang w:val="en-US" w:eastAsia="zh-CN" w:bidi="ar"/>
              </w:rPr>
              <w:t>有效期高于同类药品（以药品说明书为 比较依据，需提供比较材料）</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F9880">
            <w:pPr>
              <w:keepNext w:val="0"/>
              <w:keepLines w:val="0"/>
              <w:pageBreakBefore w:val="0"/>
              <w:widowControl/>
              <w:suppressLineNumbers w:val="0"/>
              <w:kinsoku/>
              <w:wordWrap/>
              <w:overflowPunct/>
              <w:topLinePunct w:val="0"/>
              <w:autoSpaceDE/>
              <w:autoSpaceDN/>
              <w:bidi w:val="0"/>
              <w:adjustRightInd/>
              <w:snapToGrid/>
              <w:spacing w:line="360" w:lineRule="exact"/>
              <w:jc w:val="left"/>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color w:val="000000"/>
                <w:kern w:val="0"/>
                <w:sz w:val="22"/>
                <w:szCs w:val="22"/>
                <w:lang w:val="en-US" w:eastAsia="zh-CN" w:bidi="ar"/>
              </w:rPr>
              <w:sym w:font="Wingdings 2" w:char="00A3"/>
            </w:r>
            <w:r>
              <w:rPr>
                <w:rFonts w:hint="eastAsia" w:ascii="仿宋_GB2312" w:hAnsi="仿宋_GB2312" w:eastAsia="仿宋_GB2312" w:cs="仿宋_GB2312"/>
                <w:color w:val="000000"/>
                <w:kern w:val="0"/>
                <w:sz w:val="22"/>
                <w:szCs w:val="22"/>
                <w:lang w:val="en-US" w:eastAsia="zh-CN" w:bidi="ar"/>
              </w:rPr>
              <w:t xml:space="preserve"> 是 </w:t>
            </w:r>
            <w:r>
              <w:rPr>
                <w:rFonts w:hint="eastAsia" w:ascii="仿宋_GB2312" w:hAnsi="仿宋_GB2312" w:eastAsia="仿宋_GB2312" w:cs="仿宋_GB2312"/>
                <w:color w:val="000000"/>
                <w:kern w:val="0"/>
                <w:sz w:val="22"/>
                <w:szCs w:val="22"/>
                <w:lang w:val="en-US" w:eastAsia="zh-CN" w:bidi="ar"/>
              </w:rPr>
              <w:sym w:font="Wingdings 2" w:char="00A3"/>
            </w:r>
            <w:r>
              <w:rPr>
                <w:rFonts w:hint="eastAsia" w:ascii="仿宋_GB2312" w:hAnsi="仿宋_GB2312" w:eastAsia="仿宋_GB2312" w:cs="仿宋_GB2312"/>
                <w:color w:val="000000"/>
                <w:kern w:val="0"/>
                <w:sz w:val="22"/>
                <w:szCs w:val="22"/>
                <w:lang w:val="en-US" w:eastAsia="zh-CN" w:bidi="ar"/>
              </w:rPr>
              <w:t xml:space="preserve"> 否</w:t>
            </w:r>
          </w:p>
        </w:tc>
      </w:tr>
      <w:tr w14:paraId="5FEBD9BD">
        <w:tblPrEx>
          <w:tblCellMar>
            <w:top w:w="0" w:type="dxa"/>
            <w:left w:w="108" w:type="dxa"/>
            <w:bottom w:w="0" w:type="dxa"/>
            <w:right w:w="108" w:type="dxa"/>
          </w:tblCellMar>
        </w:tblPrEx>
        <w:trPr>
          <w:trHeight w:val="543" w:hRule="atLeast"/>
        </w:trPr>
        <w:tc>
          <w:tcPr>
            <w:tcW w:w="381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A29170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原料药为该药品生产企业自产并出口</w:t>
            </w:r>
          </w:p>
        </w:tc>
        <w:tc>
          <w:tcPr>
            <w:tcW w:w="191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21F6552">
            <w:pPr>
              <w:keepNext w:val="0"/>
              <w:keepLines w:val="0"/>
              <w:pageBreakBefore w:val="0"/>
              <w:widowControl/>
              <w:suppressLineNumbers w:val="0"/>
              <w:kinsoku/>
              <w:wordWrap/>
              <w:overflowPunct/>
              <w:topLinePunct w:val="0"/>
              <w:autoSpaceDE/>
              <w:autoSpaceDN/>
              <w:bidi w:val="0"/>
              <w:adjustRightInd/>
              <w:snapToGrid/>
              <w:spacing w:line="360" w:lineRule="exact"/>
              <w:jc w:val="left"/>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 xml:space="preserve">□ 是 </w:t>
            </w:r>
          </w:p>
          <w:p w14:paraId="678AFEB1">
            <w:pPr>
              <w:keepNext w:val="0"/>
              <w:keepLines w:val="0"/>
              <w:pageBreakBefore w:val="0"/>
              <w:widowControl/>
              <w:suppressLineNumbers w:val="0"/>
              <w:kinsoku/>
              <w:wordWrap/>
              <w:overflowPunct/>
              <w:topLinePunct w:val="0"/>
              <w:autoSpaceDE/>
              <w:autoSpaceDN/>
              <w:bidi w:val="0"/>
              <w:adjustRightInd/>
              <w:snapToGrid/>
              <w:spacing w:line="360" w:lineRule="exact"/>
              <w:jc w:val="left"/>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color w:val="000000"/>
                <w:kern w:val="0"/>
                <w:sz w:val="22"/>
                <w:szCs w:val="22"/>
                <w:lang w:val="en-US" w:eastAsia="zh-CN" w:bidi="ar"/>
              </w:rPr>
              <w:t>□ 否</w:t>
            </w:r>
          </w:p>
        </w:tc>
        <w:tc>
          <w:tcPr>
            <w:tcW w:w="377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1438EAE">
            <w:pPr>
              <w:keepNext w:val="0"/>
              <w:keepLines w:val="0"/>
              <w:pageBreakBefore w:val="0"/>
              <w:widowControl/>
              <w:suppressLineNumbers w:val="0"/>
              <w:kinsoku/>
              <w:wordWrap/>
              <w:overflowPunct/>
              <w:topLinePunct w:val="0"/>
              <w:autoSpaceDE/>
              <w:autoSpaceDN/>
              <w:bidi w:val="0"/>
              <w:adjustRightInd/>
              <w:snapToGrid/>
              <w:spacing w:line="360" w:lineRule="exact"/>
              <w:jc w:val="left"/>
              <w:rPr>
                <w:rFonts w:hint="default"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价格联动药品截图（红区）否决项</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CBFD8">
            <w:pPr>
              <w:keepNext w:val="0"/>
              <w:keepLines w:val="0"/>
              <w:pageBreakBefore w:val="0"/>
              <w:widowControl/>
              <w:suppressLineNumbers w:val="0"/>
              <w:kinsoku/>
              <w:wordWrap/>
              <w:overflowPunct/>
              <w:topLinePunct w:val="0"/>
              <w:autoSpaceDE/>
              <w:autoSpaceDN/>
              <w:bidi w:val="0"/>
              <w:adjustRightInd/>
              <w:snapToGrid/>
              <w:spacing w:line="360" w:lineRule="exact"/>
              <w:jc w:val="left"/>
              <w:rPr>
                <w:rFonts w:hint="default"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 是 □ 否</w:t>
            </w:r>
          </w:p>
        </w:tc>
      </w:tr>
      <w:tr w14:paraId="498CA2F7">
        <w:tblPrEx>
          <w:shd w:val="clear" w:color="auto" w:fill="auto"/>
          <w:tblCellMar>
            <w:top w:w="0" w:type="dxa"/>
            <w:left w:w="108" w:type="dxa"/>
            <w:bottom w:w="0" w:type="dxa"/>
            <w:right w:w="108" w:type="dxa"/>
          </w:tblCellMar>
        </w:tblPrEx>
        <w:trPr>
          <w:trHeight w:val="673" w:hRule="atLeast"/>
        </w:trPr>
        <w:tc>
          <w:tcPr>
            <w:tcW w:w="381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302A8B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 xml:space="preserve">附生产企业配送委托 </w:t>
            </w:r>
            <w:r>
              <w:rPr>
                <w:rFonts w:hint="eastAsia" w:ascii="仿宋_GB2312" w:hAnsi="仿宋_GB2312" w:eastAsia="仿宋_GB2312" w:cs="仿宋_GB2312"/>
                <w:i w:val="0"/>
                <w:iCs w:val="0"/>
                <w:color w:val="000000"/>
                <w:sz w:val="22"/>
                <w:szCs w:val="22"/>
                <w:u w:val="none"/>
                <w:lang w:val="en-US" w:eastAsia="zh-CN"/>
              </w:rPr>
              <w:t>否决项</w:t>
            </w:r>
          </w:p>
        </w:tc>
        <w:tc>
          <w:tcPr>
            <w:tcW w:w="191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00CEFBE">
            <w:pPr>
              <w:keepNext w:val="0"/>
              <w:keepLines w:val="0"/>
              <w:pageBreakBefore w:val="0"/>
              <w:widowControl/>
              <w:suppressLineNumbers w:val="0"/>
              <w:kinsoku/>
              <w:wordWrap/>
              <w:overflowPunct/>
              <w:topLinePunct w:val="0"/>
              <w:autoSpaceDE/>
              <w:autoSpaceDN/>
              <w:bidi w:val="0"/>
              <w:adjustRightInd/>
              <w:snapToGrid/>
              <w:spacing w:line="360" w:lineRule="exact"/>
              <w:jc w:val="left"/>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 xml:space="preserve">□ 是 </w:t>
            </w:r>
          </w:p>
          <w:p w14:paraId="434D68F1">
            <w:pPr>
              <w:keepNext w:val="0"/>
              <w:keepLines w:val="0"/>
              <w:pageBreakBefore w:val="0"/>
              <w:widowControl/>
              <w:suppressLineNumbers w:val="0"/>
              <w:kinsoku/>
              <w:wordWrap/>
              <w:overflowPunct/>
              <w:topLinePunct w:val="0"/>
              <w:autoSpaceDE/>
              <w:autoSpaceDN/>
              <w:bidi w:val="0"/>
              <w:adjustRightInd/>
              <w:snapToGrid/>
              <w:spacing w:line="360" w:lineRule="exact"/>
              <w:jc w:val="left"/>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 否</w:t>
            </w:r>
          </w:p>
        </w:tc>
        <w:tc>
          <w:tcPr>
            <w:tcW w:w="377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BF1F41B">
            <w:pPr>
              <w:keepNext w:val="0"/>
              <w:keepLines w:val="0"/>
              <w:pageBreakBefore w:val="0"/>
              <w:widowControl/>
              <w:suppressLineNumbers w:val="0"/>
              <w:kinsoku/>
              <w:wordWrap/>
              <w:overflowPunct/>
              <w:topLinePunct w:val="0"/>
              <w:autoSpaceDE/>
              <w:autoSpaceDN/>
              <w:bidi w:val="0"/>
              <w:adjustRightInd/>
              <w:snapToGrid/>
              <w:spacing w:line="360" w:lineRule="exact"/>
              <w:jc w:val="left"/>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 xml:space="preserve">廉洁购销承诺书 </w:t>
            </w:r>
            <w:r>
              <w:rPr>
                <w:rFonts w:hint="eastAsia" w:ascii="仿宋_GB2312" w:hAnsi="仿宋_GB2312" w:eastAsia="仿宋_GB2312" w:cs="仿宋_GB2312"/>
                <w:i w:val="0"/>
                <w:iCs w:val="0"/>
                <w:color w:val="000000"/>
                <w:sz w:val="22"/>
                <w:szCs w:val="22"/>
                <w:u w:val="none"/>
                <w:lang w:val="en-US" w:eastAsia="zh-CN"/>
              </w:rPr>
              <w:t>否决项</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CD06C">
            <w:pPr>
              <w:keepNext w:val="0"/>
              <w:keepLines w:val="0"/>
              <w:pageBreakBefore w:val="0"/>
              <w:widowControl/>
              <w:suppressLineNumbers w:val="0"/>
              <w:kinsoku/>
              <w:wordWrap/>
              <w:overflowPunct/>
              <w:topLinePunct w:val="0"/>
              <w:autoSpaceDE/>
              <w:autoSpaceDN/>
              <w:bidi w:val="0"/>
              <w:adjustRightInd/>
              <w:snapToGrid/>
              <w:spacing w:line="360" w:lineRule="exact"/>
              <w:jc w:val="left"/>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 是 □ 否</w:t>
            </w:r>
          </w:p>
        </w:tc>
      </w:tr>
    </w:tbl>
    <w:p w14:paraId="5C7F127F">
      <w:pPr>
        <w:rPr>
          <w:sz w:val="2"/>
          <w:szCs w:val="6"/>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ZiYTczZWFjMDgxMzFjNGVhZDI1NGEyZmEyNzViYzAifQ=="/>
  </w:docVars>
  <w:rsids>
    <w:rsidRoot w:val="00000000"/>
    <w:rsid w:val="01F62F61"/>
    <w:rsid w:val="026C4FD1"/>
    <w:rsid w:val="040556DD"/>
    <w:rsid w:val="05F477B7"/>
    <w:rsid w:val="0F026AA1"/>
    <w:rsid w:val="18D70F9E"/>
    <w:rsid w:val="1AB21B3F"/>
    <w:rsid w:val="1CD04682"/>
    <w:rsid w:val="1D3369BF"/>
    <w:rsid w:val="223F3BD0"/>
    <w:rsid w:val="22AA14D2"/>
    <w:rsid w:val="27196C26"/>
    <w:rsid w:val="27B32BD6"/>
    <w:rsid w:val="2B8F395A"/>
    <w:rsid w:val="2C640943"/>
    <w:rsid w:val="2E1819E5"/>
    <w:rsid w:val="3434509F"/>
    <w:rsid w:val="34545741"/>
    <w:rsid w:val="38A74091"/>
    <w:rsid w:val="3E8E35FE"/>
    <w:rsid w:val="3EEC4A49"/>
    <w:rsid w:val="3FA806EF"/>
    <w:rsid w:val="3FB84DD6"/>
    <w:rsid w:val="3FEE25A6"/>
    <w:rsid w:val="42C83582"/>
    <w:rsid w:val="45206AC1"/>
    <w:rsid w:val="47ED5839"/>
    <w:rsid w:val="53163E96"/>
    <w:rsid w:val="57827D4C"/>
    <w:rsid w:val="59C81C62"/>
    <w:rsid w:val="60471B32"/>
    <w:rsid w:val="62976675"/>
    <w:rsid w:val="658F79B5"/>
    <w:rsid w:val="6618187B"/>
    <w:rsid w:val="67362901"/>
    <w:rsid w:val="714D2D21"/>
    <w:rsid w:val="7363682B"/>
    <w:rsid w:val="7973709D"/>
    <w:rsid w:val="7CD73DE6"/>
    <w:rsid w:val="7F21759B"/>
    <w:rsid w:val="7F3B24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660</Words>
  <Characters>696</Characters>
  <Lines>0</Lines>
  <Paragraphs>0</Paragraphs>
  <TotalTime>5</TotalTime>
  <ScaleCrop>false</ScaleCrop>
  <LinksUpToDate>false</LinksUpToDate>
  <CharactersWithSpaces>766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2023-12-29T09:42:00Z</dcterms:created>
  <dc:creator>三台县人民医院</dc:creator>
  <cp:lastModifiedBy>花生</cp:lastModifiedBy>
  <dcterms:modified xsi:type="dcterms:W3CDTF">2026-01-21T09:50:08Z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09D5FC5DD416415288A539C39B65E636_12</vt:lpwstr>
  </property>
  <property fmtid="{D5CDD505-2E9C-101B-9397-08002B2CF9AE}" pid="4" name="KSOTemplateDocerSaveRecord">
    <vt:lpwstr>eyJoZGlkIjoiYjZiYTczZWFjMDgxMzFjNGVhZDI1NGEyZmEyNzViYzAiLCJ1c2VySWQiOiI3MTkxODk3MDMifQ==</vt:lpwstr>
  </property>
</Properties>
</file>